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autoSpaceDE/>
        <w:autoSpaceDN/>
        <w:bidi w:val="0"/>
        <w:adjustRightInd/>
        <w:snapToGrid/>
        <w:spacing w:before="111" w:line="579" w:lineRule="exact"/>
        <w:jc w:val="both"/>
        <w:textAlignment w:val="auto"/>
        <w:rPr>
          <w:rFonts w:hint="eastAsia" w:ascii="CESI黑体-GB2312" w:hAnsi="CESI黑体-GB2312" w:eastAsia="CESI黑体-GB2312" w:cs="CESI黑体-GB2312"/>
          <w:spacing w:val="16"/>
          <w:position w:val="-1"/>
          <w:sz w:val="32"/>
          <w:szCs w:val="32"/>
        </w:rPr>
      </w:pPr>
      <w:r>
        <w:rPr>
          <w:rFonts w:hint="eastAsia" w:ascii="CESI黑体-GB2312" w:hAnsi="CESI黑体-GB2312" w:eastAsia="CESI黑体-GB2312" w:cs="CESI黑体-GB2312"/>
          <w:spacing w:val="16"/>
          <w:position w:val="-1"/>
          <w:sz w:val="32"/>
          <w:szCs w:val="32"/>
        </w:rPr>
        <w:t>附件3</w:t>
      </w:r>
    </w:p>
    <w:p>
      <w:pPr>
        <w:keepNext w:val="0"/>
        <w:keepLines w:val="0"/>
        <w:pageBreakBefore w:val="0"/>
        <w:widowControl w:val="0"/>
        <w:tabs>
          <w:tab w:val="left" w:pos="2792"/>
        </w:tabs>
        <w:kinsoku/>
        <w:wordWrap/>
        <w:overflowPunct/>
        <w:topLinePunct/>
        <w:autoSpaceDE/>
        <w:autoSpaceDN/>
        <w:bidi w:val="0"/>
        <w:adjustRightInd/>
        <w:snapToGrid/>
        <w:spacing w:line="660" w:lineRule="exact"/>
        <w:ind w:left="0" w:firstLine="444" w:firstLineChars="100"/>
        <w:jc w:val="center"/>
        <w:textAlignment w:val="auto"/>
        <w:rPr>
          <w:rFonts w:hint="eastAsia"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国家和地方出台的</w:t>
      </w:r>
    </w:p>
    <w:p>
      <w:pPr>
        <w:keepNext w:val="0"/>
        <w:keepLines w:val="0"/>
        <w:pageBreakBefore w:val="0"/>
        <w:widowControl w:val="0"/>
        <w:tabs>
          <w:tab w:val="left" w:pos="2792"/>
        </w:tabs>
        <w:kinsoku/>
        <w:wordWrap/>
        <w:overflowPunct/>
        <w:topLinePunct/>
        <w:autoSpaceDE/>
        <w:autoSpaceDN/>
        <w:bidi w:val="0"/>
        <w:adjustRightInd/>
        <w:snapToGrid/>
        <w:spacing w:line="660" w:lineRule="exact"/>
        <w:ind w:left="0" w:firstLine="444" w:firstLineChars="100"/>
        <w:jc w:val="center"/>
        <w:textAlignment w:val="auto"/>
        <w:rPr>
          <w:rFonts w:hint="eastAsia"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人社领域援企稳岗政策目录</w:t>
      </w:r>
    </w:p>
    <w:p>
      <w:pPr>
        <w:keepNext w:val="0"/>
        <w:keepLines w:val="0"/>
        <w:pageBreakBefore w:val="0"/>
        <w:widowControl w:val="0"/>
        <w:kinsoku/>
        <w:wordWrap/>
        <w:overflowPunct/>
        <w:topLinePunct/>
        <w:autoSpaceDE/>
        <w:autoSpaceDN/>
        <w:bidi w:val="0"/>
        <w:adjustRightInd/>
        <w:snapToGrid/>
        <w:spacing w:line="579" w:lineRule="exact"/>
        <w:jc w:val="both"/>
        <w:textAlignment w:val="auto"/>
        <w:rPr>
          <w:rFonts w:hint="eastAsia" w:ascii="CESI仿宋-GB2312" w:hAnsi="CESI仿宋-GB2312" w:eastAsia="CESI仿宋-GB2312" w:cs="CESI仿宋-GB2312"/>
          <w:sz w:val="32"/>
          <w:szCs w:val="32"/>
        </w:rPr>
      </w:pPr>
    </w:p>
    <w:p>
      <w:pPr>
        <w:pStyle w:val="2"/>
        <w:keepNext w:val="0"/>
        <w:keepLines w:val="0"/>
        <w:pageBreakBefore w:val="0"/>
        <w:widowControl w:val="0"/>
        <w:kinsoku/>
        <w:wordWrap/>
        <w:overflowPunct/>
        <w:topLinePunct/>
        <w:autoSpaceDE/>
        <w:autoSpaceDN/>
        <w:bidi w:val="0"/>
        <w:adjustRightInd/>
        <w:snapToGrid/>
        <w:spacing w:before="116" w:line="579" w:lineRule="exact"/>
        <w:ind w:firstLine="640" w:firstLineChars="200"/>
        <w:jc w:val="both"/>
        <w:textAlignment w:val="auto"/>
        <w:rPr>
          <w:rFonts w:hint="eastAsia" w:ascii="CESI黑体-GB2312" w:hAnsi="CESI黑体-GB2312" w:eastAsia="CESI黑体-GB2312" w:cs="CESI黑体-GB2312"/>
          <w:kern w:val="0"/>
          <w:sz w:val="32"/>
          <w:szCs w:val="32"/>
          <w:lang w:val="en-US" w:eastAsia="zh-CN" w:bidi="ar"/>
        </w:rPr>
      </w:pPr>
      <w:r>
        <w:rPr>
          <w:rFonts w:hint="eastAsia" w:ascii="CESI黑体-GB2312" w:hAnsi="CESI黑体-GB2312" w:eastAsia="CESI黑体-GB2312" w:cs="CESI黑体-GB2312"/>
          <w:kern w:val="0"/>
          <w:sz w:val="32"/>
          <w:szCs w:val="32"/>
          <w:lang w:val="en-US" w:eastAsia="zh-CN" w:bidi="ar"/>
        </w:rPr>
        <w:t>一、国家出台的政策</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1.《国务院关于进一步做好稳就业工作的意见》（国发〔2019〕28号）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2.《国务院办公厅关于应对新冠肺炎疫情影响强化稳就业举措的实施意见》（国办发〔2020〕6号）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3.《人力资源社会保障部教育部财政部交通运输部国家卫生健康委关于做好疫情防控期间有关就业工作的通知》（人社部明电〔2020〕2号）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4.《人力资源社会保障部全国总工会中国企业联合会/中国企业家协会全国工商联关于做好新型冠状病毒感染肺炎疫情防控期间稳定劳动关系支持企业复工复产的意见》（人社部发〔2020〕8号）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5.《人力资源社会保障部财政部关于实施职业技能提升行动“互联网+职业技能培训计划”的通知》（人社部发〔2020〕10号）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6.《人力资源社会保障部财政部税务总局关于阶段性减免企业社会保险费的通知》（人社部发〔2020〕11号）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7.人力资源社会保障部关于印发百日免费线上技能培训行动方案的通知（人社部函〔2020〕24号）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8.《人力资源社会保障部办公厅关于公布失业保险金网上申领平台的通知》（人社厅发〔2020〕9号）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9.《人力资源社会保障部办公厅关于进一步推进失业保险金“畅通领、安全办”的通知》（人社厅发〔2020〕24号）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10.《人力资源社会保障部办公厅财政部办公厅关于发布就业补贴类政策清单及首批地方线上申领平台的通知》（人社厅发〔2020〕44号）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11.《人力资源社会保障部办公厅关于在新冠肺炎疫情防控期间免费开放中国职业培训在线等培训平台提供线上培训与教育服务的通知》（人社厅函〔2020〕24号）</w:t>
      </w:r>
    </w:p>
    <w:p>
      <w:pPr>
        <w:pStyle w:val="2"/>
        <w:keepNext w:val="0"/>
        <w:keepLines w:val="0"/>
        <w:pageBreakBefore w:val="0"/>
        <w:widowControl w:val="0"/>
        <w:kinsoku/>
        <w:wordWrap/>
        <w:overflowPunct/>
        <w:topLinePunct/>
        <w:autoSpaceDE/>
        <w:autoSpaceDN/>
        <w:bidi w:val="0"/>
        <w:adjustRightInd/>
        <w:snapToGrid/>
        <w:spacing w:before="116" w:line="579" w:lineRule="exact"/>
        <w:ind w:firstLine="640" w:firstLineChars="200"/>
        <w:jc w:val="both"/>
        <w:textAlignment w:val="auto"/>
        <w:rPr>
          <w:rFonts w:hint="eastAsia" w:ascii="CESI黑体-GB2312" w:hAnsi="CESI黑体-GB2312" w:eastAsia="CESI黑体-GB2312" w:cs="CESI黑体-GB2312"/>
          <w:kern w:val="0"/>
          <w:sz w:val="32"/>
          <w:szCs w:val="32"/>
          <w:lang w:val="en-US" w:eastAsia="zh-CN" w:bidi="ar"/>
        </w:rPr>
      </w:pPr>
      <w:r>
        <w:rPr>
          <w:rFonts w:hint="eastAsia" w:ascii="CESI黑体-GB2312" w:hAnsi="CESI黑体-GB2312" w:eastAsia="CESI黑体-GB2312" w:cs="CESI黑体-GB2312"/>
          <w:kern w:val="0"/>
          <w:sz w:val="32"/>
          <w:szCs w:val="32"/>
          <w:lang w:val="en-US" w:eastAsia="zh-CN" w:bidi="ar"/>
        </w:rPr>
        <w:t>二、湖北省出台的政策</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1.《湖北省人民政府办公厅印发关于应对新冠肺炎疫情影响全力以赴做好稳就业工作若干措施的通知》（鄂政办发〔2020〕10号）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2.《省人力资源和社会保障厅省总工会省企业联合会/企业家协会省工商业联合会关于转发&lt;人力资源社会保障部全国总工会中国企业联合会/中国企业家协会全国工商联关于做好新型冠状病毒感染肺炎疫情防控期间稳定劳动关系支持企业复工复产的意见〉的通知》（鄂人社发〔2020〕2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3.《湖北省协调劳动关系三方办公室关于印发落实人社部发</w:t>
      </w:r>
    </w:p>
    <w:p>
      <w:pPr>
        <w:pStyle w:val="2"/>
        <w:keepNext w:val="0"/>
        <w:keepLines w:val="0"/>
        <w:pageBreakBefore w:val="0"/>
        <w:widowControl w:val="0"/>
        <w:kinsoku/>
        <w:wordWrap/>
        <w:overflowPunct/>
        <w:topLinePunct/>
        <w:autoSpaceDE/>
        <w:autoSpaceDN/>
        <w:bidi w:val="0"/>
        <w:adjustRightInd/>
        <w:snapToGrid/>
        <w:spacing w:line="579" w:lineRule="exact"/>
        <w:ind w:right="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〔2020〕8号文件重点任务分工的通知》</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4.《湖北省人力资源和社会保障厅湖北省财政厅国家税务总局湖北省税务局关于我省阶段性免征企业社会保险费的实施意见》（鄂人社发〔2020〕4号）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5.《省人力资源和社会保障厅省财政厅关于做好职业技能提升行动线上培训等工作的通知》（鄂人社发〔2020〕6号）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6.《省人力资源和社会保障厅省总工会省企业联合会/企业家</w:t>
      </w:r>
    </w:p>
    <w:p>
      <w:pPr>
        <w:pStyle w:val="2"/>
        <w:keepNext w:val="0"/>
        <w:keepLines w:val="0"/>
        <w:pageBreakBefore w:val="0"/>
        <w:widowControl w:val="0"/>
        <w:kinsoku/>
        <w:wordWrap/>
        <w:overflowPunct/>
        <w:topLinePunct/>
        <w:autoSpaceDE/>
        <w:autoSpaceDN/>
        <w:bidi w:val="0"/>
        <w:adjustRightInd/>
        <w:snapToGrid/>
        <w:spacing w:line="579" w:lineRule="exact"/>
        <w:ind w:right="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协会省工商业联合会关于新冠肺炎疫情防控期间集中开展企业集体协商要约行动的通知》（鄂人社发〔2020〕9号）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7.《省人力资源和社会保障厅省财政厅关于提高失业人员失</w:t>
      </w:r>
    </w:p>
    <w:p>
      <w:pPr>
        <w:pStyle w:val="2"/>
        <w:keepNext w:val="0"/>
        <w:keepLines w:val="0"/>
        <w:pageBreakBefore w:val="0"/>
        <w:widowControl w:val="0"/>
        <w:kinsoku/>
        <w:wordWrap/>
        <w:overflowPunct/>
        <w:topLinePunct/>
        <w:autoSpaceDE/>
        <w:autoSpaceDN/>
        <w:bidi w:val="0"/>
        <w:adjustRightInd/>
        <w:snapToGrid/>
        <w:spacing w:line="579" w:lineRule="exact"/>
        <w:ind w:right="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业保险金发放标准的通知》（鄂人社发〔2020〕15号）</w:t>
      </w:r>
    </w:p>
    <w:p>
      <w:pPr>
        <w:pStyle w:val="2"/>
        <w:keepNext w:val="0"/>
        <w:keepLines w:val="0"/>
        <w:pageBreakBefore w:val="0"/>
        <w:widowControl w:val="0"/>
        <w:kinsoku/>
        <w:wordWrap/>
        <w:overflowPunct/>
        <w:topLinePunct/>
        <w:autoSpaceDE/>
        <w:autoSpaceDN/>
        <w:bidi w:val="0"/>
        <w:adjustRightInd/>
        <w:snapToGrid/>
        <w:spacing w:line="579" w:lineRule="exact"/>
        <w:ind w:right="0" w:firstLine="640" w:firstLineChars="20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8.湖北省协调劳动关系三方委员会办公室《关于开展2020</w:t>
      </w:r>
    </w:p>
    <w:p>
      <w:pPr>
        <w:pStyle w:val="2"/>
        <w:keepNext w:val="0"/>
        <w:keepLines w:val="0"/>
        <w:pageBreakBefore w:val="0"/>
        <w:widowControl w:val="0"/>
        <w:kinsoku/>
        <w:wordWrap/>
        <w:overflowPunct/>
        <w:topLinePunct/>
        <w:autoSpaceDE/>
        <w:autoSpaceDN/>
        <w:bidi w:val="0"/>
        <w:adjustRightInd/>
        <w:snapToGrid/>
        <w:spacing w:line="579" w:lineRule="exact"/>
        <w:ind w:right="0"/>
        <w:jc w:val="both"/>
        <w:textAlignment w:val="auto"/>
        <w:rPr>
          <w:rFonts w:hint="eastAsia" w:ascii="CESI仿宋-GB2312" w:hAnsi="CESI仿宋-GB2312" w:eastAsia="CESI仿宋-GB2312" w:cs="CESI仿宋-GB2312"/>
          <w:kern w:val="0"/>
          <w:sz w:val="32"/>
          <w:szCs w:val="32"/>
          <w:lang w:val="en-US" w:eastAsia="zh-CN" w:bidi="ar"/>
        </w:rPr>
      </w:pPr>
      <w:r>
        <w:rPr>
          <w:rFonts w:hint="eastAsia" w:ascii="CESI仿宋-GB2312" w:hAnsi="CESI仿宋-GB2312" w:eastAsia="CESI仿宋-GB2312" w:cs="CESI仿宋-GB2312"/>
          <w:kern w:val="0"/>
          <w:sz w:val="32"/>
          <w:szCs w:val="32"/>
          <w:lang w:val="en-US" w:eastAsia="zh-CN" w:bidi="ar"/>
        </w:rPr>
        <w:t>年“和谐同行”百户企业培育共同行动的通知》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GUwMGNlNTk5NTgyMDQ5YzIyNjE4NGE2OWZkMWQifQ=="/>
  </w:docVars>
  <w:rsids>
    <w:rsidRoot w:val="293423BB"/>
    <w:rsid w:val="29342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2023-11-06T06:54:00Z</dcterms:created>
  <dc:creator>懒</dc:creator>
  <cp:lastModifiedBy>懒</cp:lastModifiedBy>
  <dcterms:modified xsi:type="dcterms:W3CDTF">2023-11-06T06:55:01Z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68628A4F7D764C0CAEBE37A1EE3061F4_11</vt:lpwstr>
  </property>
</Properties>
</file>