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附件2</w:t>
      </w:r>
    </w:p>
    <w:p>
      <w:pPr>
        <w:spacing w:line="240" w:lineRule="atLeas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 w:cs="宋体"/>
          <w:kern w:val="0"/>
          <w:sz w:val="44"/>
          <w:szCs w:val="44"/>
        </w:rPr>
        <w:t>减轻处罚事项清单</w:t>
      </w:r>
    </w:p>
    <w:tbl>
      <w:tblPr>
        <w:tblStyle w:val="5"/>
        <w:tblW w:w="13216" w:type="dxa"/>
        <w:tblInd w:w="7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947"/>
        <w:gridCol w:w="1554"/>
        <w:gridCol w:w="4644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单位名称：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广水市</w:t>
            </w:r>
            <w:r>
              <w:rPr>
                <w:rFonts w:hint="eastAsia" w:ascii="宋体" w:hAnsi="宋体" w:cs="宋体"/>
                <w:kern w:val="0"/>
                <w:sz w:val="24"/>
              </w:rPr>
              <w:t>财政局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1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事项名称</w:t>
            </w:r>
          </w:p>
        </w:tc>
        <w:tc>
          <w:tcPr>
            <w:tcW w:w="1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设定依据</w:t>
            </w:r>
          </w:p>
        </w:tc>
        <w:tc>
          <w:tcPr>
            <w:tcW w:w="4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适用情形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从轻处罚依据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裁量幅度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不依法设置会计账薄等的行政处罚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《会计法》第四十二条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主动消除违法行为危害后果的;2.主动供述财政部门尚未掌握的违法行为;3.违法行为社会危害程度较小的;4.配合财政部门查处违法行为有立功表现的;5.积极配合财政部门查清案件事实的;6.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《行政处罚法》第三十二条、财政部《财政部门行使行政处罚裁量权指导规范》(财法〔2013〕1号)第十一条、第十二条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伪造、变造会计凭证、会计帐簿，编制虚假财务会计报告的行政处罚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《会计法》第四十三条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主动消除违法行为危害后果的;2.主动供述财政部门尚未掌握的违法行为;3.违法行为社会危害程度较小的;4.配合财政部门查处违法行为有立功表现的;5.积极配合财政部门查清案件事实的;6.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《行政处罚法》第三十二条、财政部《财政部门行使行政处罚裁量权指导规范》(财法〔2013〕1号)第十一条、第十二条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隐匿或者故意销毁依法应当保存的会计凭证、会计帐簿、财务会计报告的行政处罚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《会计法》第四十四条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主动消除违法行为危害后果的;2.主动供述财政部门尚未掌握的违法行为;3.违法行为社会危害程度较小的;4.配合财政部门查处违法行为有立功表现的;5.积极配合财政部门查清案件事实的;6.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《行政处罚法》第三十二条、财政部《财政部门行使行政处罚裁量权指导规范》(财法〔2013〕1号)第十一条、第十二条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公司在法定的会计账簿以外另立会计账簿的行政处罚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《公司法》第二百零一条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主动消除违法行为危害后果的;2.主动供述财政部门尚未掌握的违法行为;3.违法行为社会危害程度较小的;4.配合财政部门查处违法行为有立功表现的;5.积极配合财政部门查清案件事实的;6.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《行政处罚法》第三十二条、财政部《财政部门行使行政处罚裁量权指导规范》(财法〔2013〕1号)第十一条、第十二条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公司不依照本法规定提取法定公积金的行政处罚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《公司法》第二百零三条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主动消除违法行为危害后果的;2.主动供述财政部门尚未掌握的违法行为;3.违法行为社会危害程度较小的;4.配合财政部门查处违法行为有立功表现的;5.积极配合财政部门查清案件事实的;6.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《行政处罚法》第三十二条、财政部《财政部门行使行政处罚裁量权指导规范》(财法〔2013〕1号)第十一条、第十二条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随意改变会计要素的确认和计量标准等的行政处罚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《企业财务会计报告条例》第三十九条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主动消除违法行为危害后果的;2.主动供述财政部门尚未掌握的违法行为;3.违法行为社会危害程度较小的;4.配合财政部门查处违法行为有立功表现的;5.积极配合财政部门查清案件事实的;6.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《行政处罚法》第三十二条、财政部《财政部门行使行政处罚裁量权指导规范》(财法〔2013〕1号)第十一条、第十二条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企业编制、对外提供虚假的或者隐瞒重要事实的财务会计报告的行政处罚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《企业财务会计报告条例》第四十条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主动消除违法行为危害后果的;2.主动供述财政部门尚未掌握的违法行为;3.违法行为社会危害程度较小的;4.配合财政部门查处违法行为有立功表现的;5.积极配合财政部门查清案件事实的;6.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《行政处罚法》第三十二条、财政部《财政部门行使行政处罚裁量权指导规范》(财法〔2013〕1号)第十一条、第十二条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单位和个人违反财务管理的规定，私存私放财政资金或者其他公款的行政处罚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《财政违法行为处罚处分条例》第十七条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主动消除违法行为危害后果的;2.主动供述财政部门尚未掌握的违法行为;3.违法行为社会危害程度较小的;4.配合财政部门查处违法行为有立功表现的;5.积极配合财政部门查清案件事实的;6.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《行政处罚法》第三十二条、财政部《财政部门行使行政处罚裁量权指导规范》(财法〔2013〕1号)第十一条、第十二条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提供虚假材料谋取中标、成交的行政处罚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《政府采购法》第七十七条第一款第一项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 w:cs="Arial"/>
                <w:sz w:val="21"/>
                <w:szCs w:val="21"/>
              </w:rPr>
              <w:t>1.</w:t>
            </w:r>
            <w:r>
              <w:rPr>
                <w:rFonts w:cs="Arial"/>
                <w:sz w:val="21"/>
                <w:szCs w:val="21"/>
              </w:rPr>
              <w:t>主动向财政部门报告自身违法行为</w:t>
            </w:r>
            <w:r>
              <w:rPr>
                <w:rFonts w:hint="eastAsia" w:cs="Arial"/>
                <w:sz w:val="21"/>
                <w:szCs w:val="21"/>
              </w:rPr>
              <w:t>的；</w:t>
            </w:r>
            <w:r>
              <w:rPr>
                <w:rFonts w:hint="eastAsia"/>
                <w:sz w:val="21"/>
                <w:szCs w:val="21"/>
              </w:rPr>
              <w:t>2.主动消除违法行为危害后果</w:t>
            </w:r>
            <w:r>
              <w:rPr>
                <w:rFonts w:cs="Arial"/>
                <w:sz w:val="21"/>
                <w:szCs w:val="21"/>
              </w:rPr>
              <w:t>的；</w:t>
            </w:r>
            <w:r>
              <w:rPr>
                <w:rFonts w:hint="eastAsia"/>
                <w:sz w:val="21"/>
                <w:szCs w:val="21"/>
              </w:rPr>
              <w:t>3.主动供述财政部门尚未掌握的违法行为的；4.配合财政部门查处违法行为有立功表现的；5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《行政处罚法》第三十二条、财政部《财政部门行使行政处罚裁量权指导规范》（财法〔2013〕1号）第十一条、第十二条。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按照《湖北省财政部门行政处罚自由裁量权指导标准》执行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未按照采购文件确定的事项签订政府采购合同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《政府采购法实施条例》第七十二条第一款第三项</w:t>
            </w:r>
          </w:p>
        </w:tc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 w:cs="Arial"/>
                <w:sz w:val="21"/>
                <w:szCs w:val="21"/>
              </w:rPr>
              <w:t>1.</w:t>
            </w:r>
            <w:r>
              <w:rPr>
                <w:rFonts w:cs="Arial"/>
                <w:sz w:val="21"/>
                <w:szCs w:val="21"/>
              </w:rPr>
              <w:t>主动向财政部门报告自身违法行为</w:t>
            </w:r>
            <w:r>
              <w:rPr>
                <w:rFonts w:hint="eastAsia" w:cs="Arial"/>
                <w:sz w:val="21"/>
                <w:szCs w:val="21"/>
              </w:rPr>
              <w:t>的；</w:t>
            </w:r>
            <w:r>
              <w:rPr>
                <w:rFonts w:hint="eastAsia"/>
                <w:sz w:val="21"/>
                <w:szCs w:val="21"/>
              </w:rPr>
              <w:t>2.主动消除违法行为危害后果</w:t>
            </w:r>
            <w:r>
              <w:rPr>
                <w:rFonts w:cs="Arial"/>
                <w:sz w:val="21"/>
                <w:szCs w:val="21"/>
              </w:rPr>
              <w:t>的；</w:t>
            </w:r>
            <w:r>
              <w:rPr>
                <w:rFonts w:hint="eastAsia"/>
                <w:sz w:val="21"/>
                <w:szCs w:val="21"/>
              </w:rPr>
              <w:t>3.主动供述财政部门尚未掌握的违法行为的；4.配合财政部门查处违法行为有立功表现的；5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其他可以减轻处罚的情形。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《行政处罚法》第三十二条、财政</w:t>
            </w:r>
            <w:r>
              <w:rPr>
                <w:rFonts w:ascii="宋体" w:hAnsi="宋体" w:cs="宋体"/>
                <w:kern w:val="0"/>
                <w:szCs w:val="21"/>
              </w:rPr>
              <w:t>部</w:t>
            </w:r>
            <w:r>
              <w:rPr>
                <w:rFonts w:hint="eastAsia" w:ascii="宋体" w:hAnsi="宋体" w:cs="宋体"/>
                <w:kern w:val="0"/>
                <w:szCs w:val="21"/>
              </w:rPr>
              <w:t>《财政部门行使行政处罚裁量权指导规范》（</w:t>
            </w:r>
            <w:r>
              <w:rPr>
                <w:rFonts w:ascii="宋体" w:hAnsi="宋体" w:cs="宋体"/>
                <w:kern w:val="0"/>
                <w:szCs w:val="21"/>
              </w:rPr>
              <w:t>财法</w:t>
            </w:r>
            <w:r>
              <w:rPr>
                <w:rFonts w:hint="eastAsia" w:ascii="宋体" w:hAnsi="宋体" w:cs="宋体"/>
                <w:kern w:val="0"/>
                <w:szCs w:val="21"/>
              </w:rPr>
              <w:t>〔2</w:t>
            </w:r>
            <w:r>
              <w:rPr>
                <w:rFonts w:ascii="宋体" w:hAnsi="宋体" w:cs="宋体"/>
                <w:kern w:val="0"/>
                <w:szCs w:val="21"/>
              </w:rPr>
              <w:t>013</w:t>
            </w:r>
            <w:r>
              <w:rPr>
                <w:rFonts w:hint="eastAsia" w:ascii="宋体" w:hAnsi="宋体" w:cs="宋体"/>
                <w:kern w:val="0"/>
                <w:szCs w:val="21"/>
              </w:rPr>
              <w:t>〕</w:t>
            </w:r>
            <w:r>
              <w:rPr>
                <w:rFonts w:ascii="宋体" w:hAnsi="宋体" w:cs="宋体"/>
                <w:kern w:val="0"/>
                <w:szCs w:val="21"/>
              </w:rPr>
              <w:t>1号</w:t>
            </w:r>
            <w:r>
              <w:rPr>
                <w:rFonts w:hint="eastAsia" w:ascii="宋体" w:hAnsi="宋体" w:cs="宋体"/>
                <w:kern w:val="0"/>
                <w:szCs w:val="21"/>
              </w:rPr>
              <w:t>）第</w:t>
            </w:r>
            <w:r>
              <w:rPr>
                <w:rFonts w:ascii="宋体" w:hAnsi="宋体" w:cs="宋体"/>
                <w:kern w:val="0"/>
                <w:szCs w:val="21"/>
              </w:rPr>
              <w:t>十一条、</w:t>
            </w:r>
            <w:r>
              <w:rPr>
                <w:rFonts w:hint="eastAsia" w:ascii="宋体" w:hAnsi="宋体" w:cs="宋体"/>
                <w:kern w:val="0"/>
                <w:szCs w:val="21"/>
              </w:rPr>
              <w:t>第十二条。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</w:t>
            </w:r>
            <w:r>
              <w:rPr>
                <w:rFonts w:ascii="宋体" w:hAnsi="宋体" w:cs="宋体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kern w:val="0"/>
                <w:szCs w:val="21"/>
              </w:rPr>
              <w:t>湖北省财政部门行政处罚自由裁量权指导标准</w:t>
            </w:r>
            <w:r>
              <w:rPr>
                <w:rFonts w:ascii="宋体" w:hAnsi="宋体" w:cs="宋体"/>
                <w:kern w:val="0"/>
                <w:szCs w:val="21"/>
              </w:rPr>
              <w:t>》</w:t>
            </w:r>
            <w:r>
              <w:rPr>
                <w:rFonts w:hint="eastAsia" w:ascii="宋体" w:hAnsi="宋体" w:cs="宋体"/>
                <w:kern w:val="0"/>
                <w:szCs w:val="21"/>
              </w:rPr>
              <w:t>执</w:t>
            </w:r>
            <w:r>
              <w:rPr>
                <w:rFonts w:ascii="宋体" w:hAnsi="宋体" w:cs="宋体"/>
                <w:kern w:val="0"/>
                <w:szCs w:val="21"/>
              </w:rPr>
              <w:t>行</w:t>
            </w:r>
          </w:p>
        </w:tc>
      </w:tr>
    </w:tbl>
    <w:p>
      <w:pPr>
        <w:widowControl/>
        <w:jc w:val="left"/>
      </w:pPr>
    </w:p>
    <w:p>
      <w:pPr>
        <w:spacing w:line="240" w:lineRule="atLeast"/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wOGEwYWRhZmQwY2U5NDIyOTUyZWIzMmI2ZjA3NjMifQ=="/>
  </w:docVars>
  <w:rsids>
    <w:rsidRoot w:val="00FA3B12"/>
    <w:rsid w:val="00011FE0"/>
    <w:rsid w:val="000671BA"/>
    <w:rsid w:val="000C0E9A"/>
    <w:rsid w:val="000D1345"/>
    <w:rsid w:val="00157607"/>
    <w:rsid w:val="001B3B79"/>
    <w:rsid w:val="0025476F"/>
    <w:rsid w:val="002A15D8"/>
    <w:rsid w:val="003C0F69"/>
    <w:rsid w:val="004B3CD1"/>
    <w:rsid w:val="0054535F"/>
    <w:rsid w:val="005943CD"/>
    <w:rsid w:val="006737FC"/>
    <w:rsid w:val="00692E8F"/>
    <w:rsid w:val="00696D43"/>
    <w:rsid w:val="006970D6"/>
    <w:rsid w:val="007059BA"/>
    <w:rsid w:val="007314F8"/>
    <w:rsid w:val="007D1644"/>
    <w:rsid w:val="00813AC2"/>
    <w:rsid w:val="008B168F"/>
    <w:rsid w:val="008C6978"/>
    <w:rsid w:val="008F3714"/>
    <w:rsid w:val="009A76D5"/>
    <w:rsid w:val="00A11A45"/>
    <w:rsid w:val="00A36C4F"/>
    <w:rsid w:val="00AA0C48"/>
    <w:rsid w:val="00AB6447"/>
    <w:rsid w:val="00B243BB"/>
    <w:rsid w:val="00C20517"/>
    <w:rsid w:val="00CD5CFA"/>
    <w:rsid w:val="00D10FFA"/>
    <w:rsid w:val="00D17E23"/>
    <w:rsid w:val="00D62CC5"/>
    <w:rsid w:val="00D766EE"/>
    <w:rsid w:val="00D92744"/>
    <w:rsid w:val="00DF240D"/>
    <w:rsid w:val="00E5782D"/>
    <w:rsid w:val="00E8179F"/>
    <w:rsid w:val="00E961D8"/>
    <w:rsid w:val="00EF122A"/>
    <w:rsid w:val="00F13A93"/>
    <w:rsid w:val="00F56FBC"/>
    <w:rsid w:val="00F9338F"/>
    <w:rsid w:val="00FA3B12"/>
    <w:rsid w:val="3723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/>
      <w:kern w:val="0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link w:val="2"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9">
    <w:name w:val="页眉 Char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354</Words>
  <Characters>2024</Characters>
  <Lines>16</Lines>
  <Paragraphs>4</Paragraphs>
  <TotalTime>3</TotalTime>
  <ScaleCrop>false</ScaleCrop>
  <LinksUpToDate>false</LinksUpToDate>
  <CharactersWithSpaces>2374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2023-09-01T00:43:00Z</dcterms:created>
  <dc:creator>ljc</dc:creator>
  <cp:lastModifiedBy>lenovo</cp:lastModifiedBy>
  <cp:lastPrinted>2023-09-01T00:11:00Z</cp:lastPrinted>
  <dcterms:modified xsi:type="dcterms:W3CDTF">2023-11-02T03:07:51Z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14BCEBEA24AC4D979FEA8000C1919A2C_12</vt:lpwstr>
  </property>
</Properties>
</file>