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eastAsia="zh-CN"/>
        </w:rPr>
      </w:pPr>
      <w:bookmarkStart w:id="0" w:name="_GoBack"/>
      <w:r>
        <w:rPr>
          <w:rFonts w:hint="eastAsia" w:ascii="方正小标宋简体" w:hAnsi="方正小标宋简体" w:eastAsia="方正小标宋简体" w:cs="方正小标宋简体"/>
          <w:sz w:val="44"/>
          <w:szCs w:val="44"/>
          <w:lang w:eastAsia="zh-CN"/>
        </w:rPr>
        <w:t>广水市</w:t>
      </w:r>
      <w:r>
        <w:rPr>
          <w:rFonts w:hint="eastAsia" w:ascii="方正小标宋简体" w:hAnsi="方正小标宋简体" w:eastAsia="方正小标宋简体" w:cs="方正小标宋简体"/>
          <w:sz w:val="44"/>
          <w:szCs w:val="44"/>
        </w:rPr>
        <w:t>退役军人事务局包容审慎监管执法“四项清单”</w:t>
      </w:r>
      <w:r>
        <w:rPr>
          <w:rFonts w:hint="eastAsia" w:ascii="方正小标宋简体" w:hAnsi="方正小标宋简体" w:eastAsia="方正小标宋简体" w:cs="方正小标宋简体"/>
          <w:sz w:val="44"/>
          <w:szCs w:val="44"/>
          <w:lang w:val="en-US" w:eastAsia="zh-CN"/>
        </w:rPr>
        <w:t>公示</w:t>
      </w:r>
    </w:p>
    <w:bookmarkEnd w:id="0"/>
    <w:p>
      <w:pPr>
        <w:rPr>
          <w:rFonts w:hint="default"/>
          <w:b/>
          <w:bCs/>
        </w:rPr>
      </w:pPr>
      <w:r>
        <w:rPr>
          <w:rFonts w:hint="default"/>
          <w:b/>
          <w:bCs/>
        </w:rPr>
        <w:t> </w:t>
      </w:r>
      <w:r>
        <w:rPr>
          <w:rFonts w:hint="eastAsia" w:ascii="黑体" w:hAnsi="黑体" w:eastAsia="黑体" w:cs="黑体"/>
          <w:b w:val="0"/>
          <w:bCs w:val="0"/>
        </w:rPr>
        <w:t>一、</w:t>
      </w:r>
      <w:r>
        <w:rPr>
          <w:rFonts w:hint="eastAsia" w:ascii="黑体" w:hAnsi="黑体" w:eastAsia="黑体" w:cs="黑体"/>
          <w:b w:val="0"/>
          <w:bCs w:val="0"/>
          <w:lang w:val="en-US" w:eastAsia="zh-CN"/>
        </w:rPr>
        <w:t>不</w:t>
      </w:r>
      <w:r>
        <w:rPr>
          <w:rFonts w:hint="eastAsia" w:ascii="黑体" w:hAnsi="黑体" w:eastAsia="黑体" w:cs="黑体"/>
          <w:b w:val="0"/>
          <w:bCs w:val="0"/>
        </w:rPr>
        <w:t>予处罚事项清单</w:t>
      </w:r>
    </w:p>
    <w:tbl>
      <w:tblPr>
        <w:tblStyle w:val="4"/>
        <w:tblW w:w="12660" w:type="dxa"/>
        <w:tblInd w:w="131"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1155"/>
        <w:gridCol w:w="2145"/>
        <w:gridCol w:w="2160"/>
        <w:gridCol w:w="2895"/>
        <w:gridCol w:w="2910"/>
        <w:gridCol w:w="139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7" w:hRule="atLeast"/>
        </w:trPr>
        <w:tc>
          <w:tcPr>
            <w:tcW w:w="1155" w:type="dxa"/>
            <w:tcBorders>
              <w:top w:val="single" w:color="auto" w:sz="6" w:space="0"/>
              <w:left w:val="single" w:color="auto" w:sz="6" w:space="0"/>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序号</w:t>
            </w:r>
          </w:p>
        </w:tc>
        <w:tc>
          <w:tcPr>
            <w:tcW w:w="2145"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行政处罚事项</w:t>
            </w:r>
          </w:p>
        </w:tc>
        <w:tc>
          <w:tcPr>
            <w:tcW w:w="2160"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设定法律依据</w:t>
            </w:r>
          </w:p>
        </w:tc>
        <w:tc>
          <w:tcPr>
            <w:tcW w:w="2895"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适用情形</w:t>
            </w:r>
          </w:p>
        </w:tc>
        <w:tc>
          <w:tcPr>
            <w:tcW w:w="2910"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不予处罚法律依据</w:t>
            </w:r>
          </w:p>
        </w:tc>
        <w:tc>
          <w:tcPr>
            <w:tcW w:w="1395"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861" w:hRule="atLeast"/>
        </w:trPr>
        <w:tc>
          <w:tcPr>
            <w:tcW w:w="1155" w:type="dxa"/>
            <w:tcBorders>
              <w:top w:val="nil"/>
              <w:left w:val="single" w:color="auto" w:sz="6" w:space="0"/>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2145"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对违反政策安置退役士兵的处罚</w:t>
            </w:r>
          </w:p>
        </w:tc>
        <w:tc>
          <w:tcPr>
            <w:tcW w:w="2160"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中华人民共和国</w:t>
            </w:r>
            <w:r>
              <w:rPr>
                <w:rFonts w:hint="eastAsia" w:ascii="仿宋_GB2312" w:hAnsi="仿宋_GB2312" w:eastAsia="仿宋_GB2312" w:cs="仿宋_GB2312"/>
                <w:sz w:val="28"/>
                <w:szCs w:val="28"/>
              </w:rPr>
              <w:t>兵役法》《</w:t>
            </w:r>
            <w:r>
              <w:rPr>
                <w:rFonts w:hint="eastAsia" w:ascii="仿宋_GB2312" w:hAnsi="仿宋_GB2312" w:eastAsia="仿宋_GB2312" w:cs="仿宋_GB2312"/>
                <w:sz w:val="28"/>
                <w:szCs w:val="28"/>
                <w:lang w:eastAsia="zh-CN"/>
              </w:rPr>
              <w:t>中华人民共和国</w:t>
            </w:r>
            <w:r>
              <w:rPr>
                <w:rFonts w:hint="eastAsia" w:ascii="仿宋_GB2312" w:hAnsi="仿宋_GB2312" w:eastAsia="仿宋_GB2312" w:cs="仿宋_GB2312"/>
                <w:sz w:val="28"/>
                <w:szCs w:val="28"/>
              </w:rPr>
              <w:t>退役军人保障法》《退役士兵安置条例》、《湖北省退役士兵安置办法》</w:t>
            </w:r>
          </w:p>
        </w:tc>
        <w:tc>
          <w:tcPr>
            <w:tcW w:w="2895"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1.拒绝或无故拖延执行人民政府下达的安排退役士兵工作任务，经责令限期改正，在限期内改正的。</w:t>
            </w:r>
          </w:p>
          <w:p>
            <w:pPr>
              <w:keepNext w:val="0"/>
              <w:keepLines w:val="0"/>
              <w:suppressLineNumbers w:val="0"/>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2.未依法与退役士兵签订劳动合同、聘用合同，经责令限期改正，在限期内改正的。</w:t>
            </w:r>
          </w:p>
          <w:p>
            <w:pPr>
              <w:keepNext w:val="0"/>
              <w:keepLines w:val="0"/>
              <w:suppressLineNumbers w:val="0"/>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3.接收安置退役士兵的单位与残疾退役士兵解除劳动关系或者人事关系，经责令限期改正，在限期内改正的。</w:t>
            </w:r>
          </w:p>
        </w:tc>
        <w:tc>
          <w:tcPr>
            <w:tcW w:w="2910"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中华人民共和国</w:t>
            </w:r>
            <w:r>
              <w:rPr>
                <w:rFonts w:hint="eastAsia" w:ascii="仿宋_GB2312" w:hAnsi="仿宋_GB2312" w:eastAsia="仿宋_GB2312" w:cs="仿宋_GB2312"/>
                <w:sz w:val="28"/>
                <w:szCs w:val="28"/>
              </w:rPr>
              <w:t>行政处罚法》</w:t>
            </w:r>
          </w:p>
        </w:tc>
        <w:tc>
          <w:tcPr>
            <w:tcW w:w="1395"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bl>
    <w:p>
      <w:pPr>
        <w:rPr>
          <w:rFonts w:hint="default"/>
        </w:rPr>
      </w:pPr>
      <w:r>
        <w:rPr>
          <w:rFonts w:hint="default"/>
        </w:rPr>
        <w:t> </w:t>
      </w:r>
    </w:p>
    <w:p>
      <w:pPr>
        <w:rPr>
          <w:rFonts w:hint="eastAsia" w:ascii="黑体" w:hAnsi="黑体" w:eastAsia="黑体" w:cs="黑体"/>
          <w:b/>
          <w:bCs/>
        </w:rPr>
      </w:pPr>
      <w:r>
        <w:rPr>
          <w:rFonts w:hint="eastAsia" w:ascii="黑体" w:hAnsi="黑体" w:eastAsia="黑体" w:cs="黑体"/>
          <w:b w:val="0"/>
          <w:bCs w:val="0"/>
        </w:rPr>
        <w:t>二、从轻处罚事项清单</w:t>
      </w:r>
    </w:p>
    <w:tbl>
      <w:tblPr>
        <w:tblStyle w:val="4"/>
        <w:tblW w:w="1286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234"/>
        <w:gridCol w:w="2145"/>
        <w:gridCol w:w="2175"/>
        <w:gridCol w:w="2895"/>
        <w:gridCol w:w="2895"/>
        <w:gridCol w:w="152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105" w:hRule="atLeast"/>
          <w:jc w:val="center"/>
        </w:trPr>
        <w:tc>
          <w:tcPr>
            <w:tcW w:w="1234" w:type="dxa"/>
            <w:tcBorders>
              <w:top w:val="single" w:color="auto" w:sz="6" w:space="0"/>
              <w:left w:val="single" w:color="auto" w:sz="6" w:space="0"/>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序号</w:t>
            </w:r>
          </w:p>
        </w:tc>
        <w:tc>
          <w:tcPr>
            <w:tcW w:w="2145"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行政处罚事项</w:t>
            </w:r>
          </w:p>
        </w:tc>
        <w:tc>
          <w:tcPr>
            <w:tcW w:w="2175"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设定法律依据</w:t>
            </w:r>
          </w:p>
        </w:tc>
        <w:tc>
          <w:tcPr>
            <w:tcW w:w="2895"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适用情形</w:t>
            </w:r>
          </w:p>
        </w:tc>
        <w:tc>
          <w:tcPr>
            <w:tcW w:w="2895"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从轻处罚法律依据</w:t>
            </w:r>
          </w:p>
        </w:tc>
        <w:tc>
          <w:tcPr>
            <w:tcW w:w="1524"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085" w:hRule="atLeast"/>
          <w:jc w:val="center"/>
        </w:trPr>
        <w:tc>
          <w:tcPr>
            <w:tcW w:w="1234" w:type="dxa"/>
            <w:tcBorders>
              <w:top w:val="nil"/>
              <w:left w:val="single" w:color="auto" w:sz="6" w:space="0"/>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2145"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无</w:t>
            </w:r>
          </w:p>
        </w:tc>
        <w:tc>
          <w:tcPr>
            <w:tcW w:w="2175"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2895"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2895"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1524"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4"/>
                <w:szCs w:val="24"/>
              </w:rPr>
            </w:pPr>
            <w:r>
              <w:rPr>
                <w:rFonts w:hint="eastAsia" w:ascii="仿宋_GB2312" w:hAnsi="仿宋_GB2312" w:eastAsia="仿宋_GB2312" w:cs="仿宋_GB2312"/>
                <w:sz w:val="28"/>
                <w:szCs w:val="28"/>
                <w:lang w:eastAsia="zh-CN"/>
              </w:rPr>
              <w:t>广水市</w:t>
            </w:r>
            <w:r>
              <w:rPr>
                <w:rFonts w:hint="eastAsia" w:ascii="仿宋_GB2312" w:hAnsi="仿宋_GB2312" w:eastAsia="仿宋_GB2312" w:cs="仿宋_GB2312"/>
                <w:sz w:val="28"/>
                <w:szCs w:val="28"/>
              </w:rPr>
              <w:t>退役军人事务局无可从轻的行政处罚类型</w:t>
            </w:r>
          </w:p>
        </w:tc>
      </w:tr>
    </w:tbl>
    <w:p>
      <w:pPr>
        <w:rPr>
          <w:rFonts w:hint="eastAsia" w:ascii="黑体" w:hAnsi="黑体" w:eastAsia="黑体" w:cs="黑体"/>
        </w:rPr>
      </w:pPr>
      <w:r>
        <w:rPr>
          <w:rFonts w:hint="eastAsia" w:ascii="黑体" w:hAnsi="黑体" w:eastAsia="黑体" w:cs="黑体"/>
        </w:rPr>
        <w:t>三、减轻处罚事项清单</w:t>
      </w:r>
    </w:p>
    <w:tbl>
      <w:tblPr>
        <w:tblStyle w:val="4"/>
        <w:tblW w:w="12870" w:type="dxa"/>
        <w:tblInd w:w="56"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1200"/>
        <w:gridCol w:w="2160"/>
        <w:gridCol w:w="2175"/>
        <w:gridCol w:w="2925"/>
        <w:gridCol w:w="2895"/>
        <w:gridCol w:w="151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69" w:hRule="atLeast"/>
        </w:trPr>
        <w:tc>
          <w:tcPr>
            <w:tcW w:w="1200" w:type="dxa"/>
            <w:tcBorders>
              <w:top w:val="single" w:color="auto" w:sz="6" w:space="0"/>
              <w:left w:val="single" w:color="auto" w:sz="6" w:space="0"/>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序号</w:t>
            </w:r>
          </w:p>
        </w:tc>
        <w:tc>
          <w:tcPr>
            <w:tcW w:w="2160"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行政处罚事项</w:t>
            </w:r>
          </w:p>
        </w:tc>
        <w:tc>
          <w:tcPr>
            <w:tcW w:w="2175"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设定法律依据</w:t>
            </w:r>
          </w:p>
        </w:tc>
        <w:tc>
          <w:tcPr>
            <w:tcW w:w="2925"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适用情形</w:t>
            </w:r>
          </w:p>
        </w:tc>
        <w:tc>
          <w:tcPr>
            <w:tcW w:w="2895"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减轻处罚法律依据</w:t>
            </w:r>
          </w:p>
        </w:tc>
        <w:tc>
          <w:tcPr>
            <w:tcW w:w="1515" w:type="dxa"/>
            <w:tcBorders>
              <w:top w:val="single" w:color="auto" w:sz="6" w:space="0"/>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default"/>
                <w:b/>
                <w:bCs/>
              </w:rPr>
            </w:pPr>
            <w:r>
              <w:rPr>
                <w:rFonts w:hint="eastAsia"/>
                <w:b/>
                <w:bCs/>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30" w:hRule="atLeast"/>
        </w:trPr>
        <w:tc>
          <w:tcPr>
            <w:tcW w:w="1200" w:type="dxa"/>
            <w:tcBorders>
              <w:top w:val="nil"/>
              <w:left w:val="single" w:color="auto" w:sz="6" w:space="0"/>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2160"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对违反政策安置退役士兵的处罚</w:t>
            </w:r>
          </w:p>
        </w:tc>
        <w:tc>
          <w:tcPr>
            <w:tcW w:w="2175"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中华人民共和国</w:t>
            </w:r>
            <w:r>
              <w:rPr>
                <w:rFonts w:hint="eastAsia" w:ascii="仿宋_GB2312" w:hAnsi="仿宋_GB2312" w:eastAsia="仿宋_GB2312" w:cs="仿宋_GB2312"/>
                <w:sz w:val="28"/>
                <w:szCs w:val="28"/>
              </w:rPr>
              <w:t>兵役法》《</w:t>
            </w:r>
            <w:r>
              <w:rPr>
                <w:rFonts w:hint="eastAsia" w:ascii="仿宋_GB2312" w:hAnsi="仿宋_GB2312" w:eastAsia="仿宋_GB2312" w:cs="仿宋_GB2312"/>
                <w:sz w:val="28"/>
                <w:szCs w:val="28"/>
                <w:lang w:eastAsia="zh-CN"/>
              </w:rPr>
              <w:t>中华人民共和国</w:t>
            </w:r>
            <w:r>
              <w:rPr>
                <w:rFonts w:hint="eastAsia" w:ascii="仿宋_GB2312" w:hAnsi="仿宋_GB2312" w:eastAsia="仿宋_GB2312" w:cs="仿宋_GB2312"/>
                <w:sz w:val="28"/>
                <w:szCs w:val="28"/>
              </w:rPr>
              <w:t>退役军人保障法》《退役士兵安置条例》、《湖北省退役士兵安置规定》</w:t>
            </w:r>
          </w:p>
        </w:tc>
        <w:tc>
          <w:tcPr>
            <w:tcW w:w="2925"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1.拒绝或无故拖延执行人民政府下达的安排退役士兵工作任务，经责令限期改正，限期届满后，30日内改正的。</w:t>
            </w:r>
          </w:p>
          <w:p>
            <w:pPr>
              <w:keepNext w:val="0"/>
              <w:keepLines w:val="0"/>
              <w:suppressLineNumbers w:val="0"/>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2.未依法与退役士兵签订劳动合同、聘用合同，经责令限期改正，限期届满后，30日内改正的。</w:t>
            </w:r>
          </w:p>
          <w:p>
            <w:pPr>
              <w:keepNext w:val="0"/>
              <w:keepLines w:val="0"/>
              <w:suppressLineNumbers w:val="0"/>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3.安置退役士兵的单位与残疾退役士兵解除劳动关系或者人事关系，经责令限期改正，限期届满后，30日内改正的。</w:t>
            </w:r>
          </w:p>
        </w:tc>
        <w:tc>
          <w:tcPr>
            <w:tcW w:w="2895"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中华人民共和国</w:t>
            </w:r>
            <w:r>
              <w:rPr>
                <w:rFonts w:hint="eastAsia" w:ascii="仿宋_GB2312" w:hAnsi="仿宋_GB2312" w:eastAsia="仿宋_GB2312" w:cs="仿宋_GB2312"/>
                <w:sz w:val="28"/>
                <w:szCs w:val="28"/>
              </w:rPr>
              <w:t>行政处罚法》</w:t>
            </w:r>
          </w:p>
        </w:tc>
        <w:tc>
          <w:tcPr>
            <w:tcW w:w="1515" w:type="dxa"/>
            <w:tcBorders>
              <w:top w:val="nil"/>
              <w:left w:val="nil"/>
              <w:bottom w:val="single" w:color="auto" w:sz="6" w:space="0"/>
              <w:right w:val="single" w:color="auto" w:sz="6" w:space="0"/>
            </w:tcBorders>
            <w:shd w:val="clear" w:color="auto" w:fill="auto"/>
            <w:tcMar>
              <w:left w:w="108" w:type="dxa"/>
              <w:right w:w="108" w:type="dxa"/>
            </w:tcMar>
            <w:vAlign w:val="center"/>
          </w:tcPr>
          <w:p>
            <w:pPr>
              <w:keepNext w:val="0"/>
              <w:keepLines w:val="0"/>
              <w:suppressLineNumbers w:val="0"/>
              <w:spacing w:before="0" w:beforeAutospacing="0" w:after="0" w:afterAutospacing="0"/>
              <w:ind w:left="0" w:right="0"/>
              <w:rPr>
                <w:rFonts w:hint="default"/>
              </w:rPr>
            </w:pPr>
            <w:r>
              <w:rPr>
                <w:rFonts w:hint="eastAsia"/>
              </w:rPr>
              <w:t> </w:t>
            </w:r>
          </w:p>
        </w:tc>
      </w:tr>
    </w:tbl>
    <w:p>
      <w:pPr>
        <w:rPr>
          <w:rFonts w:hint="default"/>
        </w:rPr>
      </w:pPr>
      <w:r>
        <w:rPr>
          <w:rFonts w:hint="default"/>
        </w:rPr>
        <w:t> </w:t>
      </w:r>
    </w:p>
    <w:p>
      <w:pPr>
        <w:rPr>
          <w:rFonts w:hint="eastAsia" w:ascii="黑体" w:hAnsi="黑体" w:eastAsia="黑体" w:cs="黑体"/>
          <w:lang w:val="en-US" w:eastAsia="zh-CN"/>
        </w:rPr>
      </w:pPr>
      <w:r>
        <w:rPr>
          <w:rFonts w:hint="eastAsia" w:ascii="黑体" w:hAnsi="黑体" w:eastAsia="黑体" w:cs="黑体"/>
          <w:lang w:val="en-US" w:eastAsia="zh-CN"/>
        </w:rPr>
        <w:t>四、免强制事项清单</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6"/>
        <w:gridCol w:w="2160"/>
        <w:gridCol w:w="2190"/>
        <w:gridCol w:w="2895"/>
        <w:gridCol w:w="2925"/>
        <w:gridCol w:w="15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1256" w:type="dxa"/>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eastAsia" w:ascii="Calibri" w:hAnsi="Calibri"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
              </w:rPr>
              <w:t>序号</w:t>
            </w:r>
          </w:p>
        </w:tc>
        <w:tc>
          <w:tcPr>
            <w:tcW w:w="2160" w:type="dxa"/>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eastAsia" w:ascii="Calibri" w:hAnsi="Calibri"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
              </w:rPr>
              <w:t>行政处罚事项</w:t>
            </w:r>
          </w:p>
        </w:tc>
        <w:tc>
          <w:tcPr>
            <w:tcW w:w="2190" w:type="dxa"/>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eastAsia" w:ascii="Calibri" w:hAnsi="Calibri"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
              </w:rPr>
              <w:t>设定法律依据</w:t>
            </w:r>
          </w:p>
        </w:tc>
        <w:tc>
          <w:tcPr>
            <w:tcW w:w="2895" w:type="dxa"/>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eastAsia" w:ascii="Calibri" w:hAnsi="Calibri"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
              </w:rPr>
              <w:t>适用情形</w:t>
            </w:r>
          </w:p>
        </w:tc>
        <w:tc>
          <w:tcPr>
            <w:tcW w:w="2925" w:type="dxa"/>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eastAsia" w:ascii="Calibri" w:hAnsi="Calibri"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
              </w:rPr>
              <w:t>减轻处罚法律依据</w:t>
            </w:r>
          </w:p>
        </w:tc>
        <w:tc>
          <w:tcPr>
            <w:tcW w:w="1546" w:type="dxa"/>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eastAsia" w:ascii="Calibri" w:hAnsi="Calibri"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6" w:type="dxa"/>
            <w:vAlign w:val="center"/>
          </w:tcPr>
          <w:p>
            <w:pPr>
              <w:keepNext w:val="0"/>
              <w:keepLines w:val="0"/>
              <w:suppressLineNumbers w:val="0"/>
              <w:spacing w:before="0" w:beforeAutospacing="0" w:after="0" w:afterAutospacing="0"/>
              <w:ind w:left="0" w:right="0"/>
              <w:jc w:val="center"/>
              <w:rPr>
                <w:rFonts w:hint="default" w:ascii="黑体" w:hAnsi="黑体" w:eastAsia="黑体" w:cs="黑体"/>
                <w:vertAlign w:val="baseline"/>
                <w:lang w:val="en-US" w:eastAsia="zh-CN"/>
              </w:rPr>
            </w:pPr>
            <w:r>
              <w:rPr>
                <w:rFonts w:hint="eastAsia" w:ascii="黑体" w:hAnsi="黑体" w:eastAsia="黑体" w:cs="黑体"/>
                <w:vertAlign w:val="baseline"/>
                <w:lang w:val="en-US" w:eastAsia="zh-CN"/>
              </w:rPr>
              <w:t>1</w:t>
            </w:r>
          </w:p>
        </w:tc>
        <w:tc>
          <w:tcPr>
            <w:tcW w:w="2160"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无</w:t>
            </w:r>
          </w:p>
        </w:tc>
        <w:tc>
          <w:tcPr>
            <w:tcW w:w="2190"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p>
        </w:tc>
        <w:tc>
          <w:tcPr>
            <w:tcW w:w="289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p>
        </w:tc>
        <w:tc>
          <w:tcPr>
            <w:tcW w:w="292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p>
        </w:tc>
        <w:tc>
          <w:tcPr>
            <w:tcW w:w="1546" w:type="dxa"/>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广水市退役军人事务局无免强制事项清单</w:t>
            </w:r>
          </w:p>
        </w:tc>
      </w:tr>
    </w:tbl>
    <w:p/>
    <w:sectPr>
      <w:pgSz w:w="16838" w:h="11906" w:orient="landscape"/>
      <w:pgMar w:top="1587" w:right="2098" w:bottom="1474" w:left="1984" w:header="851" w:footer="992" w:gutter="0"/>
      <w:pgBorders>
        <w:top w:val="none" w:sz="0" w:space="0"/>
        <w:left w:val="none" w:sz="0" w:space="0"/>
        <w:bottom w:val="none" w:sz="0" w:space="0"/>
        <w:right w:val="none" w:sz="0" w:space="0"/>
      </w:pgBorders>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1Mzc2OWY3YzllOTdiZjMxZDNiMmY0ZDM0YWVjOGMifQ=="/>
  </w:docVars>
  <w:rsids>
    <w:rsidRoot w:val="06970465"/>
    <w:rsid w:val="023079E7"/>
    <w:rsid w:val="0455313E"/>
    <w:rsid w:val="06970465"/>
    <w:rsid w:val="0B9330FF"/>
    <w:rsid w:val="18282132"/>
    <w:rsid w:val="1A0F5072"/>
    <w:rsid w:val="27A8796D"/>
    <w:rsid w:val="294A44EC"/>
    <w:rsid w:val="2A704DAF"/>
    <w:rsid w:val="35222792"/>
    <w:rsid w:val="5244288E"/>
    <w:rsid w:val="5A47275E"/>
    <w:rsid w:val="5A7A1A83"/>
    <w:rsid w:val="60645115"/>
    <w:rsid w:val="647E189B"/>
    <w:rsid w:val="683D381B"/>
    <w:rsid w:val="708F37E7"/>
    <w:rsid w:val="791F40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cs="仿宋" w:asciiTheme="minorHAnsi" w:hAnsiTheme="minorHAnsi"/>
      <w:kern w:val="2"/>
      <w:sz w:val="32"/>
      <w:szCs w:val="3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615</Words>
  <Characters>624</Characters>
  <Lines>1</Lines>
  <Paragraphs>1</Paragraphs>
  <TotalTime>1</TotalTime>
  <ScaleCrop>false</ScaleCrop>
  <LinksUpToDate>false</LinksUpToDate>
  <CharactersWithSpaces>633</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2023-11-02T10:36:00Z</dcterms:created>
  <dc:creator>遗憾的小坑货</dc:creator>
  <cp:lastModifiedBy>WPS_1342435513</cp:lastModifiedBy>
  <dcterms:modified xsi:type="dcterms:W3CDTF">2025-04-07T11:52:11Z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051ECF8A049A9474EB4BF36797C96313</vt:lpwstr>
  </property>
  <property fmtid="{D5CDD505-2E9C-101B-9397-08002B2CF9AE}" pid="4" name="KSOTemplateDocerSaveRecord">
    <vt:lpwstr>eyJoZGlkIjoiZWVmNWIxZWRjZDE1NmI4ODQ5NGFkMzcyOWFmZjM0NTciLCJ1c2VySWQiOiI2ODY4NDYxNTcifQ==</vt:lpwstr>
  </property>
</Properties>
</file>