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id="0" w:name="_GoBack"/>
      <w:bookmarkEnd w:id="0"/>
      <w:r>
        <w:rPr>
          <w:rFonts w:ascii="SimHei" w:hAnsi="SimHei" w:eastAsia="SimHei" w:cs="SimHei"/>
          <w:b/>
          <w:bCs/>
          <w:spacing w:val="-5"/>
          <w:sz w:val="31"/>
          <w:szCs w:val="31"/>
        </w:rPr>
        <w:t>附件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43" w:line="219" w:lineRule="auto"/>
        <w:ind w:left="1166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b/>
          <w:bCs/>
          <w:spacing w:val="-7"/>
          <w:sz w:val="44"/>
          <w:szCs w:val="44"/>
        </w:rPr>
        <w:t>湖北省医疗保障基金使用监督管理</w:t>
      </w:r>
    </w:p>
    <w:p>
      <w:pPr>
        <w:spacing w:before="9" w:line="220" w:lineRule="auto"/>
        <w:ind w:left="1826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111760</wp:posOffset>
            </wp:positionV>
            <wp:extent cx="1752600" cy="1562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14" cy="156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b/>
          <w:bCs/>
          <w:spacing w:val="19"/>
          <w:sz w:val="44"/>
          <w:szCs w:val="44"/>
        </w:rPr>
        <w:t>行政处罚裁量基准(试行)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60"/>
        <w:rPr>
          <w:sz w:val="31"/>
          <w:szCs w:val="31"/>
        </w:rPr>
      </w:pPr>
      <w:r>
        <w:rPr>
          <w:spacing w:val="9"/>
          <w:sz w:val="31"/>
          <w:szCs w:val="31"/>
        </w:rPr>
        <w:t>第一条 为规范湖北省医疗保障基金使用监督管理行政执法</w:t>
      </w:r>
    </w:p>
    <w:p>
      <w:pPr>
        <w:pStyle w:val="2"/>
        <w:spacing w:before="188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行为，保障医疗保障行政部门合法、合理、适当地行使行政处罚</w:t>
      </w:r>
    </w:p>
    <w:p>
      <w:pPr>
        <w:pStyle w:val="2"/>
        <w:spacing w:before="189" w:line="22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裁量权，保护公民、法人和其他组织的合法权益，根据《中华人</w:t>
      </w:r>
    </w:p>
    <w:p>
      <w:pPr>
        <w:pStyle w:val="2"/>
        <w:spacing w:before="190" w:line="323" w:lineRule="auto"/>
        <w:ind w:right="117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民共和国行政处罚法》《医疗保障基金使用监督管理条例》等相</w:t>
      </w:r>
      <w:r>
        <w:rPr>
          <w:spacing w:val="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关法律法规和国家医疗保障局《规范医疗保障基金使用</w:t>
      </w:r>
      <w:r>
        <w:rPr>
          <w:spacing w:val="3"/>
          <w:sz w:val="31"/>
          <w:szCs w:val="31"/>
        </w:rPr>
        <w:t>监督管理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行政处罚裁量权办法》,制定本裁量基准。</w:t>
      </w:r>
    </w:p>
    <w:p>
      <w:pPr>
        <w:pStyle w:val="2"/>
        <w:spacing w:before="32" w:line="344" w:lineRule="auto"/>
        <w:ind w:right="74" w:firstLine="660"/>
        <w:jc w:val="both"/>
        <w:rPr>
          <w:sz w:val="25"/>
          <w:szCs w:val="25"/>
        </w:rPr>
      </w:pPr>
      <w:r>
        <w:rPr>
          <w:spacing w:val="11"/>
          <w:sz w:val="31"/>
          <w:szCs w:val="31"/>
        </w:rPr>
        <w:t>第二条 县级以上医疗保障行政部门制定医</w:t>
      </w:r>
      <w:r>
        <w:rPr>
          <w:spacing w:val="10"/>
          <w:sz w:val="31"/>
          <w:szCs w:val="31"/>
        </w:rPr>
        <w:t>疗保障基金使用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监督管理行政处罚裁量基准和行使行政处罚裁量权，适</w:t>
      </w:r>
      <w:r>
        <w:rPr>
          <w:spacing w:val="4"/>
          <w:sz w:val="31"/>
          <w:szCs w:val="31"/>
        </w:rPr>
        <w:t>用本裁量</w:t>
      </w:r>
      <w:r>
        <w:rPr>
          <w:sz w:val="31"/>
          <w:szCs w:val="31"/>
        </w:rPr>
        <w:t xml:space="preserve"> </w:t>
      </w:r>
      <w:r>
        <w:rPr>
          <w:spacing w:val="-13"/>
          <w:sz w:val="25"/>
          <w:szCs w:val="25"/>
        </w:rPr>
        <w:t>基</w:t>
      </w:r>
      <w:r>
        <w:rPr>
          <w:spacing w:val="-27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准</w:t>
      </w:r>
      <w:r>
        <w:rPr>
          <w:spacing w:val="-47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。</w:t>
      </w:r>
    </w:p>
    <w:p>
      <w:pPr>
        <w:pStyle w:val="2"/>
        <w:spacing w:before="62" w:line="327" w:lineRule="auto"/>
        <w:ind w:firstLine="660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第三条</w:t>
      </w:r>
      <w:r>
        <w:rPr>
          <w:spacing w:val="-2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医疗保障基金使用监督管理行政处罚裁量基</w:t>
      </w:r>
      <w:r>
        <w:rPr>
          <w:spacing w:val="10"/>
          <w:sz w:val="31"/>
          <w:szCs w:val="31"/>
        </w:rPr>
        <w:t>准，是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指医疗保障行政部门在实施行政处罚时，在法律、法规、</w:t>
      </w:r>
      <w:r>
        <w:rPr>
          <w:spacing w:val="4"/>
          <w:sz w:val="31"/>
          <w:szCs w:val="31"/>
        </w:rPr>
        <w:t>规章等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规定的处罚权限和裁量幅度内，综合考虑违法行为的事实、性质、</w:t>
      </w:r>
      <w:r>
        <w:rPr>
          <w:spacing w:val="1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情节、社会危害程度以及当事人主观过错等因素，决定是否给予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行政处罚、给予何种种类和幅度的行政处罚。</w:t>
      </w:r>
    </w:p>
    <w:p>
      <w:pPr>
        <w:pStyle w:val="2"/>
        <w:spacing w:before="50" w:line="330" w:lineRule="auto"/>
        <w:ind w:right="55" w:firstLine="660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第四条 医疗保障基金使用监督管理行政处罚裁量应当坚持</w:t>
      </w:r>
      <w:r>
        <w:rPr>
          <w:spacing w:val="1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过罚相当、公平公正、程序正当、处罚与教</w:t>
      </w:r>
      <w:r>
        <w:rPr>
          <w:spacing w:val="4"/>
          <w:sz w:val="31"/>
          <w:szCs w:val="31"/>
        </w:rPr>
        <w:t>育相结合的原则。违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法事实、性质、情节及社会危害后果等相同或相近的违法行为，</w:t>
      </w:r>
      <w:r>
        <w:rPr>
          <w:spacing w:val="1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同一行政区域行政处罚的种类和幅度应当基本一致。</w:t>
      </w:r>
    </w:p>
    <w:p>
      <w:pPr>
        <w:spacing w:line="330" w:lineRule="auto"/>
        <w:rPr>
          <w:sz w:val="31"/>
          <w:szCs w:val="31"/>
        </w:rPr>
        <w:sectPr>
          <w:footerReference r:id="rId5" w:type="default"/>
          <w:pgSz w:w="11910" w:h="16850"/>
          <w:pgMar w:top="1432" w:right="1349" w:bottom="1757" w:left="1640" w:header="0" w:footer="1449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324" w:lineRule="auto"/>
        <w:ind w:firstLine="670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第五条</w:t>
      </w:r>
      <w:r>
        <w:rPr>
          <w:spacing w:val="-2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法律、法规、规章设定的罚款为一定</w:t>
      </w:r>
      <w:r>
        <w:rPr>
          <w:spacing w:val="10"/>
          <w:sz w:val="31"/>
          <w:szCs w:val="31"/>
        </w:rPr>
        <w:t>幅度的数额或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者一定金额的倍数，并同时规定了下限</w:t>
      </w:r>
      <w:r>
        <w:rPr>
          <w:rFonts w:ascii="SimSun" w:hAnsi="SimSun" w:eastAsia="SimSun" w:cs="SimSun"/>
          <w:spacing w:val="8"/>
          <w:sz w:val="31"/>
          <w:szCs w:val="31"/>
        </w:rPr>
        <w:t>(X)</w:t>
      </w:r>
      <w:r>
        <w:rPr>
          <w:rFonts w:ascii="SimSun" w:hAnsi="SimSun" w:eastAsia="SimSun" w:cs="SimSun"/>
          <w:spacing w:val="1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和上限</w:t>
      </w:r>
      <w:r>
        <w:rPr>
          <w:rFonts w:ascii="SimSun" w:hAnsi="SimSun" w:eastAsia="SimSun" w:cs="SimSun"/>
          <w:spacing w:val="8"/>
          <w:sz w:val="31"/>
          <w:szCs w:val="31"/>
        </w:rPr>
        <w:t>(Y)</w:t>
      </w:r>
      <w:r>
        <w:rPr>
          <w:rFonts w:ascii="SimSun" w:hAnsi="SimSun" w:eastAsia="SimSun" w:cs="SimSun"/>
          <w:spacing w:val="10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的，罚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款处罚按照以下标准确定：</w:t>
      </w:r>
    </w:p>
    <w:p>
      <w:pPr>
        <w:pStyle w:val="2"/>
        <w:spacing w:before="49" w:line="222" w:lineRule="auto"/>
        <w:ind w:left="789"/>
        <w:rPr>
          <w:rFonts w:ascii="SimSun" w:hAnsi="SimSun" w:eastAsia="SimSun" w:cs="SimSun"/>
          <w:sz w:val="31"/>
          <w:szCs w:val="31"/>
        </w:rPr>
      </w:pPr>
      <w:r>
        <w:rPr>
          <w:spacing w:val="27"/>
          <w:sz w:val="31"/>
          <w:szCs w:val="31"/>
        </w:rPr>
        <w:t>(</w:t>
      </w:r>
      <w:r>
        <w:rPr>
          <w:spacing w:val="-88"/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一)减轻处罚的罚款标准为下限的50%,即</w:t>
      </w:r>
      <w:r>
        <w:rPr>
          <w:rFonts w:ascii="SimSun" w:hAnsi="SimSun" w:eastAsia="SimSun" w:cs="SimSun"/>
          <w:spacing w:val="27"/>
          <w:sz w:val="31"/>
          <w:szCs w:val="31"/>
        </w:rPr>
        <w:t>X*</w:t>
      </w:r>
      <w:r>
        <w:rPr>
          <w:rFonts w:ascii="SimSun" w:hAnsi="SimSun" w:eastAsia="SimSun" w:cs="SimSun"/>
          <w:spacing w:val="26"/>
          <w:sz w:val="31"/>
          <w:szCs w:val="31"/>
        </w:rPr>
        <w:t>50%;</w:t>
      </w:r>
    </w:p>
    <w:p>
      <w:pPr>
        <w:pStyle w:val="2"/>
        <w:spacing w:before="186" w:line="272" w:lineRule="auto"/>
        <w:ind w:left="110" w:right="294" w:firstLine="67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22"/>
          <w:sz w:val="31"/>
          <w:szCs w:val="31"/>
        </w:rPr>
        <w:t>(二)从轻处罚的罚款标准为下限至上限的25%</w:t>
      </w:r>
      <w:r>
        <w:rPr>
          <w:spacing w:val="21"/>
          <w:sz w:val="31"/>
          <w:szCs w:val="31"/>
        </w:rPr>
        <w:t>,即</w:t>
      </w:r>
      <w:r>
        <w:rPr>
          <w:rFonts w:ascii="SimSun" w:hAnsi="SimSun" w:eastAsia="SimSun" w:cs="SimSun"/>
          <w:spacing w:val="21"/>
          <w:sz w:val="31"/>
          <w:szCs w:val="31"/>
        </w:rPr>
        <w:t>X+(Y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-X)*25%;</w:t>
      </w:r>
    </w:p>
    <w:p>
      <w:pPr>
        <w:pStyle w:val="2"/>
        <w:spacing w:before="227" w:line="282" w:lineRule="auto"/>
        <w:ind w:left="110" w:right="182" w:firstLine="67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22"/>
          <w:sz w:val="31"/>
          <w:szCs w:val="31"/>
        </w:rPr>
        <w:t>(三)一般处罚的罚款标准为下限至上限的50%,即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X+(Y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-X)*50%;</w:t>
      </w:r>
    </w:p>
    <w:p>
      <w:pPr>
        <w:pStyle w:val="2"/>
        <w:spacing w:before="260" w:line="257" w:lineRule="auto"/>
        <w:ind w:left="110" w:right="284" w:firstLine="679"/>
        <w:rPr>
          <w:rFonts w:ascii="SimSun" w:hAnsi="SimSun" w:eastAsia="SimSun" w:cs="SimSun"/>
          <w:sz w:val="31"/>
          <w:szCs w:val="31"/>
        </w:rPr>
      </w:pPr>
      <w:r>
        <w:rPr>
          <w:spacing w:val="22"/>
          <w:sz w:val="31"/>
          <w:szCs w:val="31"/>
        </w:rPr>
        <w:t>(四)从重处罚的罚款标准为下限至上限的75%,即</w:t>
      </w:r>
      <w:r>
        <w:rPr>
          <w:rFonts w:ascii="SimSun" w:hAnsi="SimSun" w:eastAsia="SimSun" w:cs="SimSun"/>
          <w:spacing w:val="22"/>
          <w:sz w:val="31"/>
          <w:szCs w:val="31"/>
        </w:rPr>
        <w:t>X+(Y</w:t>
      </w:r>
      <w:r>
        <w:rPr>
          <w:rFonts w:ascii="SimSun" w:hAnsi="SimSun" w:eastAsia="SimSun" w:cs="SimSun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-X)*75%</w:t>
      </w:r>
      <w:r>
        <w:rPr>
          <w:rFonts w:ascii="SimSun" w:hAnsi="SimSun" w:eastAsia="SimSun" w:cs="SimSun"/>
          <w:spacing w:val="-2"/>
          <w:sz w:val="31"/>
          <w:szCs w:val="31"/>
        </w:rPr>
        <w:t>。</w:t>
      </w:r>
    </w:p>
    <w:p>
      <w:pPr>
        <w:pStyle w:val="2"/>
        <w:spacing w:before="243" w:line="322" w:lineRule="auto"/>
        <w:ind w:firstLine="674"/>
        <w:jc w:val="both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第六条</w:t>
      </w:r>
      <w:r>
        <w:rPr>
          <w:spacing w:val="15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法律、法规、规章设定的罚款为一定幅度的数额或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者一定金额的倍数，只规定了上限</w:t>
      </w:r>
      <w:r>
        <w:rPr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(Y),      </w:t>
      </w:r>
      <w:r>
        <w:rPr>
          <w:spacing w:val="10"/>
          <w:sz w:val="31"/>
          <w:szCs w:val="31"/>
        </w:rPr>
        <w:t>没有</w:t>
      </w:r>
      <w:r>
        <w:rPr>
          <w:spacing w:val="9"/>
          <w:sz w:val="31"/>
          <w:szCs w:val="31"/>
        </w:rPr>
        <w:t>规定下限的，罚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款处罚按照以下标准确定：</w:t>
      </w:r>
    </w:p>
    <w:p>
      <w:pPr>
        <w:pStyle w:val="2"/>
        <w:spacing w:before="54" w:line="212" w:lineRule="auto"/>
        <w:ind w:left="78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25"/>
          <w:sz w:val="31"/>
          <w:szCs w:val="31"/>
        </w:rPr>
        <w:t>(</w:t>
      </w:r>
      <w:r>
        <w:rPr>
          <w:spacing w:val="-82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一)从轻处罚的罚款标准为上限的25%,即</w:t>
      </w:r>
      <w:r>
        <w:rPr>
          <w:spacing w:val="-8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Y*25%;</w:t>
      </w:r>
    </w:p>
    <w:p>
      <w:pPr>
        <w:pStyle w:val="2"/>
        <w:spacing w:before="204" w:line="212" w:lineRule="auto"/>
        <w:ind w:left="78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23"/>
          <w:sz w:val="31"/>
          <w:szCs w:val="31"/>
        </w:rPr>
        <w:t>(二)</w:t>
      </w:r>
      <w:r>
        <w:rPr>
          <w:spacing w:val="-88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一</w:t>
      </w:r>
      <w:r>
        <w:rPr>
          <w:spacing w:val="-93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般处罚的罚款标准为上限的50%,即</w:t>
      </w:r>
      <w:r>
        <w:rPr>
          <w:spacing w:val="-8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Y*50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%;</w:t>
      </w:r>
    </w:p>
    <w:p>
      <w:pPr>
        <w:pStyle w:val="2"/>
        <w:spacing w:before="222" w:line="222" w:lineRule="auto"/>
        <w:ind w:left="789"/>
        <w:rPr>
          <w:rFonts w:ascii="SimSun" w:hAnsi="SimSun" w:eastAsia="SimSun" w:cs="SimSun"/>
          <w:sz w:val="31"/>
          <w:szCs w:val="31"/>
        </w:rPr>
      </w:pPr>
      <w:r>
        <w:rPr>
          <w:spacing w:val="26"/>
          <w:sz w:val="31"/>
          <w:szCs w:val="31"/>
        </w:rPr>
        <w:t>(三)从重处罚的罚款标准为上限的75%,即</w:t>
      </w:r>
      <w:r>
        <w:rPr>
          <w:spacing w:val="-76"/>
          <w:sz w:val="31"/>
          <w:szCs w:val="31"/>
        </w:rPr>
        <w:t xml:space="preserve"> </w:t>
      </w:r>
      <w:r>
        <w:rPr>
          <w:rFonts w:ascii="SimSun" w:hAnsi="SimSun" w:eastAsia="SimSun" w:cs="SimSun"/>
          <w:spacing w:val="26"/>
          <w:sz w:val="31"/>
          <w:szCs w:val="31"/>
        </w:rPr>
        <w:t>Y*75%。</w:t>
      </w:r>
    </w:p>
    <w:p>
      <w:pPr>
        <w:pStyle w:val="2"/>
        <w:spacing w:before="150" w:line="332" w:lineRule="auto"/>
        <w:ind w:right="14" w:firstLine="674"/>
        <w:jc w:val="both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第七条</w:t>
      </w:r>
      <w:r>
        <w:rPr>
          <w:spacing w:val="2"/>
          <w:sz w:val="31"/>
          <w:szCs w:val="31"/>
        </w:rPr>
        <w:t xml:space="preserve">  同时具有两个以上从重情节、不具有从轻或者减轻</w:t>
      </w:r>
      <w:r>
        <w:rPr>
          <w:spacing w:val="11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情节的，应当在违法行为对应的处罚幅度内按上限标准实施处</w:t>
      </w:r>
      <w:r>
        <w:rPr>
          <w:spacing w:val="8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罚。</w:t>
      </w:r>
    </w:p>
    <w:p>
      <w:pPr>
        <w:pStyle w:val="2"/>
        <w:spacing w:before="28" w:line="339" w:lineRule="auto"/>
        <w:ind w:right="16" w:firstLine="670"/>
        <w:jc w:val="both"/>
        <w:rPr>
          <w:sz w:val="27"/>
          <w:szCs w:val="27"/>
        </w:rPr>
      </w:pPr>
      <w:r>
        <w:rPr>
          <w:spacing w:val="2"/>
          <w:sz w:val="31"/>
          <w:szCs w:val="31"/>
        </w:rPr>
        <w:t>同时具有两个以上从轻情节、不具有从重情节的，应当在违</w:t>
      </w:r>
      <w:r>
        <w:rPr>
          <w:spacing w:val="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法行为对应的处罚幅度内按下限标准实施处罚，没有规定下限时</w:t>
      </w:r>
      <w:r>
        <w:rPr>
          <w:spacing w:val="16"/>
          <w:sz w:val="31"/>
          <w:szCs w:val="31"/>
        </w:rPr>
        <w:t xml:space="preserve"> </w:t>
      </w:r>
      <w:r>
        <w:rPr>
          <w:spacing w:val="27"/>
          <w:sz w:val="27"/>
          <w:szCs w:val="27"/>
        </w:rPr>
        <w:t>免予处罚。</w:t>
      </w:r>
    </w:p>
    <w:p>
      <w:pPr>
        <w:pStyle w:val="2"/>
        <w:spacing w:before="79" w:line="220" w:lineRule="auto"/>
        <w:ind w:right="14"/>
        <w:jc w:val="right"/>
        <w:rPr>
          <w:sz w:val="31"/>
          <w:szCs w:val="31"/>
        </w:rPr>
      </w:pPr>
      <w:r>
        <w:rPr>
          <w:spacing w:val="3"/>
          <w:sz w:val="31"/>
          <w:szCs w:val="31"/>
        </w:rPr>
        <w:t>同时具有从重和从轻或减轻情节的，应当根据违法行为的性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1910" w:h="16850"/>
          <w:pgMar w:top="1432" w:right="1544" w:bottom="1695" w:left="1539" w:header="0" w:footer="1389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质和主要情节确定对应的处罚幅度，综合考虑后实施处罚。</w:t>
      </w:r>
    </w:p>
    <w:p>
      <w:pPr>
        <w:pStyle w:val="2"/>
        <w:spacing w:before="156" w:line="336" w:lineRule="auto"/>
        <w:ind w:right="17" w:firstLine="724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第八条</w:t>
      </w:r>
      <w:r>
        <w:rPr>
          <w:spacing w:val="9"/>
          <w:sz w:val="31"/>
          <w:szCs w:val="31"/>
        </w:rPr>
        <w:t xml:space="preserve"> 违法行为构成犯罪，人民法院判处罚金时，医疗保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障行政部门尚未给予当事人罚款处罚的，不再给予罚款处罚。</w:t>
      </w:r>
    </w:p>
    <w:p>
      <w:pPr>
        <w:pStyle w:val="2"/>
        <w:spacing w:before="1" w:line="322" w:lineRule="auto"/>
        <w:ind w:firstLine="724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第九条</w:t>
      </w:r>
      <w:r>
        <w:rPr>
          <w:spacing w:val="9"/>
          <w:sz w:val="31"/>
          <w:szCs w:val="31"/>
        </w:rPr>
        <w:t xml:space="preserve"> 有下列情形之一的，医疗保障行政部门应当不予处</w:t>
      </w:r>
      <w:r>
        <w:rPr>
          <w:spacing w:val="17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罚：</w:t>
      </w:r>
    </w:p>
    <w:p>
      <w:pPr>
        <w:pStyle w:val="2"/>
        <w:spacing w:before="68" w:line="221" w:lineRule="auto"/>
        <w:ind w:left="769"/>
        <w:rPr>
          <w:sz w:val="31"/>
          <w:szCs w:val="31"/>
        </w:rPr>
      </w:pPr>
      <w:r>
        <w:rPr>
          <w:spacing w:val="12"/>
          <w:sz w:val="31"/>
          <w:szCs w:val="31"/>
        </w:rPr>
        <w:t>(一)未满十四周岁的未成年人实施违法行为的；</w:t>
      </w:r>
    </w:p>
    <w:p>
      <w:pPr>
        <w:pStyle w:val="2"/>
        <w:spacing w:before="176" w:line="275" w:lineRule="auto"/>
        <w:ind w:right="85" w:firstLine="769"/>
        <w:rPr>
          <w:sz w:val="31"/>
          <w:szCs w:val="31"/>
        </w:rPr>
      </w:pPr>
      <w:r>
        <w:rPr>
          <w:spacing w:val="11"/>
          <w:sz w:val="31"/>
          <w:szCs w:val="31"/>
        </w:rPr>
        <w:t>(二)精神病人、智力残疾人在不能辨认或者控制自己行为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时实施违法行为的；</w:t>
      </w:r>
    </w:p>
    <w:p>
      <w:pPr>
        <w:pStyle w:val="2"/>
        <w:spacing w:before="192" w:line="222" w:lineRule="auto"/>
        <w:ind w:left="769"/>
        <w:rPr>
          <w:sz w:val="31"/>
          <w:szCs w:val="31"/>
        </w:rPr>
      </w:pPr>
      <w:r>
        <w:rPr>
          <w:spacing w:val="13"/>
          <w:sz w:val="31"/>
          <w:szCs w:val="31"/>
        </w:rPr>
        <w:t>(三)违法事实不清，证据不足的；</w:t>
      </w:r>
    </w:p>
    <w:p>
      <w:pPr>
        <w:pStyle w:val="2"/>
        <w:spacing w:before="193" w:line="220" w:lineRule="auto"/>
        <w:ind w:left="769"/>
        <w:rPr>
          <w:sz w:val="31"/>
          <w:szCs w:val="31"/>
        </w:rPr>
      </w:pPr>
      <w:r>
        <w:rPr>
          <w:spacing w:val="12"/>
          <w:sz w:val="31"/>
          <w:szCs w:val="31"/>
        </w:rPr>
        <w:t>(四)违法行为轻微并及时改正，未造成危害后果的；</w:t>
      </w:r>
    </w:p>
    <w:p>
      <w:pPr>
        <w:pStyle w:val="2"/>
        <w:spacing w:before="181" w:line="276" w:lineRule="auto"/>
        <w:ind w:right="108" w:firstLine="769"/>
        <w:rPr>
          <w:sz w:val="31"/>
          <w:szCs w:val="31"/>
        </w:rPr>
      </w:pPr>
      <w:r>
        <w:rPr>
          <w:spacing w:val="10"/>
          <w:sz w:val="31"/>
          <w:szCs w:val="31"/>
        </w:rPr>
        <w:t>(五)当事人有证据足以证明没有主观过错的，法律、行政</w:t>
      </w:r>
      <w:r>
        <w:rPr>
          <w:spacing w:val="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法规另有规定的，从其规定；</w:t>
      </w:r>
    </w:p>
    <w:p>
      <w:pPr>
        <w:pStyle w:val="2"/>
        <w:spacing w:before="204" w:line="293" w:lineRule="auto"/>
        <w:ind w:right="36" w:firstLine="769"/>
        <w:rPr>
          <w:sz w:val="31"/>
          <w:szCs w:val="31"/>
        </w:rPr>
      </w:pPr>
      <w:r>
        <w:rPr>
          <w:spacing w:val="13"/>
          <w:sz w:val="31"/>
          <w:szCs w:val="31"/>
        </w:rPr>
        <w:t>(六)违法行为在二年内未被发现的，不再给予行</w:t>
      </w:r>
      <w:r>
        <w:rPr>
          <w:spacing w:val="12"/>
          <w:sz w:val="31"/>
          <w:szCs w:val="31"/>
        </w:rPr>
        <w:t>政处罚；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涉及公民生命健康安全、金融安全且有危害后果的，上述期限延</w:t>
      </w:r>
      <w:r>
        <w:rPr>
          <w:spacing w:val="1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长至五年。法律另有规定的除外。</w:t>
      </w:r>
    </w:p>
    <w:p>
      <w:pPr>
        <w:pStyle w:val="2"/>
        <w:spacing w:before="204" w:line="312" w:lineRule="auto"/>
        <w:ind w:right="69" w:firstLine="650"/>
        <w:rPr>
          <w:sz w:val="31"/>
          <w:szCs w:val="31"/>
        </w:rPr>
      </w:pPr>
      <w:r>
        <w:rPr>
          <w:spacing w:val="4"/>
          <w:sz w:val="31"/>
          <w:szCs w:val="31"/>
        </w:rPr>
        <w:t>前款规定的期限，从违法行为发生之日起计算；违法行为有</w:t>
      </w:r>
      <w:r>
        <w:rPr>
          <w:spacing w:val="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连续或继续状态的，从行为终了之日起计算。</w:t>
      </w:r>
    </w:p>
    <w:p>
      <w:pPr>
        <w:pStyle w:val="2"/>
        <w:spacing w:before="73" w:line="222" w:lineRule="auto"/>
        <w:ind w:left="769"/>
        <w:rPr>
          <w:sz w:val="31"/>
          <w:szCs w:val="31"/>
        </w:rPr>
      </w:pPr>
      <w:r>
        <w:rPr>
          <w:spacing w:val="14"/>
          <w:sz w:val="31"/>
          <w:szCs w:val="31"/>
        </w:rPr>
        <w:t>(七)法律、法规、规章规定其他依法不予</w:t>
      </w:r>
      <w:r>
        <w:rPr>
          <w:spacing w:val="13"/>
          <w:sz w:val="31"/>
          <w:szCs w:val="31"/>
        </w:rPr>
        <w:t>处罚的情形。</w:t>
      </w:r>
    </w:p>
    <w:p>
      <w:pPr>
        <w:pStyle w:val="2"/>
        <w:spacing w:before="156" w:line="328" w:lineRule="auto"/>
        <w:ind w:right="60" w:firstLine="654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第十条</w:t>
      </w:r>
      <w:r>
        <w:rPr>
          <w:spacing w:val="10"/>
          <w:sz w:val="31"/>
          <w:szCs w:val="31"/>
        </w:rPr>
        <w:t xml:space="preserve"> 有下列情形之一的，医疗保障行政部门可以不予处</w:t>
      </w:r>
      <w:r>
        <w:rPr>
          <w:spacing w:val="1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罚：</w:t>
      </w:r>
    </w:p>
    <w:p>
      <w:pPr>
        <w:pStyle w:val="2"/>
        <w:spacing w:before="38" w:line="220" w:lineRule="auto"/>
        <w:ind w:left="769"/>
        <w:rPr>
          <w:sz w:val="31"/>
          <w:szCs w:val="31"/>
        </w:rPr>
      </w:pPr>
      <w:r>
        <w:rPr>
          <w:spacing w:val="12"/>
          <w:sz w:val="31"/>
          <w:szCs w:val="31"/>
        </w:rPr>
        <w:t>(一)初次违法且危害后果轻微并及时改正的；</w:t>
      </w:r>
    </w:p>
    <w:p>
      <w:pPr>
        <w:pStyle w:val="2"/>
        <w:spacing w:before="212" w:line="222" w:lineRule="auto"/>
        <w:ind w:left="769"/>
        <w:rPr>
          <w:sz w:val="31"/>
          <w:szCs w:val="31"/>
        </w:rPr>
      </w:pPr>
      <w:r>
        <w:rPr>
          <w:spacing w:val="14"/>
          <w:sz w:val="31"/>
          <w:szCs w:val="31"/>
        </w:rPr>
        <w:t>(二)法律、法规、规章规定可以不予处罚</w:t>
      </w:r>
      <w:r>
        <w:rPr>
          <w:spacing w:val="13"/>
          <w:sz w:val="31"/>
          <w:szCs w:val="31"/>
        </w:rPr>
        <w:t>的其他情形。</w:t>
      </w:r>
    </w:p>
    <w:p>
      <w:pPr>
        <w:pStyle w:val="2"/>
        <w:spacing w:before="155" w:line="221" w:lineRule="auto"/>
        <w:ind w:left="654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第十一条</w:t>
      </w:r>
      <w:r>
        <w:rPr>
          <w:spacing w:val="8"/>
          <w:sz w:val="31"/>
          <w:szCs w:val="31"/>
        </w:rPr>
        <w:t xml:space="preserve"> 有下列情形之一的，医疗保障行政部门应当从轻</w:t>
      </w:r>
    </w:p>
    <w:p>
      <w:pPr>
        <w:spacing w:line="221" w:lineRule="auto"/>
        <w:rPr>
          <w:sz w:val="31"/>
          <w:szCs w:val="31"/>
        </w:rPr>
        <w:sectPr>
          <w:footerReference r:id="rId7" w:type="default"/>
          <w:pgSz w:w="11910" w:h="16850"/>
          <w:pgMar w:top="1432" w:right="1398" w:bottom="1747" w:left="1619" w:header="0" w:footer="1439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"/>
        <w:rPr>
          <w:sz w:val="31"/>
          <w:szCs w:val="31"/>
        </w:rPr>
      </w:pPr>
      <w:r>
        <w:rPr>
          <w:spacing w:val="-5"/>
          <w:sz w:val="31"/>
          <w:szCs w:val="31"/>
        </w:rPr>
        <w:t>或减轻处罚：</w:t>
      </w:r>
    </w:p>
    <w:p>
      <w:pPr>
        <w:pStyle w:val="2"/>
        <w:spacing w:before="193" w:line="273" w:lineRule="auto"/>
        <w:ind w:left="7" w:right="54" w:firstLine="800"/>
        <w:rPr>
          <w:sz w:val="31"/>
          <w:szCs w:val="31"/>
        </w:rPr>
      </w:pPr>
      <w:r>
        <w:rPr>
          <w:spacing w:val="11"/>
          <w:sz w:val="31"/>
          <w:szCs w:val="31"/>
        </w:rPr>
        <w:t>(一)已满十四周岁不满十八周岁的未成年人实施违法</w:t>
      </w:r>
      <w:r>
        <w:rPr>
          <w:spacing w:val="10"/>
          <w:sz w:val="31"/>
          <w:szCs w:val="31"/>
        </w:rPr>
        <w:t>行为</w:t>
      </w:r>
      <w:r>
        <w:rPr>
          <w:sz w:val="31"/>
          <w:szCs w:val="31"/>
        </w:rPr>
        <w:t xml:space="preserve"> </w:t>
      </w:r>
      <w:r>
        <w:rPr>
          <w:spacing w:val="-27"/>
          <w:sz w:val="31"/>
          <w:szCs w:val="31"/>
        </w:rPr>
        <w:t>的；</w:t>
      </w:r>
    </w:p>
    <w:p>
      <w:pPr>
        <w:pStyle w:val="2"/>
        <w:spacing w:before="203" w:line="273" w:lineRule="auto"/>
        <w:ind w:left="7" w:right="57" w:firstLine="800"/>
        <w:rPr>
          <w:sz w:val="31"/>
          <w:szCs w:val="31"/>
        </w:rPr>
      </w:pPr>
      <w:r>
        <w:rPr>
          <w:spacing w:val="11"/>
          <w:sz w:val="31"/>
          <w:szCs w:val="31"/>
        </w:rPr>
        <w:t>(二)主动消除或减轻医疗保障基金使用违法行为</w:t>
      </w:r>
      <w:r>
        <w:rPr>
          <w:spacing w:val="10"/>
          <w:sz w:val="31"/>
          <w:szCs w:val="31"/>
        </w:rPr>
        <w:t>危害后果</w:t>
      </w:r>
      <w:r>
        <w:rPr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的；</w:t>
      </w:r>
    </w:p>
    <w:p>
      <w:pPr>
        <w:pStyle w:val="2"/>
        <w:spacing w:before="194" w:line="221" w:lineRule="auto"/>
        <w:ind w:left="807"/>
        <w:rPr>
          <w:sz w:val="31"/>
          <w:szCs w:val="31"/>
        </w:rPr>
      </w:pPr>
      <w:r>
        <w:rPr>
          <w:spacing w:val="13"/>
          <w:sz w:val="31"/>
          <w:szCs w:val="31"/>
        </w:rPr>
        <w:t>(三)受他人胁迫或者诱骗实施违法行为的；</w:t>
      </w:r>
    </w:p>
    <w:p>
      <w:pPr>
        <w:pStyle w:val="2"/>
        <w:spacing w:before="197" w:line="274" w:lineRule="auto"/>
        <w:ind w:left="7" w:right="59" w:firstLine="800"/>
        <w:rPr>
          <w:sz w:val="31"/>
          <w:szCs w:val="31"/>
        </w:rPr>
      </w:pPr>
      <w:r>
        <w:rPr>
          <w:spacing w:val="11"/>
          <w:sz w:val="31"/>
          <w:szCs w:val="31"/>
        </w:rPr>
        <w:t>(四)主动供述行政机关尚未掌握的医疗保</w:t>
      </w:r>
      <w:r>
        <w:rPr>
          <w:spacing w:val="10"/>
          <w:sz w:val="31"/>
          <w:szCs w:val="31"/>
        </w:rPr>
        <w:t>障基金使用违法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行为的关键线索或证据，并经查证属实的；</w:t>
      </w:r>
    </w:p>
    <w:p>
      <w:pPr>
        <w:pStyle w:val="2"/>
        <w:spacing w:before="203" w:line="273" w:lineRule="auto"/>
        <w:ind w:left="7" w:right="52" w:firstLine="800"/>
        <w:rPr>
          <w:sz w:val="31"/>
          <w:szCs w:val="31"/>
        </w:rPr>
      </w:pPr>
      <w:r>
        <w:rPr>
          <w:spacing w:val="11"/>
          <w:sz w:val="31"/>
          <w:szCs w:val="31"/>
        </w:rPr>
        <w:t>(五)积极配合行政机关查处违法行为、如实陈述违法事实</w:t>
      </w:r>
      <w:r>
        <w:rPr>
          <w:spacing w:val="1"/>
          <w:sz w:val="31"/>
          <w:szCs w:val="31"/>
        </w:rPr>
        <w:t xml:space="preserve"> </w:t>
      </w:r>
      <w:r>
        <w:rPr>
          <w:sz w:val="31"/>
          <w:szCs w:val="31"/>
        </w:rPr>
        <w:t>并主动提供证据材料的；</w:t>
      </w:r>
    </w:p>
    <w:p>
      <w:pPr>
        <w:pStyle w:val="2"/>
        <w:spacing w:before="201" w:line="221" w:lineRule="auto"/>
        <w:ind w:left="807"/>
        <w:rPr>
          <w:sz w:val="31"/>
          <w:szCs w:val="31"/>
        </w:rPr>
      </w:pPr>
      <w:r>
        <w:rPr>
          <w:spacing w:val="13"/>
          <w:sz w:val="31"/>
          <w:szCs w:val="31"/>
        </w:rPr>
        <w:t>(六)主动投案向行政机关如实交代违法行为的；</w:t>
      </w:r>
    </w:p>
    <w:p>
      <w:pPr>
        <w:pStyle w:val="2"/>
        <w:spacing w:before="179" w:line="222" w:lineRule="auto"/>
        <w:ind w:left="807"/>
        <w:rPr>
          <w:sz w:val="31"/>
          <w:szCs w:val="31"/>
        </w:rPr>
      </w:pPr>
      <w:r>
        <w:rPr>
          <w:spacing w:val="10"/>
          <w:sz w:val="31"/>
          <w:szCs w:val="31"/>
        </w:rPr>
        <w:t>(七)法律、法规、规章规定应当从轻或减轻处罚的其他情</w:t>
      </w:r>
    </w:p>
    <w:p>
      <w:pPr>
        <w:pStyle w:val="2"/>
        <w:spacing w:before="171" w:line="217" w:lineRule="auto"/>
      </w:pPr>
      <w:r>
        <w:rPr>
          <w:i/>
          <w:iCs/>
          <w:spacing w:val="-7"/>
        </w:rPr>
        <w:t>形。</w:t>
      </w:r>
    </w:p>
    <w:p>
      <w:pPr>
        <w:pStyle w:val="2"/>
        <w:spacing w:before="178" w:line="327" w:lineRule="auto"/>
        <w:ind w:left="7" w:firstLine="714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第十二条</w:t>
      </w:r>
      <w:r>
        <w:rPr>
          <w:spacing w:val="10"/>
          <w:sz w:val="31"/>
          <w:szCs w:val="31"/>
        </w:rPr>
        <w:t xml:space="preserve"> 有下列情形之一的，医疗保障行政部门可</w:t>
      </w:r>
      <w:r>
        <w:rPr>
          <w:spacing w:val="9"/>
          <w:sz w:val="31"/>
          <w:szCs w:val="31"/>
        </w:rPr>
        <w:t>以从轻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或减轻处罚：</w:t>
      </w:r>
    </w:p>
    <w:p>
      <w:pPr>
        <w:pStyle w:val="2"/>
        <w:spacing w:before="44" w:line="274" w:lineRule="auto"/>
        <w:ind w:left="7" w:right="51" w:firstLine="800"/>
        <w:rPr>
          <w:sz w:val="31"/>
          <w:szCs w:val="31"/>
        </w:rPr>
      </w:pPr>
      <w:r>
        <w:rPr>
          <w:spacing w:val="24"/>
          <w:sz w:val="31"/>
          <w:szCs w:val="31"/>
        </w:rPr>
        <w:t>(一)尚未完全丧失辨认或者控制自己行为能力的</w:t>
      </w:r>
      <w:r>
        <w:rPr>
          <w:spacing w:val="23"/>
          <w:sz w:val="31"/>
          <w:szCs w:val="31"/>
        </w:rPr>
        <w:t>精神病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人、智力残疾人有违法行为的；</w:t>
      </w:r>
    </w:p>
    <w:p>
      <w:pPr>
        <w:pStyle w:val="2"/>
        <w:spacing w:before="201" w:line="273" w:lineRule="auto"/>
        <w:ind w:left="7" w:right="61" w:firstLine="800"/>
        <w:rPr>
          <w:sz w:val="31"/>
          <w:szCs w:val="31"/>
        </w:rPr>
      </w:pPr>
      <w:r>
        <w:rPr>
          <w:spacing w:val="10"/>
          <w:sz w:val="31"/>
          <w:szCs w:val="31"/>
        </w:rPr>
        <w:t>(二)法律、法规、规章规定可以从轻或减轻处罚的其他情</w:t>
      </w:r>
      <w:r>
        <w:rPr>
          <w:spacing w:val="18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形。</w:t>
      </w:r>
    </w:p>
    <w:p>
      <w:pPr>
        <w:pStyle w:val="2"/>
        <w:spacing w:before="178" w:line="368" w:lineRule="auto"/>
        <w:ind w:left="7" w:right="32" w:firstLine="694"/>
        <w:rPr>
          <w:sz w:val="24"/>
          <w:szCs w:val="24"/>
        </w:rPr>
      </w:pPr>
      <w:r>
        <w:rPr>
          <w:b/>
          <w:bCs/>
          <w:spacing w:val="9"/>
          <w:sz w:val="31"/>
          <w:szCs w:val="31"/>
        </w:rPr>
        <w:t>第十三条</w:t>
      </w:r>
      <w:r>
        <w:rPr>
          <w:spacing w:val="9"/>
          <w:sz w:val="31"/>
          <w:szCs w:val="31"/>
        </w:rPr>
        <w:t xml:space="preserve"> 有下列情形之一的，医疗保障行政部门应当从重</w:t>
      </w:r>
      <w:r>
        <w:rPr>
          <w:spacing w:val="10"/>
          <w:sz w:val="31"/>
          <w:szCs w:val="31"/>
        </w:rPr>
        <w:t xml:space="preserve"> </w:t>
      </w:r>
      <w:r>
        <w:rPr>
          <w:spacing w:val="-11"/>
          <w:sz w:val="24"/>
          <w:szCs w:val="24"/>
        </w:rPr>
        <w:t>处 罚</w:t>
      </w:r>
      <w:r>
        <w:rPr>
          <w:spacing w:val="-2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：</w:t>
      </w:r>
    </w:p>
    <w:p>
      <w:pPr>
        <w:pStyle w:val="2"/>
        <w:spacing w:before="48" w:line="222" w:lineRule="auto"/>
        <w:ind w:left="807"/>
        <w:rPr>
          <w:sz w:val="31"/>
          <w:szCs w:val="31"/>
        </w:rPr>
      </w:pPr>
      <w:r>
        <w:rPr>
          <w:spacing w:val="13"/>
          <w:sz w:val="31"/>
          <w:szCs w:val="31"/>
        </w:rPr>
        <w:t>(一)违法情节恶劣，造成严重危害后果的；</w:t>
      </w:r>
    </w:p>
    <w:p>
      <w:pPr>
        <w:pStyle w:val="2"/>
        <w:spacing w:before="195" w:line="220" w:lineRule="auto"/>
        <w:ind w:left="807"/>
        <w:rPr>
          <w:sz w:val="31"/>
          <w:szCs w:val="31"/>
        </w:rPr>
      </w:pPr>
      <w:r>
        <w:rPr>
          <w:spacing w:val="11"/>
          <w:sz w:val="31"/>
          <w:szCs w:val="31"/>
        </w:rPr>
        <w:t>(二)责令改正拒不改正，或者一年内实施两</w:t>
      </w:r>
      <w:r>
        <w:rPr>
          <w:spacing w:val="10"/>
          <w:sz w:val="31"/>
          <w:szCs w:val="31"/>
        </w:rPr>
        <w:t>次以上同一性</w:t>
      </w:r>
    </w:p>
    <w:p>
      <w:pPr>
        <w:spacing w:line="220" w:lineRule="auto"/>
        <w:rPr>
          <w:sz w:val="31"/>
          <w:szCs w:val="31"/>
        </w:rPr>
        <w:sectPr>
          <w:footerReference r:id="rId8" w:type="default"/>
          <w:pgSz w:w="11910" w:h="16850"/>
          <w:pgMar w:top="1432" w:right="1519" w:bottom="1685" w:left="1492" w:header="0" w:footer="1379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98" w:line="221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质违法行为的；</w:t>
      </w:r>
    </w:p>
    <w:p>
      <w:pPr>
        <w:pStyle w:val="2"/>
        <w:spacing w:before="203" w:line="279" w:lineRule="auto"/>
        <w:ind w:right="61" w:firstLine="769"/>
        <w:rPr>
          <w:sz w:val="30"/>
          <w:szCs w:val="30"/>
        </w:rPr>
      </w:pPr>
      <w:r>
        <w:rPr>
          <w:spacing w:val="19"/>
          <w:sz w:val="30"/>
          <w:szCs w:val="30"/>
        </w:rPr>
        <w:t>(三)妨碍、阻挠或者抗拒执法人员依法调查、处理其违法</w:t>
      </w:r>
      <w:r>
        <w:rPr>
          <w:spacing w:val="4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行为的；</w:t>
      </w:r>
    </w:p>
    <w:p>
      <w:pPr>
        <w:pStyle w:val="2"/>
        <w:spacing w:before="186" w:line="275" w:lineRule="auto"/>
        <w:ind w:right="39" w:firstLine="769"/>
      </w:pPr>
      <w:r>
        <w:rPr>
          <w:spacing w:val="1"/>
        </w:rPr>
        <w:t>(四)故意转移、隐匿、毁坏或伪造证据，</w:t>
      </w:r>
      <w:r>
        <w:t xml:space="preserve">或者对举报投诉 </w:t>
      </w:r>
      <w:r>
        <w:rPr>
          <w:spacing w:val="-9"/>
        </w:rPr>
        <w:t>人、证人打击报复的；</w:t>
      </w:r>
    </w:p>
    <w:p>
      <w:pPr>
        <w:pStyle w:val="2"/>
        <w:spacing w:before="172" w:line="222" w:lineRule="auto"/>
        <w:ind w:left="769"/>
      </w:pPr>
      <w:r>
        <w:rPr>
          <w:spacing w:val="2"/>
        </w:rPr>
        <w:t>(五)法律、法规、规章规定应当从重处罚的其他情形。</w:t>
      </w:r>
    </w:p>
    <w:p>
      <w:pPr>
        <w:pStyle w:val="2"/>
        <w:spacing w:before="190" w:line="334" w:lineRule="auto"/>
        <w:ind w:right="2" w:firstLine="684"/>
        <w:rPr>
          <w:sz w:val="30"/>
          <w:szCs w:val="30"/>
        </w:rPr>
      </w:pPr>
      <w:r>
        <w:rPr>
          <w:b/>
          <w:bCs/>
          <w:spacing w:val="35"/>
          <w:sz w:val="30"/>
          <w:szCs w:val="30"/>
        </w:rPr>
        <w:t>第十四条</w:t>
      </w:r>
      <w:r>
        <w:rPr>
          <w:spacing w:val="-58"/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医疗保障行政部门行政处罚裁量不得有下</w:t>
      </w:r>
      <w:r>
        <w:rPr>
          <w:spacing w:val="34"/>
          <w:sz w:val="30"/>
          <w:szCs w:val="30"/>
        </w:rPr>
        <w:t>列情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形：</w:t>
      </w:r>
    </w:p>
    <w:p>
      <w:pPr>
        <w:pStyle w:val="2"/>
        <w:spacing w:before="37" w:line="286" w:lineRule="auto"/>
        <w:ind w:right="35" w:firstLine="769"/>
        <w:rPr>
          <w:sz w:val="30"/>
          <w:szCs w:val="30"/>
        </w:rPr>
      </w:pPr>
      <w:r>
        <w:rPr>
          <w:spacing w:val="20"/>
          <w:sz w:val="30"/>
          <w:szCs w:val="30"/>
        </w:rPr>
        <w:t>(一)违法行为的事实、性质、情节以及社会危害程度与受</w:t>
      </w:r>
      <w:r>
        <w:rPr>
          <w:spacing w:val="4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到的行政处罚相比，畸轻或者畸重的；</w:t>
      </w:r>
    </w:p>
    <w:p>
      <w:pPr>
        <w:pStyle w:val="2"/>
        <w:spacing w:before="187" w:line="287" w:lineRule="auto"/>
        <w:ind w:right="30" w:firstLine="769"/>
        <w:rPr>
          <w:sz w:val="30"/>
          <w:szCs w:val="30"/>
        </w:rPr>
      </w:pPr>
      <w:r>
        <w:rPr>
          <w:spacing w:val="20"/>
          <w:sz w:val="30"/>
          <w:szCs w:val="30"/>
        </w:rPr>
        <w:t>(二)在同一时期同类案件中，不同当事人的违法行为相同</w:t>
      </w:r>
      <w:r>
        <w:rPr>
          <w:spacing w:val="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或者相近，所受行政处罚差别较大的；</w:t>
      </w:r>
    </w:p>
    <w:p>
      <w:pPr>
        <w:pStyle w:val="2"/>
        <w:spacing w:before="172" w:line="272" w:lineRule="auto"/>
        <w:ind w:right="3" w:firstLine="769"/>
      </w:pPr>
      <w:r>
        <w:rPr>
          <w:spacing w:val="2"/>
        </w:rPr>
        <w:t>(三)依法应当不予行政处罚或者应当从轻、减轻行政处罚</w:t>
      </w:r>
      <w:r>
        <w:rPr>
          <w:spacing w:val="4"/>
        </w:rPr>
        <w:t xml:space="preserve"> </w:t>
      </w:r>
      <w:r>
        <w:rPr>
          <w:spacing w:val="-6"/>
        </w:rPr>
        <w:t>的，给予处罚或未从轻、减轻行政处罚的；</w:t>
      </w:r>
    </w:p>
    <w:p>
      <w:pPr>
        <w:pStyle w:val="2"/>
        <w:spacing w:before="177" w:line="221" w:lineRule="auto"/>
        <w:ind w:left="769"/>
      </w:pPr>
      <w:r>
        <w:rPr>
          <w:spacing w:val="5"/>
        </w:rPr>
        <w:t>(四)其他滥用行政处罚裁量权情形的。</w:t>
      </w:r>
    </w:p>
    <w:p>
      <w:pPr>
        <w:pStyle w:val="2"/>
        <w:spacing w:before="173" w:line="343" w:lineRule="auto"/>
        <w:ind w:firstLine="654"/>
        <w:rPr>
          <w:sz w:val="30"/>
          <w:szCs w:val="30"/>
        </w:rPr>
      </w:pPr>
      <w:r>
        <w:rPr>
          <w:b/>
          <w:bCs/>
          <w:spacing w:val="19"/>
          <w:sz w:val="30"/>
          <w:szCs w:val="30"/>
        </w:rPr>
        <w:t>第十五条</w:t>
      </w:r>
      <w:r>
        <w:rPr>
          <w:spacing w:val="19"/>
          <w:sz w:val="30"/>
          <w:szCs w:val="30"/>
        </w:rPr>
        <w:t xml:space="preserve"> 医疗保障行政部门应当建立健全规范医疗保障基</w:t>
      </w:r>
      <w:r>
        <w:rPr>
          <w:spacing w:val="1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金监管行政处罚裁量权的监督制度，通过以下方式加强监督：</w:t>
      </w:r>
    </w:p>
    <w:p>
      <w:pPr>
        <w:pStyle w:val="2"/>
        <w:spacing w:before="38" w:line="221" w:lineRule="auto"/>
        <w:ind w:left="769"/>
        <w:rPr>
          <w:sz w:val="30"/>
          <w:szCs w:val="30"/>
        </w:rPr>
      </w:pPr>
      <w:r>
        <w:rPr>
          <w:spacing w:val="22"/>
          <w:sz w:val="30"/>
          <w:szCs w:val="30"/>
        </w:rPr>
        <w:t>(一)行政处罚集体讨论；</w:t>
      </w:r>
    </w:p>
    <w:p>
      <w:pPr>
        <w:pStyle w:val="2"/>
        <w:spacing w:before="201" w:line="221" w:lineRule="auto"/>
        <w:ind w:left="769"/>
        <w:rPr>
          <w:sz w:val="30"/>
          <w:szCs w:val="30"/>
        </w:rPr>
      </w:pPr>
      <w:r>
        <w:rPr>
          <w:spacing w:val="21"/>
          <w:sz w:val="30"/>
          <w:szCs w:val="30"/>
        </w:rPr>
        <w:t>(二)行政处罚决定法制审核；</w:t>
      </w:r>
    </w:p>
    <w:p>
      <w:pPr>
        <w:pStyle w:val="2"/>
        <w:spacing w:before="201" w:line="221" w:lineRule="auto"/>
        <w:ind w:left="769"/>
        <w:rPr>
          <w:sz w:val="30"/>
          <w:szCs w:val="30"/>
        </w:rPr>
      </w:pPr>
      <w:r>
        <w:rPr>
          <w:spacing w:val="22"/>
          <w:sz w:val="30"/>
          <w:szCs w:val="30"/>
        </w:rPr>
        <w:t>(三)行政执法评议考核；</w:t>
      </w:r>
    </w:p>
    <w:p>
      <w:pPr>
        <w:pStyle w:val="2"/>
        <w:spacing w:before="201" w:line="221" w:lineRule="auto"/>
        <w:ind w:left="769"/>
        <w:rPr>
          <w:sz w:val="30"/>
          <w:szCs w:val="30"/>
        </w:rPr>
      </w:pPr>
      <w:r>
        <w:rPr>
          <w:spacing w:val="22"/>
          <w:sz w:val="30"/>
          <w:szCs w:val="30"/>
        </w:rPr>
        <w:t>(四)行政处罚案卷评查；</w:t>
      </w:r>
    </w:p>
    <w:p>
      <w:pPr>
        <w:pStyle w:val="2"/>
        <w:spacing w:before="201" w:line="221" w:lineRule="auto"/>
        <w:ind w:left="769"/>
        <w:rPr>
          <w:sz w:val="30"/>
          <w:szCs w:val="30"/>
        </w:rPr>
      </w:pPr>
      <w:r>
        <w:rPr>
          <w:spacing w:val="22"/>
          <w:sz w:val="30"/>
          <w:szCs w:val="30"/>
        </w:rPr>
        <w:t>(五)办理行政执法投诉举报；</w:t>
      </w:r>
    </w:p>
    <w:p>
      <w:pPr>
        <w:pStyle w:val="2"/>
        <w:spacing w:before="201" w:line="221" w:lineRule="auto"/>
        <w:ind w:left="769"/>
        <w:rPr>
          <w:sz w:val="30"/>
          <w:szCs w:val="30"/>
        </w:rPr>
      </w:pPr>
      <w:r>
        <w:rPr>
          <w:spacing w:val="22"/>
          <w:sz w:val="30"/>
          <w:szCs w:val="30"/>
        </w:rPr>
        <w:t>(六)行政处罚结果公开；</w:t>
      </w:r>
    </w:p>
    <w:p>
      <w:pPr>
        <w:spacing w:line="221" w:lineRule="auto"/>
        <w:rPr>
          <w:sz w:val="30"/>
          <w:szCs w:val="30"/>
        </w:rPr>
        <w:sectPr>
          <w:footerReference r:id="rId9" w:type="default"/>
          <w:pgSz w:w="11910" w:h="16850"/>
          <w:pgMar w:top="1432" w:right="1429" w:bottom="1730" w:left="1650" w:header="0" w:footer="1432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79"/>
        <w:rPr>
          <w:sz w:val="31"/>
          <w:szCs w:val="31"/>
        </w:rPr>
      </w:pPr>
      <w:r>
        <w:rPr>
          <w:spacing w:val="14"/>
          <w:sz w:val="31"/>
          <w:szCs w:val="31"/>
        </w:rPr>
        <w:t>(七)法律、法规和规章规定的其他方式。</w:t>
      </w:r>
    </w:p>
    <w:p>
      <w:pPr>
        <w:pStyle w:val="2"/>
        <w:spacing w:before="178" w:line="324" w:lineRule="auto"/>
        <w:ind w:firstLine="640"/>
        <w:rPr>
          <w:sz w:val="31"/>
          <w:szCs w:val="31"/>
        </w:rPr>
      </w:pPr>
      <w:r>
        <w:rPr>
          <w:spacing w:val="11"/>
          <w:sz w:val="31"/>
          <w:szCs w:val="31"/>
        </w:rPr>
        <w:t>第十六条</w:t>
      </w:r>
      <w:r>
        <w:rPr>
          <w:spacing w:val="-3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医疗保障基金监管行政执法人员滥用行政处罚裁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量权的，依法追究其行政责任。涉嫌违纪、犯罪的，移交纪检监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察机关、司法机关依法依规处理。</w:t>
      </w:r>
    </w:p>
    <w:p>
      <w:pPr>
        <w:pStyle w:val="2"/>
        <w:spacing w:before="65" w:line="221" w:lineRule="auto"/>
        <w:ind w:left="640"/>
        <w:rPr>
          <w:sz w:val="31"/>
          <w:szCs w:val="31"/>
        </w:rPr>
      </w:pPr>
      <w:r>
        <w:rPr>
          <w:spacing w:val="5"/>
          <w:sz w:val="31"/>
          <w:szCs w:val="31"/>
        </w:rPr>
        <w:t>第十七条 本裁量基准由湖北省医疗保障局负责解释。</w:t>
      </w:r>
    </w:p>
    <w:p>
      <w:pPr>
        <w:pStyle w:val="2"/>
        <w:spacing w:before="192" w:line="222" w:lineRule="auto"/>
        <w:ind w:left="640"/>
        <w:rPr>
          <w:sz w:val="31"/>
          <w:szCs w:val="31"/>
        </w:rPr>
      </w:pPr>
      <w:r>
        <w:rPr>
          <w:spacing w:val="26"/>
          <w:sz w:val="31"/>
          <w:szCs w:val="31"/>
        </w:rPr>
        <w:t>第十八条</w:t>
      </w:r>
      <w:r>
        <w:rPr>
          <w:spacing w:val="-4"/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本裁量基准自2024年4月1日实施。</w:t>
      </w:r>
    </w:p>
    <w:p>
      <w:pPr>
        <w:spacing w:line="222" w:lineRule="auto"/>
        <w:rPr>
          <w:sz w:val="31"/>
          <w:szCs w:val="31"/>
        </w:rPr>
        <w:sectPr>
          <w:footerReference r:id="rId10" w:type="default"/>
          <w:pgSz w:w="11910" w:h="16850"/>
          <w:pgMar w:top="1432" w:right="1531" w:bottom="1697" w:left="1589" w:header="0" w:footer="1389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99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6"/>
        <w:gridCol w:w="40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6" w:line="207" w:lineRule="auto"/>
              <w:ind w:left="350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1"/>
                <w:sz w:val="28"/>
                <w:szCs w:val="28"/>
              </w:rPr>
              <w:t>抄送：国家医保局、省司法厅。</w:t>
            </w:r>
          </w:p>
        </w:tc>
        <w:tc>
          <w:tcPr>
            <w:tcW w:w="40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6" w:line="219" w:lineRule="auto"/>
              <w:ind w:left="360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3"/>
                <w:sz w:val="28"/>
                <w:szCs w:val="28"/>
              </w:rPr>
              <w:t>湖北省医疗保障局</w:t>
            </w:r>
          </w:p>
        </w:tc>
        <w:tc>
          <w:tcPr>
            <w:tcW w:w="40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6" w:line="219" w:lineRule="auto"/>
              <w:ind w:left="1034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2023年12月28日印发</w:t>
            </w:r>
          </w:p>
        </w:tc>
      </w:tr>
    </w:tbl>
    <w:p>
      <w:pPr>
        <w:spacing w:before="180" w:line="184" w:lineRule="auto"/>
        <w:ind w:left="320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pacing w:val="-3"/>
          <w:sz w:val="29"/>
          <w:szCs w:val="29"/>
        </w:rPr>
        <w:t>—10—</w:t>
      </w:r>
    </w:p>
    <w:sectPr>
      <w:footerReference r:id="rId11" w:type="default"/>
      <w:pgSz w:w="11910" w:h="16850"/>
      <w:pgMar w:top="1432" w:right="1339" w:bottom="400" w:left="1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30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4"/>
        <w:w w:val="27"/>
        <w:sz w:val="31"/>
        <w:szCs w:val="31"/>
      </w:rPr>
      <w:t>—</w:t>
    </w:r>
    <w:r>
      <w:rPr>
        <w:rFonts w:ascii="SimSun" w:hAnsi="SimSun" w:eastAsia="SimSun" w:cs="SimSun"/>
        <w:spacing w:val="93"/>
        <w:sz w:val="31"/>
        <w:szCs w:val="31"/>
      </w:rPr>
      <w:t xml:space="preserve"> </w:t>
    </w:r>
    <w:r>
      <w:rPr>
        <w:rFonts w:ascii="SimSun" w:hAnsi="SimSun" w:eastAsia="SimSun" w:cs="SimSun"/>
        <w:spacing w:val="-5"/>
        <w:sz w:val="31"/>
        <w:szCs w:val="31"/>
      </w:rPr>
      <w:t>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20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4"/>
        <w:sz w:val="31"/>
        <w:szCs w:val="31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9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4"/>
        <w:sz w:val="31"/>
        <w:szCs w:val="31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57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4"/>
        <w:sz w:val="31"/>
        <w:szCs w:val="31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59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pacing w:val="-4"/>
        <w:sz w:val="30"/>
        <w:szCs w:val="30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59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4"/>
        <w:sz w:val="31"/>
        <w:szCs w:val="31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7A7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2025-03-11T00:19:00Z</dcterms:created>
  <dc:creator>Kingsoft-PDF</dc:creator>
  <cp:lastModifiedBy>huawei</cp:lastModifiedBy>
  <dcterms:modified xsi:type="dcterms:W3CDTF">2025-03-10T16:20:51Z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2025-03-10T16:19:33Z</vt:filetime>
  </property>
  <property fmtid="{D5CDD505-2E9C-101B-9397-08002B2CF9AE}" pid="4" name="UsrData">
    <vt:lpwstr>67cea0911ddca0001fd98d64wl</vt:lpwstr>
  </property>
  <property fmtid="{D5CDD505-2E9C-101B-9397-08002B2CF9AE}" pid="5" name="KSOProductBuildVer">
    <vt:lpwstr>2052-11.1.0.11719</vt:lpwstr>
  </property>
</Properties>
</file>