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14" w:rsidRDefault="00AA6914">
      <w:pPr>
        <w:rPr>
          <w:rFonts w:cs="Times New Roman"/>
          <w:color w:val="000000"/>
        </w:rPr>
      </w:pPr>
    </w:p>
    <w:p w:rsidR="00AA6914" w:rsidRDefault="00AA6914">
      <w:pPr>
        <w:jc w:val="center"/>
        <w:rPr>
          <w:rFonts w:ascii="方正小标宋简体" w:eastAsia="方正小标宋简体" w:cs="Times New Roman"/>
          <w:color w:val="000000"/>
          <w:sz w:val="40"/>
          <w:szCs w:val="40"/>
        </w:rPr>
      </w:pPr>
      <w:r>
        <w:rPr>
          <w:rFonts w:ascii="方正小标宋简体" w:eastAsia="方正小标宋简体" w:cs="方正小标宋简体" w:hint="eastAsia"/>
          <w:color w:val="000000"/>
          <w:sz w:val="40"/>
          <w:szCs w:val="40"/>
        </w:rPr>
        <w:t>对市</w:t>
      </w:r>
      <w:r>
        <w:rPr>
          <w:rFonts w:cs="宋体" w:hint="eastAsia"/>
          <w:b/>
          <w:bCs/>
          <w:sz w:val="44"/>
          <w:szCs w:val="44"/>
        </w:rPr>
        <w:t>九</w:t>
      </w:r>
      <w:r>
        <w:rPr>
          <w:rFonts w:ascii="方正小标宋简体" w:eastAsia="方正小标宋简体" w:cs="方正小标宋简体" w:hint="eastAsia"/>
          <w:color w:val="000000"/>
          <w:sz w:val="40"/>
          <w:szCs w:val="40"/>
        </w:rPr>
        <w:t>届人大一次会议第</w:t>
      </w:r>
      <w:r>
        <w:rPr>
          <w:rFonts w:ascii="方正小标宋简体" w:eastAsia="方正小标宋简体" w:cs="方正小标宋简体"/>
          <w:color w:val="000000"/>
          <w:sz w:val="40"/>
          <w:szCs w:val="40"/>
        </w:rPr>
        <w:t>25</w:t>
      </w:r>
      <w:r>
        <w:rPr>
          <w:rFonts w:ascii="方正小标宋简体" w:eastAsia="方正小标宋简体" w:cs="方正小标宋简体" w:hint="eastAsia"/>
          <w:color w:val="000000"/>
          <w:sz w:val="40"/>
          <w:szCs w:val="40"/>
        </w:rPr>
        <w:t>号建议的答复</w:t>
      </w:r>
    </w:p>
    <w:p w:rsidR="00AA6914" w:rsidRDefault="00AA6914">
      <w:pPr>
        <w:rPr>
          <w:rFonts w:cs="Times New Roman"/>
          <w:color w:val="000000"/>
          <w:sz w:val="32"/>
          <w:szCs w:val="32"/>
        </w:rPr>
      </w:pPr>
    </w:p>
    <w:p w:rsidR="00AA6914" w:rsidRDefault="00AA6914">
      <w:pPr>
        <w:spacing w:line="58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孙玉等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位</w:t>
      </w:r>
      <w:r>
        <w:rPr>
          <w:rFonts w:ascii="仿宋_GB2312" w:eastAsia="仿宋_GB2312" w:cs="仿宋_GB2312" w:hint="eastAsia"/>
          <w:sz w:val="32"/>
          <w:szCs w:val="32"/>
        </w:rPr>
        <w:t>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代表：</w:t>
      </w:r>
    </w:p>
    <w:p w:rsidR="00AA6914" w:rsidRDefault="00AA6914" w:rsidP="00F843BB">
      <w:pPr>
        <w:spacing w:line="580" w:lineRule="exact"/>
        <w:ind w:firstLineChars="2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你们提出的</w:t>
      </w:r>
      <w:r>
        <w:rPr>
          <w:rFonts w:ascii="仿宋" w:eastAsia="仿宋" w:hAnsi="仿宋" w:cs="仿宋" w:hint="eastAsia"/>
          <w:sz w:val="32"/>
          <w:szCs w:val="32"/>
        </w:rPr>
        <w:t>关于启动双桥社区城中村改造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的建议收悉，现答复如下：</w:t>
      </w:r>
    </w:p>
    <w:p w:rsidR="00AA6914" w:rsidRDefault="00AA6914">
      <w:pPr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一是根据国家出台的棚户区改造有关政策，在棚户区改造中，房屋征收主体为各镇办，拆迁户房屋的还建比例为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，房屋的建设主体为镇办或政府的平台公司。</w:t>
      </w:r>
    </w:p>
    <w:p w:rsidR="00AA6914" w:rsidRDefault="00AA6914">
      <w:pPr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二是“十四五”期间，国家收紧棚改政策，将过去棚改的优惠政策转移到城镇老旧小区改造中，特别是对棚改的资金支持极少。</w:t>
      </w:r>
    </w:p>
    <w:p w:rsidR="00AA6914" w:rsidRDefault="00AA6914">
      <w:pPr>
        <w:ind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三是双桥社区城中村改造，要统一规划，对</w:t>
      </w:r>
      <w:r>
        <w:rPr>
          <w:rFonts w:ascii="仿宋" w:eastAsia="仿宋" w:hAnsi="仿宋" w:cs="仿宋"/>
          <w:sz w:val="32"/>
          <w:szCs w:val="32"/>
        </w:rPr>
        <w:t>270</w:t>
      </w:r>
      <w:r>
        <w:rPr>
          <w:rFonts w:ascii="仿宋" w:eastAsia="仿宋" w:hAnsi="仿宋" w:cs="仿宋" w:hint="eastAsia"/>
          <w:sz w:val="32"/>
          <w:szCs w:val="32"/>
        </w:rPr>
        <w:t>户老旧房屋按两层楼带帽的标准进行整体改造，建议由规划部门拿出切实可行的规划设计方案后，再由市政府明确改造主体。</w:t>
      </w:r>
    </w:p>
    <w:p w:rsidR="00AA6914" w:rsidRDefault="00AA6914" w:rsidP="00F843BB">
      <w:pPr>
        <w:spacing w:line="600" w:lineRule="exact"/>
        <w:ind w:firstLineChars="225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衷心感谢各位代表对我局的工作提出的宝贵建议，也希望各位代表今后一如既往地支持、监督我们的工作！</w:t>
      </w:r>
    </w:p>
    <w:p w:rsidR="00AA6914" w:rsidRDefault="00AA6914">
      <w:pPr>
        <w:rPr>
          <w:rFonts w:eastAsia="方正仿宋简体" w:cs="Times New Roman"/>
          <w:color w:val="000000"/>
          <w:sz w:val="32"/>
          <w:szCs w:val="32"/>
        </w:rPr>
      </w:pPr>
    </w:p>
    <w:p w:rsidR="00AA6914" w:rsidRDefault="00AA6914">
      <w:pPr>
        <w:rPr>
          <w:rFonts w:eastAsia="方正仿宋简体" w:cs="Times New Roman"/>
          <w:color w:val="000000"/>
          <w:sz w:val="32"/>
          <w:szCs w:val="32"/>
        </w:rPr>
      </w:pPr>
    </w:p>
    <w:p w:rsidR="00AA6914" w:rsidRDefault="00AA6914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eastAsia="方正仿宋简体" w:cs="方正仿宋简体" w:hint="eastAsia"/>
          <w:color w:val="000000"/>
          <w:sz w:val="32"/>
          <w:szCs w:val="32"/>
        </w:rPr>
        <w:t xml:space="preserve">　　　　　　　　　　　　</w:t>
      </w:r>
      <w:r>
        <w:rPr>
          <w:rFonts w:eastAsia="方正仿宋简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（单位盖章）</w:t>
      </w:r>
    </w:p>
    <w:p w:rsidR="00AA6914" w:rsidRDefault="00AA6914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　　　　　　　　　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bookmarkStart w:id="0" w:name="_GoBack"/>
      <w:bookmarkEnd w:id="0"/>
    </w:p>
    <w:p w:rsidR="00AA6914" w:rsidRDefault="00AA6914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AA6914" w:rsidRDefault="00AA6914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AA6914" w:rsidRDefault="00AA6914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主管领导姓名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梅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0722-6232342</w:t>
      </w:r>
    </w:p>
    <w:p w:rsidR="00AA6914" w:rsidRDefault="00AA6914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经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办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人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姓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杨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*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旺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>0722-6899595</w:t>
      </w:r>
    </w:p>
    <w:p w:rsidR="00AA6914" w:rsidRDefault="00AA6914">
      <w:pP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邮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政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编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432700 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                 </w:t>
      </w:r>
    </w:p>
    <w:p w:rsidR="00AA6914" w:rsidRDefault="00AA6914">
      <w:pPr>
        <w:rPr>
          <w:rFonts w:cs="Times New Roma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抄送：市人大常委会选任</w:t>
      </w:r>
      <w:r>
        <w:rPr>
          <w:rFonts w:ascii="Times New Roman" w:eastAsia="仿宋_GB2312" w:hAnsi="仿宋_GB2312" w:cs="仿宋_GB2312" w:hint="eastAsia"/>
          <w:color w:val="000000"/>
          <w:sz w:val="32"/>
          <w:szCs w:val="32"/>
        </w:rPr>
        <w:t>工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委（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份）、市政府督查室（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份）</w:t>
      </w:r>
    </w:p>
    <w:p w:rsidR="00AA6914" w:rsidRDefault="00AA6914">
      <w:pPr>
        <w:rPr>
          <w:rFonts w:cs="Times New Roman"/>
        </w:rPr>
      </w:pPr>
    </w:p>
    <w:sectPr w:rsidR="00AA6914" w:rsidSect="00F43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M2ZGM1ODcyYzNjMTFjZmUwNTFhN2U0MzM5ZjI1OWEifQ=="/>
  </w:docVars>
  <w:rsids>
    <w:rsidRoot w:val="00A40288"/>
    <w:rsid w:val="008029CA"/>
    <w:rsid w:val="009C1627"/>
    <w:rsid w:val="009E28E1"/>
    <w:rsid w:val="00A40288"/>
    <w:rsid w:val="00AA6914"/>
    <w:rsid w:val="00F434F8"/>
    <w:rsid w:val="00F843BB"/>
    <w:rsid w:val="00FD1EE4"/>
    <w:rsid w:val="0A286EF1"/>
    <w:rsid w:val="372E5B55"/>
    <w:rsid w:val="3DE62D46"/>
    <w:rsid w:val="5A045D3D"/>
    <w:rsid w:val="5C960CF7"/>
    <w:rsid w:val="6E241705"/>
    <w:rsid w:val="72D0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F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F43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34F8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3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3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75</Words>
  <Characters>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7</cp:revision>
  <dcterms:created xsi:type="dcterms:W3CDTF">2022-05-23T07:15:00Z</dcterms:created>
  <dcterms:modified xsi:type="dcterms:W3CDTF">2022-12-01T01:50:00Z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E07845661586433D8127102B05561A1D</vt:lpwstr>
  </property>
</Properties>
</file>