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C2EF4">
      <w:pPr>
        <w:widowControl/>
        <w:jc w:val="center"/>
        <w:rPr>
          <w:rFonts w:hint="eastAsia" w:ascii="FangSong_GB2312" w:hAnsi="FangSong_GB2312" w:eastAsia="宋体" w:cs="宋体"/>
          <w:b/>
          <w:color w:val="000000"/>
          <w:kern w:val="0"/>
          <w:sz w:val="44"/>
          <w:szCs w:val="44"/>
        </w:rPr>
      </w:pPr>
      <w:r>
        <w:rPr>
          <w:rFonts w:hint="eastAsia" w:ascii="FangSong_GB2312" w:hAnsi="FangSong_GB2312" w:eastAsia="宋体" w:cs="宋体"/>
          <w:b/>
          <w:color w:val="000000"/>
          <w:kern w:val="0"/>
          <w:sz w:val="44"/>
          <w:szCs w:val="44"/>
        </w:rPr>
        <w:t>广水市水电气网暖联动报装实施方案</w:t>
      </w:r>
    </w:p>
    <w:p w14:paraId="480A5F69">
      <w:pPr>
        <w:widowControl/>
        <w:ind w:firstLine="640" w:firstLineChars="200"/>
        <w:jc w:val="left"/>
        <w:rPr>
          <w:rFonts w:hint="eastAsia" w:ascii="FangSong_GB2312" w:hAnsi="FangSong_GB2312" w:eastAsia="宋体" w:cs="宋体"/>
          <w:color w:val="000000"/>
          <w:kern w:val="0"/>
          <w:sz w:val="32"/>
          <w:szCs w:val="32"/>
        </w:rPr>
      </w:pPr>
    </w:p>
    <w:p w14:paraId="70BD795A">
      <w:pPr>
        <w:widowControl/>
        <w:ind w:firstLine="643"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一</w:t>
      </w:r>
      <w:r>
        <w:rPr>
          <w:rFonts w:hint="eastAsia" w:ascii="仿宋" w:hAnsi="仿宋" w:eastAsia="仿宋" w:cs="宋体"/>
          <w:b/>
          <w:color w:val="000000"/>
          <w:kern w:val="0"/>
          <w:sz w:val="32"/>
          <w:szCs w:val="32"/>
        </w:rPr>
        <w:t>、适用范围</w:t>
      </w:r>
    </w:p>
    <w:p w14:paraId="63994AB4">
      <w:pPr>
        <w:widowControl/>
        <w:ind w:firstLine="640" w:firstLineChars="20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本办法适用于广水市申请水、电、气、网、暖接入业务的政府投资项目和企业投资项目，并逐步扩展至其他用户。</w:t>
      </w:r>
    </w:p>
    <w:p w14:paraId="0CDB319B">
      <w:pPr>
        <w:widowControl/>
        <w:ind w:firstLine="643"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二</w:t>
      </w:r>
      <w:r>
        <w:rPr>
          <w:rFonts w:hint="eastAsia" w:ascii="仿宋" w:hAnsi="仿宋" w:eastAsia="仿宋" w:cs="宋体"/>
          <w:b/>
          <w:color w:val="000000"/>
          <w:kern w:val="0"/>
          <w:sz w:val="32"/>
          <w:szCs w:val="32"/>
        </w:rPr>
        <w:t>、办理流程</w:t>
      </w:r>
    </w:p>
    <w:p w14:paraId="18CE8780">
      <w:pPr>
        <w:widowControl/>
        <w:ind w:firstLine="640" w:firstLineChars="20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推行</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一张图</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办事指引，建立报装信息实时共享机制，制定清晰、便捷的办事流程。</w:t>
      </w:r>
    </w:p>
    <w:p w14:paraId="3B349773">
      <w:pPr>
        <w:widowControl/>
        <w:ind w:firstLine="643" w:firstLineChars="200"/>
        <w:jc w:val="left"/>
        <w:rPr>
          <w:rFonts w:hint="eastAsia" w:ascii="仿宋" w:hAnsi="仿宋" w:eastAsia="仿宋" w:cs="宋体"/>
          <w:color w:val="000000"/>
          <w:kern w:val="0"/>
          <w:sz w:val="32"/>
          <w:szCs w:val="32"/>
        </w:rPr>
      </w:pPr>
      <w:r>
        <w:rPr>
          <w:rFonts w:ascii="仿宋" w:hAnsi="仿宋" w:eastAsia="仿宋" w:cs="宋体"/>
          <w:b/>
          <w:bCs/>
          <w:color w:val="000000"/>
          <w:kern w:val="0"/>
          <w:sz w:val="32"/>
          <w:szCs w:val="32"/>
        </w:rPr>
        <w:t>（一）申报阶段：</w:t>
      </w:r>
      <w:r>
        <w:rPr>
          <w:rFonts w:ascii="仿宋" w:hAnsi="仿宋" w:eastAsia="仿宋" w:cs="宋体"/>
          <w:color w:val="000000"/>
          <w:kern w:val="0"/>
          <w:sz w:val="32"/>
          <w:szCs w:val="32"/>
        </w:rPr>
        <w:t>设置联办专窗。在投资项目签订土地出让合同时，告知用户水、电、气、网、暖联动服务改革的创新举措，对用户水、电、气、网、暖需求进行信息采集，填写《随州市用户获得水、电、气、网、暖需求信息采集单》，将用户需求通过湖北政务服务网即时传递给各公用事业单位。</w:t>
      </w:r>
    </w:p>
    <w:p w14:paraId="0FF772E3">
      <w:pPr>
        <w:widowControl/>
        <w:ind w:firstLine="643" w:firstLineChars="200"/>
        <w:jc w:val="left"/>
        <w:rPr>
          <w:rFonts w:hint="eastAsia" w:ascii="仿宋" w:hAnsi="仿宋" w:eastAsia="仿宋" w:cs="宋体"/>
          <w:color w:val="000000"/>
          <w:kern w:val="0"/>
          <w:sz w:val="32"/>
          <w:szCs w:val="32"/>
        </w:rPr>
      </w:pPr>
      <w:r>
        <w:rPr>
          <w:rFonts w:ascii="仿宋" w:hAnsi="仿宋" w:eastAsia="仿宋" w:cs="宋体"/>
          <w:b/>
          <w:bCs/>
          <w:color w:val="000000"/>
          <w:kern w:val="0"/>
          <w:sz w:val="32"/>
          <w:szCs w:val="32"/>
        </w:rPr>
        <w:t>（二）联合踏勘阶段：</w:t>
      </w:r>
      <w:r>
        <w:rPr>
          <w:rFonts w:ascii="仿宋" w:hAnsi="仿宋" w:eastAsia="仿宋" w:cs="宋体"/>
          <w:color w:val="000000"/>
          <w:kern w:val="0"/>
          <w:sz w:val="32"/>
          <w:szCs w:val="32"/>
        </w:rPr>
        <w:t>根据企业需求组织开展公用事业单位和相关主管部门现场联合踏勘。对具备接入条件的用户应要求及时完成接入。</w:t>
      </w:r>
    </w:p>
    <w:p w14:paraId="68DC8EE8">
      <w:pPr>
        <w:widowControl/>
        <w:ind w:firstLine="643" w:firstLineChars="200"/>
        <w:jc w:val="left"/>
        <w:rPr>
          <w:rFonts w:hint="eastAsia" w:ascii="仿宋" w:hAnsi="仿宋" w:eastAsia="仿宋" w:cs="宋体"/>
          <w:color w:val="000000"/>
          <w:kern w:val="0"/>
          <w:sz w:val="32"/>
          <w:szCs w:val="32"/>
        </w:rPr>
      </w:pPr>
      <w:r>
        <w:rPr>
          <w:rFonts w:ascii="仿宋" w:hAnsi="仿宋" w:eastAsia="仿宋" w:cs="宋体"/>
          <w:b/>
          <w:bCs/>
          <w:color w:val="000000"/>
          <w:kern w:val="0"/>
          <w:sz w:val="32"/>
          <w:szCs w:val="32"/>
        </w:rPr>
        <w:t>（三）施工监管阶段：</w:t>
      </w:r>
      <w:r>
        <w:rPr>
          <w:rFonts w:ascii="仿宋" w:hAnsi="仿宋" w:eastAsia="仿宋" w:cs="宋体"/>
          <w:color w:val="000000"/>
          <w:kern w:val="0"/>
          <w:sz w:val="32"/>
          <w:szCs w:val="32"/>
        </w:rPr>
        <w:t>全面实行行政审批告知承诺制，各公用事业单位在施工前向相关部门书面承诺施工中的质量安全和施工后恢复原貌的相关要求。施工过程中各相关部门要强化监管工作，在监管过程中如发现公用事业单位未达到承诺标准的，责令限期整改。</w:t>
      </w:r>
    </w:p>
    <w:p w14:paraId="29586C6A">
      <w:pPr>
        <w:widowControl/>
        <w:ind w:firstLine="643" w:firstLineChars="200"/>
        <w:jc w:val="left"/>
        <w:rPr>
          <w:rFonts w:hint="eastAsia" w:ascii="仿宋" w:hAnsi="仿宋" w:eastAsia="仿宋" w:cs="宋体"/>
          <w:color w:val="000000"/>
          <w:kern w:val="0"/>
          <w:sz w:val="32"/>
          <w:szCs w:val="32"/>
        </w:rPr>
      </w:pPr>
      <w:r>
        <w:rPr>
          <w:rFonts w:ascii="仿宋" w:hAnsi="仿宋" w:eastAsia="仿宋" w:cs="宋体"/>
          <w:b/>
          <w:bCs/>
          <w:color w:val="000000"/>
          <w:kern w:val="0"/>
          <w:sz w:val="32"/>
          <w:szCs w:val="32"/>
        </w:rPr>
        <w:t>（四）验收报装阶段：</w:t>
      </w:r>
      <w:r>
        <w:rPr>
          <w:rFonts w:ascii="仿宋" w:hAnsi="仿宋" w:eastAsia="仿宋" w:cs="宋体"/>
          <w:color w:val="000000"/>
          <w:kern w:val="0"/>
          <w:sz w:val="32"/>
          <w:szCs w:val="32"/>
        </w:rPr>
        <w:t>各公用事业单位在规定时限内完成项目周边管网建设，竣工验收后按用户约定时间提前通水、通气、通电、通网、通暖。</w:t>
      </w:r>
    </w:p>
    <w:p w14:paraId="48B5EFD6">
      <w:pPr>
        <w:widowControl/>
        <w:ind w:firstLine="643" w:firstLineChars="200"/>
        <w:jc w:val="left"/>
        <w:rPr>
          <w:rFonts w:ascii="仿宋" w:hAnsi="仿宋" w:eastAsia="仿宋" w:cs="宋体"/>
          <w:b/>
          <w:bCs/>
          <w:color w:val="000000"/>
          <w:kern w:val="0"/>
          <w:sz w:val="32"/>
          <w:szCs w:val="32"/>
        </w:rPr>
      </w:pPr>
      <w:r>
        <w:rPr>
          <w:rFonts w:hint="eastAsia" w:ascii="仿宋" w:hAnsi="仿宋" w:eastAsia="仿宋" w:cs="宋体"/>
          <w:b/>
          <w:color w:val="000000"/>
          <w:kern w:val="0"/>
          <w:sz w:val="32"/>
          <w:szCs w:val="32"/>
          <w:lang w:val="en-US" w:eastAsia="zh-CN"/>
        </w:rPr>
        <w:t>三</w:t>
      </w:r>
      <w:r>
        <w:rPr>
          <w:rFonts w:hint="eastAsia" w:ascii="仿宋" w:hAnsi="仿宋" w:eastAsia="仿宋" w:cs="宋体"/>
          <w:b/>
          <w:color w:val="000000"/>
          <w:kern w:val="0"/>
          <w:sz w:val="32"/>
          <w:szCs w:val="32"/>
        </w:rPr>
        <w:t>、</w:t>
      </w:r>
      <w:r>
        <w:rPr>
          <w:rFonts w:ascii="仿宋" w:hAnsi="仿宋" w:eastAsia="仿宋" w:cs="宋体"/>
          <w:b/>
          <w:bCs/>
          <w:color w:val="000000"/>
          <w:kern w:val="0"/>
          <w:sz w:val="32"/>
          <w:szCs w:val="32"/>
        </w:rPr>
        <w:t>明确各方责任</w:t>
      </w:r>
    </w:p>
    <w:p w14:paraId="4C8A3C08">
      <w:pPr>
        <w:widowControl/>
        <w:ind w:firstLine="640" w:firstLineChars="20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各公用事业单位作为联动报装改革的主要实施单位，应切实承担起主体职责。市住建局、市发改委、市自然资源和规划局、市城管执法委等管理单位各负其责，公共事项协商办理。共享营业厅建设、施工许可、竣工验收阶段由市住建局牵头；项目策划生成、用地许可、建设工程规划许可阶段由市自然资源和规划局牵头；占用、挖掘城市道路审批以及占用城市绿地、砍伐迁移城市树木审批由市城管执法委牵头。</w:t>
      </w:r>
    </w:p>
    <w:p w14:paraId="7C7D61D9">
      <w:pPr>
        <w:widowControl/>
        <w:ind w:firstLine="640" w:firstLineChars="200"/>
        <w:jc w:val="left"/>
        <w:rPr>
          <w:rFonts w:hint="eastAsia" w:ascii="仿宋" w:hAnsi="仿宋" w:eastAsia="仿宋" w:cs="宋体"/>
          <w:color w:val="000000"/>
          <w:kern w:val="0"/>
          <w:sz w:val="32"/>
          <w:szCs w:val="32"/>
        </w:rPr>
      </w:pPr>
    </w:p>
    <w:p w14:paraId="3E2D78F9">
      <w:pPr>
        <w:widowControl/>
        <w:ind w:firstLine="640" w:firstLineChars="200"/>
        <w:jc w:val="left"/>
        <w:rPr>
          <w:rFonts w:hint="eastAsia" w:ascii="仿宋" w:hAnsi="仿宋" w:eastAsia="仿宋" w:cs="宋体"/>
          <w:color w:val="000000"/>
          <w:kern w:val="0"/>
          <w:sz w:val="32"/>
          <w:szCs w:val="32"/>
        </w:rPr>
      </w:pPr>
    </w:p>
    <w:p w14:paraId="45EABBCA">
      <w:pPr>
        <w:widowControl/>
        <w:ind w:firstLine="640" w:firstLineChars="200"/>
        <w:jc w:val="left"/>
        <w:rPr>
          <w:rFonts w:hint="eastAsia" w:ascii="仿宋" w:hAnsi="仿宋" w:eastAsia="仿宋" w:cs="宋体"/>
          <w:color w:val="000000"/>
          <w:kern w:val="0"/>
          <w:sz w:val="32"/>
          <w:szCs w:val="32"/>
        </w:rPr>
      </w:pPr>
    </w:p>
    <w:p w14:paraId="0E247B5D">
      <w:pPr>
        <w:widowControl/>
        <w:ind w:firstLine="640" w:firstLineChars="20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附图及附表：</w:t>
      </w:r>
    </w:p>
    <w:p w14:paraId="7D921E6B">
      <w:pPr>
        <w:widowControl/>
        <w:ind w:firstLine="640" w:firstLineChars="20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1.广水市用户水电气网暖联动报装办理流程图</w:t>
      </w:r>
    </w:p>
    <w:p w14:paraId="041E1293">
      <w:pPr>
        <w:widowControl/>
        <w:ind w:firstLine="640" w:firstLineChars="20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2.广水市用户水电气网暖需求信息采集单</w:t>
      </w:r>
    </w:p>
    <w:p w14:paraId="0F2FBD8E">
      <w:pPr>
        <w:widowControl/>
        <w:ind w:firstLine="640" w:firstLineChars="200"/>
        <w:jc w:val="left"/>
        <w:rPr>
          <w:rFonts w:hint="eastAsia" w:ascii="仿宋" w:hAnsi="仿宋" w:eastAsia="仿宋" w:cs="宋体"/>
          <w:color w:val="000000"/>
          <w:kern w:val="0"/>
          <w:sz w:val="32"/>
          <w:szCs w:val="32"/>
        </w:rPr>
      </w:pPr>
      <w:r>
        <w:rPr>
          <w:rFonts w:ascii="仿宋" w:hAnsi="仿宋" w:eastAsia="仿宋" w:cs="宋体"/>
          <w:color w:val="000000"/>
          <w:kern w:val="0"/>
          <w:sz w:val="32"/>
          <w:szCs w:val="32"/>
        </w:rPr>
        <w:t>3.广水市用户水电气网暖联合服务事项告知承诺书</w:t>
      </w:r>
    </w:p>
    <w:p w14:paraId="3E0760D1">
      <w:pPr>
        <w:widowControl/>
        <w:ind w:left="958" w:leftChars="304" w:hanging="320" w:hangingChars="100"/>
        <w:jc w:val="left"/>
        <w:rPr>
          <w:rFonts w:ascii="仿宋" w:hAnsi="仿宋" w:eastAsia="仿宋" w:cs="宋体"/>
          <w:kern w:val="0"/>
          <w:sz w:val="24"/>
          <w:szCs w:val="24"/>
        </w:rPr>
      </w:pPr>
      <w:r>
        <w:rPr>
          <w:rFonts w:ascii="仿宋" w:hAnsi="仿宋" w:eastAsia="仿宋" w:cs="宋体"/>
          <w:color w:val="000000"/>
          <w:kern w:val="0"/>
          <w:sz w:val="32"/>
          <w:szCs w:val="32"/>
        </w:rPr>
        <w:t>4.广水市用户水电气网暖联合服务事项综合审批意见单</w:t>
      </w:r>
    </w:p>
    <w:p w14:paraId="10531CFD"/>
    <w:p w14:paraId="2ACF0808"/>
    <w:p w14:paraId="4D462AE6"/>
    <w:p w14:paraId="787CDEB1"/>
    <w:p w14:paraId="009DCDC1">
      <w:pPr>
        <w:rPr>
          <w:rFonts w:hint="eastAsia" w:ascii="FangSong_GB2312" w:hAnsi="FangSong_GB2312"/>
          <w:color w:val="000000"/>
          <w:sz w:val="32"/>
          <w:szCs w:val="32"/>
        </w:rPr>
      </w:pPr>
      <w:r>
        <w:rPr>
          <w:rFonts w:ascii="FangSong_GB2312" w:hAnsi="FangSong_GB2312"/>
          <w:color w:val="000000"/>
          <w:sz w:val="32"/>
          <w:szCs w:val="32"/>
        </w:rPr>
        <w:t xml:space="preserve">附表 </w:t>
      </w:r>
      <w:r>
        <w:rPr>
          <w:rFonts w:ascii="TimesNewRomanPSMT" w:hAnsi="TimesNewRomanPSMT"/>
          <w:color w:val="000000"/>
          <w:sz w:val="32"/>
          <w:szCs w:val="32"/>
        </w:rPr>
        <w:t>1</w:t>
      </w:r>
      <w:r>
        <w:rPr>
          <w:rFonts w:ascii="FangSong_GB2312" w:hAnsi="FangSong_GB2312"/>
          <w:color w:val="000000"/>
          <w:sz w:val="32"/>
          <w:szCs w:val="32"/>
        </w:rPr>
        <w:t>：</w:t>
      </w:r>
    </w:p>
    <w:p w14:paraId="3656916D">
      <w:pPr>
        <w:jc w:val="center"/>
        <w:rPr>
          <w:rFonts w:asciiTheme="majorEastAsia" w:hAnsiTheme="majorEastAsia" w:eastAsiaTheme="majorEastAsia"/>
          <w:b/>
          <w:color w:val="000000"/>
          <w:sz w:val="36"/>
          <w:szCs w:val="36"/>
        </w:rPr>
      </w:pPr>
      <w:r>
        <w:rPr>
          <w:rFonts w:hint="eastAsia" w:asciiTheme="majorEastAsia" w:hAnsiTheme="majorEastAsia" w:eastAsiaTheme="majorEastAsia"/>
          <w:b/>
          <w:color w:val="000000"/>
          <w:sz w:val="36"/>
          <w:szCs w:val="36"/>
        </w:rPr>
        <w:drawing>
          <wp:anchor distT="0" distB="0" distL="114300" distR="114300" simplePos="0" relativeHeight="251659264" behindDoc="0" locked="0" layoutInCell="1" allowOverlap="1">
            <wp:simplePos x="0" y="0"/>
            <wp:positionH relativeFrom="column">
              <wp:posOffset>85725</wp:posOffset>
            </wp:positionH>
            <wp:positionV relativeFrom="paragraph">
              <wp:posOffset>441960</wp:posOffset>
            </wp:positionV>
            <wp:extent cx="5238750" cy="6934200"/>
            <wp:effectExtent l="19050" t="0" r="0" b="0"/>
            <wp:wrapSquare wrapText="bothSides"/>
            <wp:docPr id="25" name="图片 25" descr="C:\Users\Administrator\Documents\WeChat Files\y45534454\FileStorage\Temp\1690424495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Documents\WeChat Files\y45534454\FileStorage\Temp\1690424495980.jpg"/>
                    <pic:cNvPicPr>
                      <a:picLocks noChangeAspect="1" noChangeArrowheads="1"/>
                    </pic:cNvPicPr>
                  </pic:nvPicPr>
                  <pic:blipFill>
                    <a:blip r:embed="rId4"/>
                    <a:srcRect/>
                    <a:stretch>
                      <a:fillRect/>
                    </a:stretch>
                  </pic:blipFill>
                  <pic:spPr>
                    <a:xfrm>
                      <a:off x="0" y="0"/>
                      <a:ext cx="5238750" cy="6934200"/>
                    </a:xfrm>
                    <a:prstGeom prst="rect">
                      <a:avLst/>
                    </a:prstGeom>
                    <a:noFill/>
                    <a:ln w="9525">
                      <a:noFill/>
                      <a:miter lim="800000"/>
                      <a:headEnd/>
                      <a:tailEnd/>
                    </a:ln>
                  </pic:spPr>
                </pic:pic>
              </a:graphicData>
            </a:graphic>
          </wp:anchor>
        </w:drawing>
      </w:r>
      <w:r>
        <w:rPr>
          <w:rFonts w:hint="eastAsia" w:asciiTheme="majorEastAsia" w:hAnsiTheme="majorEastAsia" w:eastAsiaTheme="majorEastAsia"/>
          <w:b/>
          <w:color w:val="000000"/>
          <w:sz w:val="36"/>
          <w:szCs w:val="36"/>
        </w:rPr>
        <w:t>广水市用户水电气网暖联动报装办理流程图</w:t>
      </w:r>
    </w:p>
    <w:p w14:paraId="33AF53F3">
      <w:pPr>
        <w:jc w:val="center"/>
        <w:rPr>
          <w:rFonts w:asciiTheme="majorEastAsia" w:hAnsiTheme="majorEastAsia" w:eastAsiaTheme="majorEastAsia"/>
          <w:b/>
          <w:color w:val="000000"/>
          <w:sz w:val="32"/>
          <w:szCs w:val="32"/>
        </w:rPr>
      </w:pPr>
    </w:p>
    <w:p w14:paraId="52C9C31C">
      <w:pPr>
        <w:jc w:val="center"/>
      </w:pPr>
    </w:p>
    <w:p w14:paraId="6BF299B1">
      <w:pPr>
        <w:jc w:val="center"/>
      </w:pPr>
    </w:p>
    <w:p w14:paraId="287693E5">
      <w:pPr>
        <w:jc w:val="center"/>
      </w:pPr>
    </w:p>
    <w:p w14:paraId="5C9CEBE0">
      <w:pPr>
        <w:jc w:val="left"/>
        <w:rPr>
          <w:rFonts w:hint="eastAsia" w:ascii="FangSong_GB2312" w:hAnsi="FangSong_GB2312"/>
          <w:color w:val="000000"/>
          <w:sz w:val="32"/>
          <w:szCs w:val="32"/>
        </w:rPr>
      </w:pPr>
      <w:r>
        <w:rPr>
          <w:rFonts w:ascii="FangSong_GB2312" w:hAnsi="FangSong_GB2312"/>
          <w:color w:val="000000"/>
          <w:sz w:val="32"/>
          <w:szCs w:val="32"/>
        </w:rPr>
        <w:t xml:space="preserve">附表 </w:t>
      </w:r>
      <w:r>
        <w:rPr>
          <w:rFonts w:ascii="TimesNewRomanPSMT" w:hAnsi="TimesNewRomanPSMT"/>
          <w:color w:val="000000"/>
          <w:sz w:val="32"/>
          <w:szCs w:val="32"/>
        </w:rPr>
        <w:t>2</w:t>
      </w:r>
      <w:r>
        <w:rPr>
          <w:rFonts w:ascii="FangSong_GB2312" w:hAnsi="FangSong_GB2312"/>
          <w:color w:val="000000"/>
          <w:sz w:val="32"/>
          <w:szCs w:val="32"/>
        </w:rPr>
        <w:t>：</w:t>
      </w:r>
    </w:p>
    <w:p w14:paraId="02A3B669">
      <w:pPr>
        <w:jc w:val="center"/>
        <w:rPr>
          <w:rFonts w:hint="eastAsia" w:ascii="FangSong_GB2312" w:hAnsi="FangSong_GB2312"/>
          <w:b/>
          <w:color w:val="000000"/>
          <w:sz w:val="44"/>
          <w:szCs w:val="44"/>
        </w:rPr>
      </w:pPr>
      <w:r>
        <w:rPr>
          <w:rFonts w:hint="eastAsia" w:ascii="FangSong_GB2312" w:hAnsi="FangSong_GB2312"/>
          <w:b/>
          <w:color w:val="000000"/>
          <w:sz w:val="44"/>
          <w:szCs w:val="44"/>
        </w:rPr>
        <w:t>广水市用户水电气网暖需求信息采集单</w:t>
      </w:r>
    </w:p>
    <w:tbl>
      <w:tblPr>
        <w:tblStyle w:val="4"/>
        <w:tblW w:w="974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28"/>
        <w:gridCol w:w="2956"/>
        <w:gridCol w:w="412"/>
        <w:gridCol w:w="1418"/>
        <w:gridCol w:w="2928"/>
      </w:tblGrid>
      <w:tr w14:paraId="5A202A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7" w:hRule="atLeast"/>
          <w:jc w:val="center"/>
        </w:trPr>
        <w:tc>
          <w:tcPr>
            <w:tcW w:w="2028" w:type="dxa"/>
            <w:vAlign w:val="center"/>
          </w:tcPr>
          <w:p w14:paraId="7A698737">
            <w:pPr>
              <w:jc w:val="center"/>
              <w:rPr>
                <w:rFonts w:ascii="仿宋" w:hAnsi="仿宋" w:eastAsia="仿宋"/>
                <w:b/>
                <w:sz w:val="28"/>
                <w:szCs w:val="28"/>
              </w:rPr>
            </w:pPr>
            <w:r>
              <w:rPr>
                <w:rFonts w:ascii="仿宋" w:hAnsi="仿宋" w:eastAsia="仿宋"/>
                <w:b/>
                <w:color w:val="000000"/>
                <w:sz w:val="28"/>
                <w:szCs w:val="28"/>
              </w:rPr>
              <w:t>申请单位</w:t>
            </w:r>
          </w:p>
        </w:tc>
        <w:tc>
          <w:tcPr>
            <w:tcW w:w="3368" w:type="dxa"/>
            <w:gridSpan w:val="2"/>
            <w:tcBorders>
              <w:right w:val="single" w:color="auto" w:sz="4" w:space="0"/>
            </w:tcBorders>
            <w:vAlign w:val="center"/>
          </w:tcPr>
          <w:p w14:paraId="5311B8B2">
            <w:pPr>
              <w:jc w:val="center"/>
              <w:rPr>
                <w:rFonts w:ascii="仿宋" w:hAnsi="仿宋" w:eastAsia="仿宋"/>
                <w:b/>
                <w:sz w:val="28"/>
                <w:szCs w:val="28"/>
              </w:rPr>
            </w:pPr>
          </w:p>
        </w:tc>
        <w:tc>
          <w:tcPr>
            <w:tcW w:w="1418" w:type="dxa"/>
            <w:tcBorders>
              <w:left w:val="single" w:color="auto" w:sz="4" w:space="0"/>
              <w:right w:val="single" w:color="auto" w:sz="4" w:space="0"/>
            </w:tcBorders>
            <w:vAlign w:val="center"/>
          </w:tcPr>
          <w:p w14:paraId="76871CDA">
            <w:pPr>
              <w:jc w:val="center"/>
              <w:rPr>
                <w:rFonts w:ascii="仿宋" w:hAnsi="仿宋" w:eastAsia="仿宋"/>
                <w:b/>
                <w:sz w:val="28"/>
                <w:szCs w:val="28"/>
              </w:rPr>
            </w:pPr>
            <w:r>
              <w:rPr>
                <w:rFonts w:ascii="仿宋" w:hAnsi="仿宋" w:eastAsia="仿宋"/>
                <w:b/>
                <w:color w:val="000000"/>
                <w:sz w:val="28"/>
                <w:szCs w:val="28"/>
              </w:rPr>
              <w:t>信用代码</w:t>
            </w:r>
          </w:p>
        </w:tc>
        <w:tc>
          <w:tcPr>
            <w:tcW w:w="2928" w:type="dxa"/>
            <w:tcBorders>
              <w:left w:val="single" w:color="auto" w:sz="4" w:space="0"/>
            </w:tcBorders>
            <w:vAlign w:val="center"/>
          </w:tcPr>
          <w:p w14:paraId="7FF82AA2">
            <w:pPr>
              <w:jc w:val="center"/>
              <w:rPr>
                <w:rFonts w:ascii="仿宋" w:hAnsi="仿宋" w:eastAsia="仿宋"/>
                <w:b/>
                <w:sz w:val="28"/>
                <w:szCs w:val="28"/>
              </w:rPr>
            </w:pPr>
          </w:p>
        </w:tc>
      </w:tr>
      <w:tr w14:paraId="2415D5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2" w:hRule="atLeast"/>
          <w:jc w:val="center"/>
        </w:trPr>
        <w:tc>
          <w:tcPr>
            <w:tcW w:w="2028" w:type="dxa"/>
            <w:vAlign w:val="center"/>
          </w:tcPr>
          <w:p w14:paraId="210CC6BA">
            <w:pPr>
              <w:spacing w:line="400" w:lineRule="exact"/>
              <w:jc w:val="center"/>
              <w:rPr>
                <w:rFonts w:ascii="仿宋" w:hAnsi="仿宋" w:eastAsia="仿宋"/>
                <w:b/>
                <w:sz w:val="28"/>
                <w:szCs w:val="28"/>
              </w:rPr>
            </w:pPr>
            <w:r>
              <w:rPr>
                <w:rFonts w:ascii="仿宋" w:hAnsi="仿宋" w:eastAsia="仿宋"/>
                <w:b/>
                <w:color w:val="000000"/>
                <w:sz w:val="28"/>
                <w:szCs w:val="28"/>
              </w:rPr>
              <w:t>申请安装地址</w:t>
            </w:r>
          </w:p>
        </w:tc>
        <w:tc>
          <w:tcPr>
            <w:tcW w:w="7714" w:type="dxa"/>
            <w:gridSpan w:val="4"/>
            <w:vAlign w:val="center"/>
          </w:tcPr>
          <w:p w14:paraId="7B0EFC0E">
            <w:pPr>
              <w:ind w:firstLine="1265" w:firstLineChars="450"/>
              <w:rPr>
                <w:rFonts w:ascii="仿宋" w:hAnsi="仿宋" w:eastAsia="仿宋"/>
                <w:b/>
                <w:sz w:val="28"/>
                <w:szCs w:val="28"/>
              </w:rPr>
            </w:pPr>
          </w:p>
        </w:tc>
      </w:tr>
      <w:tr w14:paraId="048398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3" w:hRule="atLeast"/>
          <w:jc w:val="center"/>
        </w:trPr>
        <w:tc>
          <w:tcPr>
            <w:tcW w:w="2028" w:type="dxa"/>
            <w:vAlign w:val="center"/>
          </w:tcPr>
          <w:p w14:paraId="0EC01621">
            <w:pPr>
              <w:spacing w:line="400" w:lineRule="exact"/>
              <w:jc w:val="center"/>
              <w:rPr>
                <w:rFonts w:ascii="仿宋" w:hAnsi="仿宋" w:eastAsia="仿宋"/>
                <w:b/>
                <w:color w:val="000000"/>
                <w:sz w:val="28"/>
                <w:szCs w:val="28"/>
              </w:rPr>
            </w:pPr>
            <w:r>
              <w:rPr>
                <w:rFonts w:ascii="仿宋" w:hAnsi="仿宋" w:eastAsia="仿宋"/>
                <w:b/>
                <w:color w:val="000000"/>
                <w:sz w:val="28"/>
                <w:szCs w:val="28"/>
              </w:rPr>
              <w:t>预约接入时间</w:t>
            </w:r>
          </w:p>
        </w:tc>
        <w:tc>
          <w:tcPr>
            <w:tcW w:w="7714" w:type="dxa"/>
            <w:gridSpan w:val="4"/>
            <w:vAlign w:val="center"/>
          </w:tcPr>
          <w:p w14:paraId="5BB2D7FD">
            <w:pPr>
              <w:ind w:firstLine="840" w:firstLineChars="300"/>
              <w:rPr>
                <w:rFonts w:ascii="仿宋" w:hAnsi="仿宋" w:eastAsia="仿宋"/>
                <w:b/>
                <w:sz w:val="28"/>
                <w:szCs w:val="28"/>
              </w:rPr>
            </w:pPr>
            <w:r>
              <w:rPr>
                <w:rFonts w:ascii="仿宋" w:hAnsi="仿宋" w:eastAsia="仿宋"/>
                <w:color w:val="000000"/>
                <w:sz w:val="28"/>
                <w:szCs w:val="28"/>
              </w:rPr>
              <w:t xml:space="preserve">年 </w:t>
            </w:r>
            <w:r>
              <w:rPr>
                <w:rFonts w:hint="eastAsia" w:ascii="仿宋" w:hAnsi="仿宋" w:eastAsia="仿宋"/>
                <w:color w:val="000000"/>
                <w:sz w:val="28"/>
                <w:szCs w:val="28"/>
              </w:rPr>
              <w:t>　</w:t>
            </w:r>
            <w:r>
              <w:rPr>
                <w:rFonts w:ascii="仿宋" w:hAnsi="仿宋" w:eastAsia="仿宋"/>
                <w:color w:val="000000"/>
                <w:sz w:val="28"/>
                <w:szCs w:val="28"/>
              </w:rPr>
              <w:t>月</w:t>
            </w:r>
            <w:r>
              <w:rPr>
                <w:rFonts w:hint="eastAsia" w:ascii="仿宋" w:hAnsi="仿宋" w:eastAsia="仿宋"/>
                <w:color w:val="000000"/>
                <w:sz w:val="28"/>
                <w:szCs w:val="28"/>
              </w:rPr>
              <w:t>　</w:t>
            </w:r>
            <w:r>
              <w:rPr>
                <w:rFonts w:ascii="仿宋" w:hAnsi="仿宋" w:eastAsia="仿宋"/>
                <w:color w:val="000000"/>
                <w:sz w:val="28"/>
                <w:szCs w:val="28"/>
              </w:rPr>
              <w:t xml:space="preserve"> 日</w:t>
            </w:r>
            <w:r>
              <w:rPr>
                <w:rFonts w:hint="eastAsia" w:ascii="仿宋" w:hAnsi="仿宋" w:eastAsia="仿宋"/>
                <w:color w:val="000000"/>
                <w:sz w:val="28"/>
                <w:szCs w:val="28"/>
              </w:rPr>
              <w:t>　　</w:t>
            </w:r>
            <w:r>
              <w:rPr>
                <w:rFonts w:ascii="仿宋" w:hAnsi="仿宋" w:eastAsia="仿宋"/>
                <w:color w:val="000000"/>
                <w:sz w:val="28"/>
                <w:szCs w:val="28"/>
              </w:rPr>
              <w:t xml:space="preserve"> 时</w:t>
            </w:r>
          </w:p>
        </w:tc>
      </w:tr>
      <w:tr w14:paraId="4D6735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jc w:val="center"/>
        </w:trPr>
        <w:tc>
          <w:tcPr>
            <w:tcW w:w="2028" w:type="dxa"/>
            <w:vAlign w:val="center"/>
          </w:tcPr>
          <w:p w14:paraId="5B31629A">
            <w:pPr>
              <w:jc w:val="center"/>
              <w:rPr>
                <w:rFonts w:ascii="仿宋" w:hAnsi="仿宋" w:eastAsia="仿宋"/>
                <w:b/>
                <w:sz w:val="28"/>
                <w:szCs w:val="28"/>
              </w:rPr>
            </w:pPr>
            <w:r>
              <w:rPr>
                <w:rFonts w:ascii="仿宋" w:hAnsi="仿宋" w:eastAsia="仿宋"/>
                <w:b/>
                <w:color w:val="000000"/>
                <w:sz w:val="28"/>
                <w:szCs w:val="28"/>
              </w:rPr>
              <w:t>联系人</w:t>
            </w:r>
          </w:p>
        </w:tc>
        <w:tc>
          <w:tcPr>
            <w:tcW w:w="3368" w:type="dxa"/>
            <w:gridSpan w:val="2"/>
            <w:tcBorders>
              <w:right w:val="single" w:color="auto" w:sz="4" w:space="0"/>
            </w:tcBorders>
            <w:vAlign w:val="center"/>
          </w:tcPr>
          <w:p w14:paraId="1A5DE04E">
            <w:pPr>
              <w:jc w:val="center"/>
              <w:rPr>
                <w:rFonts w:ascii="仿宋" w:hAnsi="仿宋" w:eastAsia="仿宋"/>
                <w:b/>
                <w:sz w:val="28"/>
                <w:szCs w:val="28"/>
              </w:rPr>
            </w:pPr>
          </w:p>
        </w:tc>
        <w:tc>
          <w:tcPr>
            <w:tcW w:w="1418" w:type="dxa"/>
            <w:tcBorders>
              <w:left w:val="single" w:color="auto" w:sz="4" w:space="0"/>
              <w:right w:val="single" w:color="auto" w:sz="4" w:space="0"/>
            </w:tcBorders>
            <w:vAlign w:val="center"/>
          </w:tcPr>
          <w:p w14:paraId="262730A6">
            <w:pPr>
              <w:jc w:val="center"/>
              <w:rPr>
                <w:rFonts w:ascii="仿宋" w:hAnsi="仿宋" w:eastAsia="仿宋"/>
                <w:b/>
                <w:sz w:val="28"/>
                <w:szCs w:val="28"/>
              </w:rPr>
            </w:pPr>
            <w:r>
              <w:rPr>
                <w:rFonts w:ascii="仿宋" w:hAnsi="仿宋" w:eastAsia="仿宋"/>
                <w:b/>
                <w:color w:val="000000"/>
                <w:sz w:val="28"/>
                <w:szCs w:val="28"/>
              </w:rPr>
              <w:t>联系电话</w:t>
            </w:r>
          </w:p>
        </w:tc>
        <w:tc>
          <w:tcPr>
            <w:tcW w:w="2928" w:type="dxa"/>
            <w:tcBorders>
              <w:left w:val="single" w:color="auto" w:sz="4" w:space="0"/>
            </w:tcBorders>
            <w:vAlign w:val="center"/>
          </w:tcPr>
          <w:p w14:paraId="55BF05CB">
            <w:pPr>
              <w:jc w:val="center"/>
              <w:rPr>
                <w:rFonts w:ascii="仿宋" w:hAnsi="仿宋" w:eastAsia="仿宋"/>
                <w:b/>
                <w:sz w:val="28"/>
                <w:szCs w:val="28"/>
              </w:rPr>
            </w:pPr>
          </w:p>
        </w:tc>
      </w:tr>
      <w:tr w14:paraId="329044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7" w:hRule="atLeast"/>
          <w:jc w:val="center"/>
        </w:trPr>
        <w:tc>
          <w:tcPr>
            <w:tcW w:w="2028" w:type="dxa"/>
            <w:vAlign w:val="center"/>
          </w:tcPr>
          <w:p w14:paraId="7FB8887C">
            <w:pPr>
              <w:jc w:val="center"/>
              <w:rPr>
                <w:rFonts w:ascii="仿宋" w:hAnsi="仿宋" w:eastAsia="仿宋"/>
                <w:b/>
                <w:sz w:val="28"/>
                <w:szCs w:val="28"/>
              </w:rPr>
            </w:pPr>
            <w:r>
              <w:rPr>
                <w:rFonts w:ascii="仿宋" w:hAnsi="仿宋" w:eastAsia="仿宋"/>
                <w:b/>
                <w:color w:val="000000"/>
                <w:sz w:val="28"/>
                <w:szCs w:val="28"/>
              </w:rPr>
              <w:t>项目代码</w:t>
            </w:r>
          </w:p>
        </w:tc>
        <w:tc>
          <w:tcPr>
            <w:tcW w:w="7714" w:type="dxa"/>
            <w:gridSpan w:val="4"/>
            <w:vAlign w:val="center"/>
          </w:tcPr>
          <w:p w14:paraId="6DA47304">
            <w:pPr>
              <w:jc w:val="center"/>
              <w:rPr>
                <w:rFonts w:ascii="仿宋" w:hAnsi="仿宋" w:eastAsia="仿宋"/>
                <w:b/>
                <w:sz w:val="28"/>
                <w:szCs w:val="28"/>
              </w:rPr>
            </w:pPr>
          </w:p>
        </w:tc>
      </w:tr>
      <w:tr w14:paraId="58216D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jc w:val="center"/>
        </w:trPr>
        <w:tc>
          <w:tcPr>
            <w:tcW w:w="2028" w:type="dxa"/>
            <w:vAlign w:val="center"/>
          </w:tcPr>
          <w:p w14:paraId="3A28A724">
            <w:pPr>
              <w:spacing w:line="400" w:lineRule="exact"/>
              <w:jc w:val="center"/>
              <w:rPr>
                <w:rFonts w:ascii="仿宋" w:hAnsi="仿宋" w:eastAsia="仿宋"/>
                <w:b/>
                <w:color w:val="000000"/>
                <w:sz w:val="28"/>
                <w:szCs w:val="28"/>
              </w:rPr>
            </w:pPr>
            <w:r>
              <w:rPr>
                <w:rFonts w:ascii="仿宋" w:hAnsi="仿宋" w:eastAsia="仿宋"/>
                <w:b/>
                <w:color w:val="000000"/>
                <w:sz w:val="28"/>
                <w:szCs w:val="28"/>
              </w:rPr>
              <w:t>申请联合</w:t>
            </w:r>
          </w:p>
          <w:p w14:paraId="59EBBA35">
            <w:pPr>
              <w:spacing w:line="400" w:lineRule="exact"/>
              <w:jc w:val="center"/>
              <w:rPr>
                <w:rFonts w:ascii="仿宋" w:hAnsi="仿宋" w:eastAsia="仿宋"/>
                <w:b/>
                <w:color w:val="000000"/>
                <w:sz w:val="28"/>
                <w:szCs w:val="28"/>
              </w:rPr>
            </w:pPr>
            <w:r>
              <w:rPr>
                <w:rFonts w:ascii="仿宋" w:hAnsi="仿宋" w:eastAsia="仿宋"/>
                <w:b/>
                <w:color w:val="000000"/>
                <w:sz w:val="28"/>
                <w:szCs w:val="28"/>
              </w:rPr>
              <w:t>报装内容</w:t>
            </w:r>
          </w:p>
        </w:tc>
        <w:tc>
          <w:tcPr>
            <w:tcW w:w="7714" w:type="dxa"/>
            <w:gridSpan w:val="4"/>
            <w:vAlign w:val="center"/>
          </w:tcPr>
          <w:p w14:paraId="4486500C">
            <w:pPr>
              <w:spacing w:line="400" w:lineRule="exact"/>
              <w:rPr>
                <w:rFonts w:ascii="仿宋" w:hAnsi="仿宋" w:eastAsia="仿宋"/>
                <w:color w:val="000000"/>
                <w:sz w:val="28"/>
                <w:szCs w:val="28"/>
              </w:rPr>
            </w:pPr>
            <w:r>
              <w:rPr>
                <w:rFonts w:ascii="仿宋" w:hAnsi="仿宋" w:eastAsia="仿宋"/>
                <w:color w:val="000000"/>
                <w:sz w:val="28"/>
                <w:szCs w:val="28"/>
              </w:rPr>
              <w:t>□用水报装</w:t>
            </w:r>
            <w:r>
              <w:rPr>
                <w:rFonts w:hint="eastAsia" w:ascii="仿宋" w:hAnsi="仿宋" w:eastAsia="仿宋"/>
                <w:color w:val="000000"/>
                <w:sz w:val="28"/>
                <w:szCs w:val="28"/>
              </w:rPr>
              <w:t>　</w:t>
            </w:r>
            <w:r>
              <w:rPr>
                <w:rFonts w:ascii="仿宋" w:hAnsi="仿宋" w:eastAsia="仿宋"/>
                <w:color w:val="000000"/>
                <w:sz w:val="28"/>
                <w:szCs w:val="28"/>
              </w:rPr>
              <w:t xml:space="preserve"> □用电报装</w:t>
            </w:r>
            <w:r>
              <w:rPr>
                <w:rFonts w:hint="eastAsia" w:ascii="仿宋" w:hAnsi="仿宋" w:eastAsia="仿宋"/>
                <w:color w:val="000000"/>
                <w:sz w:val="28"/>
                <w:szCs w:val="28"/>
              </w:rPr>
              <w:t>　</w:t>
            </w:r>
            <w:r>
              <w:rPr>
                <w:rFonts w:ascii="仿宋" w:hAnsi="仿宋" w:eastAsia="仿宋"/>
                <w:color w:val="000000"/>
                <w:sz w:val="28"/>
                <w:szCs w:val="28"/>
              </w:rPr>
              <w:t xml:space="preserve"> □天然气报装 </w:t>
            </w:r>
          </w:p>
          <w:p w14:paraId="2051541F">
            <w:pPr>
              <w:spacing w:line="400" w:lineRule="exact"/>
              <w:rPr>
                <w:rFonts w:ascii="仿宋" w:hAnsi="仿宋" w:eastAsia="仿宋"/>
                <w:color w:val="000000"/>
                <w:sz w:val="28"/>
                <w:szCs w:val="28"/>
              </w:rPr>
            </w:pPr>
            <w:r>
              <w:rPr>
                <w:rFonts w:ascii="仿宋" w:hAnsi="仿宋" w:eastAsia="仿宋"/>
                <w:color w:val="000000"/>
                <w:sz w:val="28"/>
                <w:szCs w:val="28"/>
              </w:rPr>
              <w:t>□暖气报装</w:t>
            </w:r>
            <w:r>
              <w:rPr>
                <w:rFonts w:hint="eastAsia" w:ascii="仿宋" w:hAnsi="仿宋" w:eastAsia="仿宋"/>
                <w:color w:val="000000"/>
                <w:sz w:val="28"/>
                <w:szCs w:val="28"/>
              </w:rPr>
              <w:t>　</w:t>
            </w:r>
            <w:r>
              <w:rPr>
                <w:rFonts w:ascii="仿宋" w:hAnsi="仿宋" w:eastAsia="仿宋"/>
                <w:color w:val="000000"/>
                <w:sz w:val="28"/>
                <w:szCs w:val="28"/>
              </w:rPr>
              <w:t xml:space="preserve"> □网络报装</w:t>
            </w:r>
          </w:p>
        </w:tc>
      </w:tr>
      <w:tr w14:paraId="5280A8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jc w:val="center"/>
        </w:trPr>
        <w:tc>
          <w:tcPr>
            <w:tcW w:w="9742" w:type="dxa"/>
            <w:gridSpan w:val="5"/>
            <w:vAlign w:val="center"/>
          </w:tcPr>
          <w:p w14:paraId="2AE952F7">
            <w:pPr>
              <w:widowControl/>
              <w:jc w:val="left"/>
              <w:rPr>
                <w:rFonts w:ascii="仿宋" w:hAnsi="仿宋" w:eastAsia="仿宋"/>
                <w:b/>
                <w:sz w:val="28"/>
                <w:szCs w:val="28"/>
              </w:rPr>
            </w:pPr>
            <w:r>
              <w:rPr>
                <w:rFonts w:ascii="仿宋" w:hAnsi="仿宋" w:eastAsia="仿宋" w:cs="宋体"/>
                <w:b/>
                <w:bCs/>
                <w:color w:val="000000"/>
                <w:kern w:val="0"/>
                <w:sz w:val="28"/>
                <w:szCs w:val="28"/>
              </w:rPr>
              <w:t>用水报装资料（选填）</w:t>
            </w:r>
          </w:p>
        </w:tc>
      </w:tr>
      <w:tr w14:paraId="61F658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6" w:hRule="atLeast"/>
          <w:jc w:val="center"/>
        </w:trPr>
        <w:tc>
          <w:tcPr>
            <w:tcW w:w="9742" w:type="dxa"/>
            <w:gridSpan w:val="5"/>
            <w:vAlign w:val="center"/>
          </w:tcPr>
          <w:p w14:paraId="053F656B">
            <w:pPr>
              <w:spacing w:line="400" w:lineRule="exact"/>
              <w:rPr>
                <w:rFonts w:ascii="仿宋" w:hAnsi="仿宋" w:eastAsia="仿宋"/>
                <w:color w:val="000000"/>
                <w:sz w:val="28"/>
                <w:szCs w:val="28"/>
              </w:rPr>
            </w:pPr>
            <w:r>
              <w:rPr>
                <w:rFonts w:ascii="仿宋" w:hAnsi="仿宋" w:eastAsia="仿宋"/>
                <w:color w:val="000000"/>
                <w:sz w:val="28"/>
                <w:szCs w:val="28"/>
              </w:rPr>
              <w:t xml:space="preserve">业务类型：新开户□ </w:t>
            </w:r>
            <w:r>
              <w:rPr>
                <w:rFonts w:hint="eastAsia" w:ascii="仿宋" w:hAnsi="仿宋" w:eastAsia="仿宋"/>
                <w:color w:val="000000"/>
                <w:sz w:val="28"/>
                <w:szCs w:val="28"/>
              </w:rPr>
              <w:t xml:space="preserve">　 </w:t>
            </w:r>
            <w:r>
              <w:rPr>
                <w:rFonts w:ascii="仿宋" w:hAnsi="仿宋" w:eastAsia="仿宋"/>
                <w:color w:val="000000"/>
                <w:sz w:val="28"/>
                <w:szCs w:val="28"/>
              </w:rPr>
              <w:t>扩容□</w:t>
            </w:r>
            <w:r>
              <w:rPr>
                <w:rFonts w:hint="eastAsia" w:ascii="仿宋" w:hAnsi="仿宋" w:eastAsia="仿宋"/>
                <w:color w:val="000000"/>
                <w:sz w:val="28"/>
                <w:szCs w:val="28"/>
              </w:rPr>
              <w:t xml:space="preserve">　 </w:t>
            </w:r>
            <w:r>
              <w:rPr>
                <w:rFonts w:ascii="仿宋" w:hAnsi="仿宋" w:eastAsia="仿宋"/>
                <w:color w:val="000000"/>
                <w:sz w:val="28"/>
                <w:szCs w:val="28"/>
              </w:rPr>
              <w:t xml:space="preserve"> 临时用水□</w:t>
            </w:r>
            <w:r>
              <w:rPr>
                <w:rFonts w:hint="eastAsia" w:ascii="仿宋" w:hAnsi="仿宋" w:eastAsia="仿宋"/>
                <w:color w:val="000000"/>
                <w:sz w:val="28"/>
                <w:szCs w:val="28"/>
              </w:rPr>
              <w:t>　</w:t>
            </w:r>
            <w:r>
              <w:rPr>
                <w:rFonts w:ascii="仿宋" w:hAnsi="仿宋" w:eastAsia="仿宋"/>
                <w:color w:val="000000"/>
                <w:sz w:val="28"/>
                <w:szCs w:val="28"/>
              </w:rPr>
              <w:t xml:space="preserve"> </w:t>
            </w:r>
          </w:p>
          <w:p w14:paraId="5A40A5E4">
            <w:pPr>
              <w:spacing w:line="400" w:lineRule="exact"/>
              <w:rPr>
                <w:rFonts w:ascii="仿宋" w:hAnsi="仿宋" w:eastAsia="仿宋"/>
                <w:b/>
                <w:sz w:val="28"/>
                <w:szCs w:val="28"/>
              </w:rPr>
            </w:pPr>
            <w:r>
              <w:rPr>
                <w:rFonts w:ascii="仿宋" w:hAnsi="仿宋" w:eastAsia="仿宋"/>
                <w:color w:val="000000"/>
                <w:sz w:val="28"/>
                <w:szCs w:val="28"/>
              </w:rPr>
              <w:t xml:space="preserve">供水需求： </w:t>
            </w:r>
            <w:r>
              <w:rPr>
                <w:rFonts w:hint="eastAsia" w:ascii="仿宋" w:hAnsi="仿宋" w:eastAsia="仿宋"/>
                <w:color w:val="000000"/>
                <w:sz w:val="28"/>
                <w:szCs w:val="28"/>
              </w:rPr>
              <w:t xml:space="preserve">          </w:t>
            </w:r>
            <w:r>
              <w:rPr>
                <w:rFonts w:ascii="仿宋" w:hAnsi="仿宋" w:eastAsia="仿宋"/>
                <w:color w:val="000000"/>
                <w:sz w:val="28"/>
                <w:szCs w:val="28"/>
              </w:rPr>
              <w:t>吨/日</w:t>
            </w:r>
          </w:p>
        </w:tc>
      </w:tr>
      <w:tr w14:paraId="7CFF05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2" w:hRule="atLeast"/>
          <w:jc w:val="center"/>
        </w:trPr>
        <w:tc>
          <w:tcPr>
            <w:tcW w:w="9742" w:type="dxa"/>
            <w:gridSpan w:val="5"/>
            <w:vAlign w:val="center"/>
          </w:tcPr>
          <w:p w14:paraId="28C1C546">
            <w:pPr>
              <w:rPr>
                <w:rFonts w:ascii="仿宋" w:hAnsi="仿宋" w:eastAsia="仿宋"/>
                <w:b/>
                <w:sz w:val="28"/>
                <w:szCs w:val="28"/>
              </w:rPr>
            </w:pPr>
            <w:r>
              <w:rPr>
                <w:rFonts w:ascii="仿宋" w:hAnsi="仿宋" w:eastAsia="仿宋"/>
                <w:b/>
                <w:bCs/>
                <w:color w:val="000000"/>
                <w:sz w:val="28"/>
                <w:szCs w:val="28"/>
              </w:rPr>
              <w:t>用电报装资料（选填）</w:t>
            </w:r>
          </w:p>
        </w:tc>
      </w:tr>
      <w:tr w14:paraId="023C92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jc w:val="center"/>
        </w:trPr>
        <w:tc>
          <w:tcPr>
            <w:tcW w:w="9742" w:type="dxa"/>
            <w:gridSpan w:val="5"/>
            <w:vAlign w:val="center"/>
          </w:tcPr>
          <w:p w14:paraId="7C54A26D">
            <w:pPr>
              <w:rPr>
                <w:rFonts w:ascii="仿宋" w:hAnsi="仿宋" w:eastAsia="仿宋"/>
                <w:b/>
                <w:sz w:val="28"/>
                <w:szCs w:val="28"/>
              </w:rPr>
            </w:pPr>
            <w:r>
              <w:rPr>
                <w:rFonts w:ascii="仿宋" w:hAnsi="仿宋" w:eastAsia="仿宋"/>
                <w:color w:val="000000"/>
                <w:sz w:val="28"/>
                <w:szCs w:val="28"/>
              </w:rPr>
              <w:t>业务类型：新</w:t>
            </w:r>
            <w:r>
              <w:rPr>
                <w:rFonts w:hint="eastAsia" w:ascii="仿宋" w:hAnsi="仿宋" w:eastAsia="仿宋"/>
                <w:color w:val="000000"/>
                <w:sz w:val="28"/>
                <w:szCs w:val="28"/>
              </w:rPr>
              <w:t xml:space="preserve">  </w:t>
            </w:r>
            <w:r>
              <w:rPr>
                <w:rFonts w:ascii="仿宋" w:hAnsi="仿宋" w:eastAsia="仿宋"/>
                <w:color w:val="000000"/>
                <w:sz w:val="28"/>
                <w:szCs w:val="28"/>
              </w:rPr>
              <w:t xml:space="preserve">装□ </w:t>
            </w:r>
            <w:r>
              <w:rPr>
                <w:rFonts w:hint="eastAsia" w:ascii="仿宋" w:hAnsi="仿宋" w:eastAsia="仿宋"/>
                <w:color w:val="000000"/>
                <w:sz w:val="28"/>
                <w:szCs w:val="28"/>
              </w:rPr>
              <w:t xml:space="preserve">  </w:t>
            </w:r>
            <w:r>
              <w:rPr>
                <w:rFonts w:ascii="仿宋" w:hAnsi="仿宋" w:eastAsia="仿宋"/>
                <w:color w:val="000000"/>
                <w:sz w:val="28"/>
                <w:szCs w:val="28"/>
              </w:rPr>
              <w:t xml:space="preserve">增容□ </w:t>
            </w:r>
            <w:r>
              <w:rPr>
                <w:rFonts w:hint="eastAsia" w:ascii="仿宋" w:hAnsi="仿宋" w:eastAsia="仿宋"/>
                <w:color w:val="000000"/>
                <w:sz w:val="28"/>
                <w:szCs w:val="28"/>
              </w:rPr>
              <w:t xml:space="preserve">  </w:t>
            </w:r>
            <w:r>
              <w:rPr>
                <w:rFonts w:ascii="仿宋" w:hAnsi="仿宋" w:eastAsia="仿宋"/>
                <w:color w:val="000000"/>
                <w:sz w:val="28"/>
                <w:szCs w:val="28"/>
              </w:rPr>
              <w:t>临时用电□</w:t>
            </w:r>
          </w:p>
        </w:tc>
      </w:tr>
      <w:tr w14:paraId="590537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jc w:val="center"/>
        </w:trPr>
        <w:tc>
          <w:tcPr>
            <w:tcW w:w="4984" w:type="dxa"/>
            <w:gridSpan w:val="2"/>
            <w:vAlign w:val="center"/>
          </w:tcPr>
          <w:p w14:paraId="63DF3978">
            <w:pPr>
              <w:rPr>
                <w:rFonts w:ascii="仿宋" w:hAnsi="仿宋" w:eastAsia="仿宋"/>
                <w:b/>
                <w:sz w:val="28"/>
                <w:szCs w:val="28"/>
              </w:rPr>
            </w:pPr>
            <w:r>
              <w:rPr>
                <w:rFonts w:ascii="仿宋" w:hAnsi="仿宋" w:eastAsia="仿宋"/>
                <w:color w:val="000000"/>
                <w:sz w:val="28"/>
                <w:szCs w:val="28"/>
              </w:rPr>
              <w:t xml:space="preserve">主供容量： </w:t>
            </w:r>
            <w:r>
              <w:rPr>
                <w:rFonts w:hint="eastAsia" w:ascii="仿宋" w:hAnsi="仿宋" w:eastAsia="仿宋"/>
                <w:color w:val="000000"/>
                <w:sz w:val="28"/>
                <w:szCs w:val="28"/>
              </w:rPr>
              <w:t xml:space="preserve">         </w:t>
            </w:r>
            <w:r>
              <w:rPr>
                <w:rFonts w:ascii="仿宋" w:hAnsi="仿宋" w:eastAsia="仿宋"/>
                <w:color w:val="000000"/>
                <w:sz w:val="28"/>
                <w:szCs w:val="28"/>
              </w:rPr>
              <w:t>千伏安（千瓦）</w:t>
            </w:r>
          </w:p>
        </w:tc>
        <w:tc>
          <w:tcPr>
            <w:tcW w:w="4758" w:type="dxa"/>
            <w:gridSpan w:val="3"/>
            <w:vAlign w:val="center"/>
          </w:tcPr>
          <w:p w14:paraId="345449BF">
            <w:pPr>
              <w:rPr>
                <w:rFonts w:ascii="仿宋" w:hAnsi="仿宋" w:eastAsia="仿宋"/>
                <w:b/>
                <w:sz w:val="28"/>
                <w:szCs w:val="28"/>
              </w:rPr>
            </w:pPr>
            <w:r>
              <w:rPr>
                <w:rFonts w:ascii="仿宋" w:hAnsi="仿宋" w:eastAsia="仿宋"/>
                <w:color w:val="000000"/>
                <w:sz w:val="28"/>
                <w:szCs w:val="28"/>
              </w:rPr>
              <w:t xml:space="preserve">备供容量： </w:t>
            </w:r>
            <w:r>
              <w:rPr>
                <w:rFonts w:hint="eastAsia" w:ascii="仿宋" w:hAnsi="仿宋" w:eastAsia="仿宋"/>
                <w:color w:val="000000"/>
                <w:sz w:val="28"/>
                <w:szCs w:val="28"/>
              </w:rPr>
              <w:t xml:space="preserve">       </w:t>
            </w:r>
            <w:r>
              <w:rPr>
                <w:rFonts w:ascii="仿宋" w:hAnsi="仿宋" w:eastAsia="仿宋"/>
                <w:color w:val="000000"/>
                <w:sz w:val="28"/>
                <w:szCs w:val="28"/>
              </w:rPr>
              <w:t>千伏安（千瓦）</w:t>
            </w:r>
          </w:p>
        </w:tc>
      </w:tr>
      <w:tr w14:paraId="030F5C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jc w:val="center"/>
        </w:trPr>
        <w:tc>
          <w:tcPr>
            <w:tcW w:w="9742" w:type="dxa"/>
            <w:gridSpan w:val="5"/>
            <w:vAlign w:val="center"/>
          </w:tcPr>
          <w:p w14:paraId="479E7A10">
            <w:pPr>
              <w:rPr>
                <w:rFonts w:ascii="仿宋" w:hAnsi="仿宋" w:eastAsia="仿宋"/>
                <w:b/>
                <w:sz w:val="28"/>
                <w:szCs w:val="28"/>
              </w:rPr>
            </w:pPr>
            <w:r>
              <w:rPr>
                <w:rFonts w:ascii="仿宋" w:hAnsi="仿宋" w:eastAsia="仿宋"/>
                <w:b/>
                <w:bCs/>
                <w:color w:val="000000"/>
                <w:sz w:val="28"/>
                <w:szCs w:val="28"/>
              </w:rPr>
              <w:t>用天然气报装资料（选填）</w:t>
            </w:r>
          </w:p>
        </w:tc>
      </w:tr>
      <w:tr w14:paraId="0FD30D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7" w:hRule="atLeast"/>
          <w:jc w:val="center"/>
        </w:trPr>
        <w:tc>
          <w:tcPr>
            <w:tcW w:w="9742" w:type="dxa"/>
            <w:gridSpan w:val="5"/>
            <w:vAlign w:val="center"/>
          </w:tcPr>
          <w:p w14:paraId="67A8FC02">
            <w:pPr>
              <w:spacing w:line="400" w:lineRule="exact"/>
              <w:rPr>
                <w:rFonts w:ascii="仿宋" w:hAnsi="仿宋" w:eastAsia="仿宋"/>
                <w:color w:val="000000"/>
                <w:sz w:val="28"/>
                <w:szCs w:val="28"/>
              </w:rPr>
            </w:pPr>
            <w:r>
              <w:rPr>
                <w:rFonts w:ascii="仿宋" w:hAnsi="仿宋" w:eastAsia="仿宋"/>
                <w:color w:val="000000"/>
                <w:sz w:val="28"/>
                <w:szCs w:val="28"/>
              </w:rPr>
              <w:t>集体居民用气□ 小型工商业用气□ 工商业用气（适用于大中型燃气用户）□ 燃气设备名称：</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数量：</w:t>
            </w:r>
            <w:r>
              <w:rPr>
                <w:rFonts w:hint="eastAsia" w:ascii="仿宋" w:hAnsi="仿宋" w:eastAsia="仿宋"/>
                <w:color w:val="000000"/>
                <w:sz w:val="28"/>
                <w:szCs w:val="28"/>
              </w:rPr>
              <w:t xml:space="preserve">        </w:t>
            </w:r>
            <w:r>
              <w:rPr>
                <w:rFonts w:ascii="仿宋" w:hAnsi="仿宋" w:eastAsia="仿宋"/>
                <w:color w:val="000000"/>
                <w:sz w:val="28"/>
                <w:szCs w:val="28"/>
              </w:rPr>
              <w:t xml:space="preserve"> 压力参数：</w:t>
            </w:r>
          </w:p>
        </w:tc>
      </w:tr>
      <w:tr w14:paraId="373AD8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jc w:val="center"/>
        </w:trPr>
        <w:tc>
          <w:tcPr>
            <w:tcW w:w="9742" w:type="dxa"/>
            <w:gridSpan w:val="5"/>
            <w:vAlign w:val="center"/>
          </w:tcPr>
          <w:p w14:paraId="2117E39C">
            <w:pPr>
              <w:jc w:val="left"/>
              <w:rPr>
                <w:rFonts w:ascii="仿宋" w:hAnsi="仿宋" w:eastAsia="仿宋"/>
                <w:b/>
                <w:sz w:val="28"/>
                <w:szCs w:val="28"/>
              </w:rPr>
            </w:pPr>
            <w:r>
              <w:rPr>
                <w:rFonts w:ascii="仿宋" w:hAnsi="仿宋" w:eastAsia="仿宋"/>
                <w:b/>
                <w:bCs/>
                <w:color w:val="000000"/>
                <w:sz w:val="28"/>
                <w:szCs w:val="28"/>
              </w:rPr>
              <w:t>用暖报装资料（选填）</w:t>
            </w:r>
          </w:p>
        </w:tc>
      </w:tr>
      <w:tr w14:paraId="3996DA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1" w:hRule="atLeast"/>
          <w:jc w:val="center"/>
        </w:trPr>
        <w:tc>
          <w:tcPr>
            <w:tcW w:w="9742" w:type="dxa"/>
            <w:gridSpan w:val="5"/>
            <w:vAlign w:val="center"/>
          </w:tcPr>
          <w:p w14:paraId="2CB53CC1">
            <w:pPr>
              <w:jc w:val="left"/>
              <w:rPr>
                <w:rFonts w:ascii="仿宋" w:hAnsi="仿宋" w:eastAsia="仿宋"/>
                <w:b/>
                <w:sz w:val="28"/>
                <w:szCs w:val="28"/>
              </w:rPr>
            </w:pPr>
            <w:r>
              <w:rPr>
                <w:rFonts w:ascii="仿宋" w:hAnsi="仿宋" w:eastAsia="仿宋"/>
                <w:color w:val="000000"/>
                <w:sz w:val="28"/>
                <w:szCs w:val="28"/>
              </w:rPr>
              <w:t xml:space="preserve">集体居民供暖□ </w:t>
            </w:r>
            <w:r>
              <w:rPr>
                <w:rFonts w:hint="eastAsia" w:ascii="仿宋" w:hAnsi="仿宋" w:eastAsia="仿宋"/>
                <w:color w:val="000000"/>
                <w:sz w:val="28"/>
                <w:szCs w:val="28"/>
              </w:rPr>
              <w:t xml:space="preserve">      </w:t>
            </w:r>
            <w:r>
              <w:rPr>
                <w:rFonts w:ascii="仿宋" w:hAnsi="仿宋" w:eastAsia="仿宋"/>
                <w:color w:val="000000"/>
                <w:sz w:val="28"/>
                <w:szCs w:val="28"/>
              </w:rPr>
              <w:t>采暖面积:</w:t>
            </w:r>
          </w:p>
        </w:tc>
      </w:tr>
      <w:tr w14:paraId="471B6C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jc w:val="center"/>
        </w:trPr>
        <w:tc>
          <w:tcPr>
            <w:tcW w:w="9742" w:type="dxa"/>
            <w:gridSpan w:val="5"/>
            <w:vAlign w:val="center"/>
          </w:tcPr>
          <w:p w14:paraId="2C7DD6B8">
            <w:pPr>
              <w:jc w:val="left"/>
              <w:rPr>
                <w:rFonts w:ascii="仿宋" w:hAnsi="仿宋" w:eastAsia="仿宋"/>
                <w:b/>
                <w:sz w:val="28"/>
                <w:szCs w:val="28"/>
              </w:rPr>
            </w:pPr>
            <w:r>
              <w:rPr>
                <w:rFonts w:ascii="仿宋" w:hAnsi="仿宋" w:eastAsia="仿宋"/>
                <w:b/>
                <w:bCs/>
                <w:color w:val="000000"/>
                <w:sz w:val="28"/>
                <w:szCs w:val="28"/>
              </w:rPr>
              <w:t>网络报装资料（选填）</w:t>
            </w:r>
          </w:p>
        </w:tc>
      </w:tr>
      <w:tr w14:paraId="4AD1C2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6" w:hRule="atLeast"/>
          <w:jc w:val="center"/>
        </w:trPr>
        <w:tc>
          <w:tcPr>
            <w:tcW w:w="9742" w:type="dxa"/>
            <w:gridSpan w:val="5"/>
            <w:vAlign w:val="center"/>
          </w:tcPr>
          <w:p w14:paraId="39BAF392">
            <w:pPr>
              <w:jc w:val="left"/>
              <w:rPr>
                <w:rFonts w:ascii="仿宋" w:hAnsi="仿宋" w:eastAsia="仿宋"/>
                <w:color w:val="000000"/>
                <w:sz w:val="28"/>
                <w:szCs w:val="28"/>
              </w:rPr>
            </w:pPr>
            <w:r>
              <w:rPr>
                <w:rFonts w:ascii="仿宋" w:hAnsi="仿宋" w:eastAsia="仿宋"/>
                <w:color w:val="000000"/>
                <w:sz w:val="28"/>
                <w:szCs w:val="28"/>
              </w:rPr>
              <w:t xml:space="preserve">建筑面积： </w:t>
            </w:r>
            <w:r>
              <w:rPr>
                <w:rFonts w:hint="eastAsia" w:ascii="仿宋" w:hAnsi="仿宋" w:eastAsia="仿宋"/>
                <w:color w:val="000000"/>
                <w:sz w:val="28"/>
                <w:szCs w:val="28"/>
              </w:rPr>
              <w:t xml:space="preserve">        </w:t>
            </w:r>
            <w:r>
              <w:rPr>
                <w:rFonts w:ascii="仿宋" w:hAnsi="仿宋" w:eastAsia="仿宋"/>
                <w:color w:val="000000"/>
                <w:sz w:val="28"/>
                <w:szCs w:val="28"/>
              </w:rPr>
              <w:t>交付时间：</w:t>
            </w:r>
            <w:r>
              <w:rPr>
                <w:rFonts w:hint="eastAsia" w:ascii="仿宋" w:hAnsi="仿宋" w:eastAsia="仿宋"/>
                <w:color w:val="000000"/>
                <w:sz w:val="28"/>
                <w:szCs w:val="28"/>
              </w:rPr>
              <w:t xml:space="preserve">           </w:t>
            </w:r>
            <w:r>
              <w:rPr>
                <w:rFonts w:ascii="仿宋" w:hAnsi="仿宋" w:eastAsia="仿宋"/>
                <w:color w:val="000000"/>
                <w:sz w:val="28"/>
                <w:szCs w:val="28"/>
              </w:rPr>
              <w:t>需覆盖楼栋数：</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p>
          <w:p w14:paraId="0EF2E338">
            <w:pPr>
              <w:jc w:val="left"/>
              <w:rPr>
                <w:rFonts w:ascii="仿宋" w:hAnsi="仿宋" w:eastAsia="仿宋"/>
                <w:b/>
                <w:bCs/>
                <w:color w:val="000000"/>
                <w:sz w:val="28"/>
                <w:szCs w:val="28"/>
              </w:rPr>
            </w:pPr>
            <w:r>
              <w:rPr>
                <w:rFonts w:ascii="仿宋" w:hAnsi="仿宋" w:eastAsia="仿宋"/>
                <w:color w:val="000000"/>
                <w:sz w:val="28"/>
                <w:szCs w:val="28"/>
              </w:rPr>
              <w:t xml:space="preserve">建成楼高： </w:t>
            </w:r>
            <w:r>
              <w:rPr>
                <w:rFonts w:hint="eastAsia" w:ascii="仿宋" w:hAnsi="仿宋" w:eastAsia="仿宋"/>
                <w:color w:val="000000"/>
                <w:sz w:val="28"/>
                <w:szCs w:val="28"/>
              </w:rPr>
              <w:t xml:space="preserve">    </w:t>
            </w:r>
            <w:r>
              <w:rPr>
                <w:rFonts w:ascii="仿宋" w:hAnsi="仿宋" w:eastAsia="仿宋"/>
                <w:color w:val="000000"/>
                <w:sz w:val="28"/>
                <w:szCs w:val="28"/>
              </w:rPr>
              <w:t xml:space="preserve">是否有地下室需求： </w:t>
            </w:r>
            <w:r>
              <w:rPr>
                <w:rFonts w:hint="eastAsia" w:ascii="仿宋" w:hAnsi="仿宋" w:eastAsia="仿宋"/>
                <w:color w:val="000000"/>
                <w:sz w:val="28"/>
                <w:szCs w:val="28"/>
              </w:rPr>
              <w:t xml:space="preserve">      </w:t>
            </w:r>
            <w:r>
              <w:rPr>
                <w:rFonts w:ascii="仿宋" w:hAnsi="仿宋" w:eastAsia="仿宋"/>
                <w:color w:val="000000"/>
                <w:sz w:val="28"/>
                <w:szCs w:val="28"/>
              </w:rPr>
              <w:t>是否有电梯覆盖需求：</w:t>
            </w:r>
          </w:p>
        </w:tc>
      </w:tr>
    </w:tbl>
    <w:p w14:paraId="7EB3991A">
      <w:pPr>
        <w:rPr>
          <w:rFonts w:ascii="FangSong_GB2312" w:hAnsi="FangSong_GB2312" w:eastAsia="FangSong_GB2312"/>
          <w:color w:val="000000"/>
          <w:sz w:val="32"/>
          <w:szCs w:val="32"/>
        </w:rPr>
      </w:pPr>
      <w:r>
        <w:rPr>
          <w:rFonts w:hint="eastAsia" w:ascii="FangSong_GB2312" w:hAnsi="FangSong_GB2312" w:eastAsia="FangSong_GB2312"/>
          <w:color w:val="000000"/>
          <w:sz w:val="32"/>
          <w:szCs w:val="32"/>
        </w:rPr>
        <w:t xml:space="preserve">附表 </w:t>
      </w:r>
      <w:r>
        <w:rPr>
          <w:rFonts w:ascii="TimesNewRomanPSMT" w:hAnsi="TimesNewRomanPSMT"/>
          <w:color w:val="000000"/>
          <w:sz w:val="32"/>
          <w:szCs w:val="32"/>
        </w:rPr>
        <w:t>3</w:t>
      </w:r>
      <w:r>
        <w:rPr>
          <w:rFonts w:hint="eastAsia" w:ascii="FangSong_GB2312" w:hAnsi="FangSong_GB2312" w:eastAsia="FangSong_GB2312"/>
          <w:color w:val="000000"/>
          <w:sz w:val="32"/>
          <w:szCs w:val="32"/>
        </w:rPr>
        <w:t xml:space="preserve">： </w:t>
      </w:r>
    </w:p>
    <w:p w14:paraId="001E8493">
      <w:pPr>
        <w:jc w:val="center"/>
        <w:rPr>
          <w:rFonts w:ascii="FangSong_GB2312" w:hAnsi="FangSong_GB2312" w:eastAsia="FangSong_GB2312"/>
          <w:b/>
          <w:color w:val="000000"/>
          <w:sz w:val="36"/>
          <w:szCs w:val="36"/>
        </w:rPr>
      </w:pPr>
      <w:r>
        <w:rPr>
          <w:rFonts w:hint="eastAsia" w:ascii="FangSong_GB2312" w:hAnsi="FangSong_GB2312" w:eastAsia="FangSong_GB2312"/>
          <w:b/>
          <w:color w:val="000000"/>
          <w:sz w:val="36"/>
          <w:szCs w:val="36"/>
        </w:rPr>
        <w:t>广水市用户水电气网暖联合服务事项告知承诺书</w:t>
      </w:r>
    </w:p>
    <w:p w14:paraId="24A4E92D">
      <w:pPr>
        <w:rPr>
          <w:rFonts w:ascii="FangSong_GB2312" w:hAnsi="FangSong_GB2312" w:eastAsia="FangSong_GB2312"/>
          <w:color w:val="000000"/>
          <w:sz w:val="32"/>
          <w:szCs w:val="32"/>
        </w:rPr>
      </w:pPr>
    </w:p>
    <w:p w14:paraId="40EFFEB0">
      <w:pPr>
        <w:ind w:firstLine="640" w:firstLineChars="200"/>
        <w:rPr>
          <w:rFonts w:ascii="仿宋" w:hAnsi="仿宋" w:eastAsia="仿宋"/>
          <w:color w:val="000000"/>
          <w:sz w:val="32"/>
          <w:szCs w:val="32"/>
        </w:rPr>
      </w:pPr>
      <w:r>
        <w:rPr>
          <w:rFonts w:hint="eastAsia" w:ascii="仿宋" w:hAnsi="仿宋" w:eastAsia="仿宋"/>
          <w:color w:val="000000"/>
          <w:sz w:val="32"/>
          <w:szCs w:val="32"/>
        </w:rPr>
        <w:t>因在</w:t>
      </w:r>
      <w:r>
        <w:rPr>
          <w:rFonts w:hint="eastAsia" w:ascii="仿宋" w:hAnsi="仿宋" w:eastAsia="仿宋"/>
          <w:color w:val="000000"/>
          <w:sz w:val="32"/>
          <w:szCs w:val="32"/>
          <w:u w:val="single"/>
        </w:rPr>
        <w:t>（项目名称）</w:t>
      </w:r>
      <w:r>
        <w:rPr>
          <w:rFonts w:hint="eastAsia" w:ascii="仿宋" w:hAnsi="仿宋" w:eastAsia="仿宋"/>
          <w:color w:val="000000"/>
          <w:sz w:val="32"/>
          <w:szCs w:val="32"/>
        </w:rPr>
        <w:t>建设需要，需要在</w:t>
      </w:r>
      <w:r>
        <w:rPr>
          <w:rFonts w:hint="eastAsia" w:ascii="仿宋" w:hAnsi="仿宋" w:eastAsia="仿宋"/>
          <w:color w:val="000000"/>
          <w:sz w:val="32"/>
          <w:szCs w:val="32"/>
          <w:u w:val="single"/>
        </w:rPr>
        <w:t>（项目地点）</w:t>
      </w:r>
      <w:r>
        <w:rPr>
          <w:rFonts w:hint="eastAsia" w:ascii="仿宋" w:hAnsi="仿宋" w:eastAsia="仿宋"/>
          <w:color w:val="000000"/>
          <w:sz w:val="32"/>
          <w:szCs w:val="32"/>
        </w:rPr>
        <w:t xml:space="preserve">进行水电气外线接入工程施工。我们将严格按照《中华人民共和国道路安全法》《城市道路管理条例》《城市道路施工作业交通组织规范》等法律法规和相关行政主管部门的规定进行施工，现做出如下承诺: </w:t>
      </w:r>
    </w:p>
    <w:p w14:paraId="0F9B3F3F">
      <w:pPr>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一、项目施工涉及砍伐迁移城市树木、占用城市绿地、占用、挖掘城市道路等事项的，项目开工前须按要求征求相关主管部门的意见后施工，完成施工后进行修复。若未按承诺执行上述要求和流程，可将我单位列入失信名单，造成相关损失、后果由我单位承担。 </w:t>
      </w:r>
    </w:p>
    <w:p w14:paraId="0A0F3EFF">
      <w:pPr>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二、施工过程中，严格按照相关部门事先告知的法定条件、标准、要求进行施工，在确保施工现场安全的前提下，接受相关部门事中事后监督检查。若确需调整，须按程序履行相关变更手续后方可继续施工。 </w:t>
      </w:r>
    </w:p>
    <w:p w14:paraId="26390F6F">
      <w:pPr>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三、本单位承诺上述内容真实可靠，提供资料均为真实、 有效、符合法律法规相关文件，并将切实履行，如有违反，本单位自愿承担相应的法律责任和信用责任。 </w:t>
      </w:r>
    </w:p>
    <w:p w14:paraId="4D03F6D4">
      <w:pPr>
        <w:ind w:firstLine="4000" w:firstLineChars="1250"/>
        <w:rPr>
          <w:rFonts w:ascii="仿宋" w:hAnsi="仿宋" w:eastAsia="仿宋"/>
          <w:color w:val="000000"/>
          <w:sz w:val="32"/>
          <w:szCs w:val="32"/>
        </w:rPr>
      </w:pPr>
      <w:r>
        <w:rPr>
          <w:rFonts w:hint="eastAsia" w:ascii="仿宋" w:hAnsi="仿宋" w:eastAsia="仿宋"/>
          <w:color w:val="000000"/>
          <w:sz w:val="32"/>
          <w:szCs w:val="32"/>
        </w:rPr>
        <w:t xml:space="preserve">承诺方: （公章） </w:t>
      </w:r>
    </w:p>
    <w:p w14:paraId="22B722EB">
      <w:pPr>
        <w:ind w:firstLine="5120" w:firstLineChars="1600"/>
        <w:rPr>
          <w:rFonts w:ascii="仿宋" w:hAnsi="仿宋" w:eastAsia="仿宋"/>
          <w:color w:val="000000"/>
          <w:sz w:val="32"/>
          <w:szCs w:val="32"/>
        </w:rPr>
      </w:pPr>
      <w:r>
        <w:rPr>
          <w:rFonts w:hint="eastAsia" w:ascii="仿宋" w:hAnsi="仿宋" w:eastAsia="仿宋"/>
          <w:color w:val="000000"/>
          <w:sz w:val="32"/>
          <w:szCs w:val="32"/>
        </w:rPr>
        <w:t>年　 月　 日</w:t>
      </w:r>
    </w:p>
    <w:p w14:paraId="65D18982">
      <w:pPr>
        <w:rPr>
          <w:rFonts w:ascii="FangSong_GB2312" w:hAnsi="FangSong_GB2312" w:eastAsia="FangSong_GB2312"/>
          <w:color w:val="000000"/>
          <w:sz w:val="32"/>
          <w:szCs w:val="32"/>
        </w:rPr>
      </w:pPr>
      <w:r>
        <w:rPr>
          <w:rFonts w:hint="eastAsia" w:ascii="FangSong_GB2312" w:hAnsi="FangSong_GB2312" w:eastAsia="FangSong_GB2312"/>
          <w:color w:val="000000"/>
          <w:sz w:val="32"/>
          <w:szCs w:val="32"/>
        </w:rPr>
        <w:t xml:space="preserve">附表 </w:t>
      </w:r>
      <w:r>
        <w:rPr>
          <w:rFonts w:ascii="TimesNewRomanPSMT" w:hAnsi="TimesNewRomanPSMT"/>
          <w:color w:val="000000"/>
          <w:sz w:val="32"/>
          <w:szCs w:val="32"/>
        </w:rPr>
        <w:t>4</w:t>
      </w:r>
      <w:r>
        <w:rPr>
          <w:rFonts w:hint="eastAsia" w:ascii="FangSong_GB2312" w:hAnsi="FangSong_GB2312" w:eastAsia="FangSong_GB2312"/>
          <w:color w:val="000000"/>
          <w:sz w:val="32"/>
          <w:szCs w:val="32"/>
        </w:rPr>
        <w:t>：</w:t>
      </w:r>
    </w:p>
    <w:p w14:paraId="735DAFF3">
      <w:pPr>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广水市用户水电气网暖联合服务事项综合审批意见单</w:t>
      </w:r>
    </w:p>
    <w:p w14:paraId="2BC8BAB5">
      <w:pPr>
        <w:jc w:val="center"/>
        <w:rPr>
          <w:rFonts w:asciiTheme="majorEastAsia" w:hAnsiTheme="majorEastAsia" w:eastAsiaTheme="majorEastAsia"/>
          <w:b/>
          <w:color w:val="000000"/>
          <w:szCs w:val="21"/>
        </w:rPr>
      </w:pPr>
    </w:p>
    <w:tbl>
      <w:tblPr>
        <w:tblStyle w:val="4"/>
        <w:tblW w:w="85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2835"/>
        <w:gridCol w:w="7"/>
        <w:gridCol w:w="1694"/>
        <w:gridCol w:w="46"/>
        <w:gridCol w:w="1735"/>
      </w:tblGrid>
      <w:tr w14:paraId="78D29B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19" w:hRule="atLeast"/>
        </w:trPr>
        <w:tc>
          <w:tcPr>
            <w:tcW w:w="2235" w:type="dxa"/>
            <w:vAlign w:val="center"/>
          </w:tcPr>
          <w:p w14:paraId="74FB17F2">
            <w:pPr>
              <w:jc w:val="center"/>
              <w:rPr>
                <w:rFonts w:ascii="仿宋" w:hAnsi="仿宋" w:eastAsia="仿宋"/>
                <w:b/>
                <w:sz w:val="28"/>
                <w:szCs w:val="28"/>
              </w:rPr>
            </w:pPr>
            <w:r>
              <w:rPr>
                <w:rFonts w:ascii="仿宋" w:hAnsi="仿宋" w:eastAsia="仿宋"/>
                <w:b/>
                <w:color w:val="000000"/>
                <w:sz w:val="28"/>
                <w:szCs w:val="28"/>
              </w:rPr>
              <w:t>项目代码</w:t>
            </w:r>
          </w:p>
        </w:tc>
        <w:tc>
          <w:tcPr>
            <w:tcW w:w="6317" w:type="dxa"/>
            <w:gridSpan w:val="5"/>
            <w:vAlign w:val="center"/>
          </w:tcPr>
          <w:p w14:paraId="635511E2">
            <w:pPr>
              <w:jc w:val="center"/>
              <w:rPr>
                <w:rFonts w:ascii="仿宋" w:hAnsi="仿宋" w:eastAsia="仿宋"/>
                <w:b/>
                <w:sz w:val="28"/>
                <w:szCs w:val="28"/>
              </w:rPr>
            </w:pPr>
          </w:p>
        </w:tc>
      </w:tr>
      <w:tr w14:paraId="4D4E92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2235" w:type="dxa"/>
            <w:vAlign w:val="center"/>
          </w:tcPr>
          <w:p w14:paraId="5074FFAA">
            <w:pPr>
              <w:jc w:val="center"/>
              <w:rPr>
                <w:rFonts w:ascii="仿宋" w:hAnsi="仿宋" w:eastAsia="仿宋"/>
                <w:b/>
                <w:sz w:val="28"/>
                <w:szCs w:val="28"/>
              </w:rPr>
            </w:pPr>
            <w:r>
              <w:rPr>
                <w:rFonts w:ascii="仿宋" w:hAnsi="仿宋" w:eastAsia="仿宋"/>
                <w:b/>
                <w:color w:val="000000"/>
                <w:sz w:val="28"/>
                <w:szCs w:val="28"/>
              </w:rPr>
              <w:t>申请单位</w:t>
            </w:r>
          </w:p>
        </w:tc>
        <w:tc>
          <w:tcPr>
            <w:tcW w:w="2835" w:type="dxa"/>
            <w:tcBorders>
              <w:right w:val="single" w:color="auto" w:sz="4" w:space="0"/>
            </w:tcBorders>
            <w:vAlign w:val="center"/>
          </w:tcPr>
          <w:p w14:paraId="6FB1A415">
            <w:pPr>
              <w:jc w:val="center"/>
              <w:rPr>
                <w:rFonts w:ascii="仿宋" w:hAnsi="仿宋" w:eastAsia="仿宋"/>
                <w:b/>
                <w:color w:val="A5A5A5" w:themeColor="background1" w:themeShade="A6"/>
                <w:sz w:val="28"/>
                <w:szCs w:val="28"/>
              </w:rPr>
            </w:pPr>
            <w:r>
              <w:rPr>
                <w:rFonts w:ascii="仿宋" w:hAnsi="仿宋" w:eastAsia="仿宋"/>
                <w:color w:val="A5A5A5" w:themeColor="background1" w:themeShade="A6"/>
                <w:sz w:val="28"/>
                <w:szCs w:val="28"/>
              </w:rPr>
              <w:t>各公用事业单位</w:t>
            </w:r>
          </w:p>
        </w:tc>
        <w:tc>
          <w:tcPr>
            <w:tcW w:w="1701" w:type="dxa"/>
            <w:gridSpan w:val="2"/>
            <w:tcBorders>
              <w:left w:val="single" w:color="auto" w:sz="4" w:space="0"/>
              <w:right w:val="single" w:color="auto" w:sz="4" w:space="0"/>
            </w:tcBorders>
            <w:vAlign w:val="center"/>
          </w:tcPr>
          <w:p w14:paraId="49233403">
            <w:pPr>
              <w:jc w:val="center"/>
              <w:rPr>
                <w:rFonts w:ascii="仿宋" w:hAnsi="仿宋" w:eastAsia="仿宋"/>
                <w:b/>
                <w:sz w:val="28"/>
                <w:szCs w:val="28"/>
              </w:rPr>
            </w:pPr>
            <w:r>
              <w:rPr>
                <w:rFonts w:ascii="仿宋" w:hAnsi="仿宋" w:eastAsia="仿宋"/>
                <w:b/>
                <w:color w:val="000000"/>
                <w:sz w:val="28"/>
                <w:szCs w:val="28"/>
              </w:rPr>
              <w:t>法定代表人 （负责人）</w:t>
            </w:r>
          </w:p>
        </w:tc>
        <w:tc>
          <w:tcPr>
            <w:tcW w:w="1781" w:type="dxa"/>
            <w:gridSpan w:val="2"/>
            <w:tcBorders>
              <w:left w:val="single" w:color="auto" w:sz="4" w:space="0"/>
            </w:tcBorders>
            <w:vAlign w:val="center"/>
          </w:tcPr>
          <w:p w14:paraId="7E75EACC">
            <w:pPr>
              <w:jc w:val="center"/>
              <w:rPr>
                <w:rFonts w:ascii="仿宋" w:hAnsi="仿宋" w:eastAsia="仿宋"/>
                <w:b/>
                <w:sz w:val="28"/>
                <w:szCs w:val="28"/>
              </w:rPr>
            </w:pPr>
          </w:p>
        </w:tc>
      </w:tr>
      <w:tr w14:paraId="692F1D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2235" w:type="dxa"/>
            <w:vAlign w:val="center"/>
          </w:tcPr>
          <w:p w14:paraId="0819D2B7">
            <w:pPr>
              <w:jc w:val="center"/>
              <w:rPr>
                <w:rFonts w:ascii="仿宋" w:hAnsi="仿宋" w:eastAsia="仿宋"/>
                <w:b/>
                <w:sz w:val="28"/>
                <w:szCs w:val="28"/>
              </w:rPr>
            </w:pPr>
            <w:r>
              <w:rPr>
                <w:rFonts w:ascii="仿宋" w:hAnsi="仿宋" w:eastAsia="仿宋"/>
                <w:b/>
                <w:color w:val="000000"/>
                <w:sz w:val="28"/>
                <w:szCs w:val="28"/>
              </w:rPr>
              <w:t>单位地址</w:t>
            </w:r>
          </w:p>
        </w:tc>
        <w:tc>
          <w:tcPr>
            <w:tcW w:w="6317" w:type="dxa"/>
            <w:gridSpan w:val="5"/>
            <w:vAlign w:val="center"/>
          </w:tcPr>
          <w:p w14:paraId="2DAE2814">
            <w:pPr>
              <w:jc w:val="center"/>
              <w:rPr>
                <w:rFonts w:ascii="仿宋" w:hAnsi="仿宋" w:eastAsia="仿宋"/>
                <w:b/>
                <w:sz w:val="28"/>
                <w:szCs w:val="28"/>
              </w:rPr>
            </w:pPr>
          </w:p>
        </w:tc>
      </w:tr>
      <w:tr w14:paraId="5AFE8C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2235" w:type="dxa"/>
            <w:vAlign w:val="center"/>
          </w:tcPr>
          <w:p w14:paraId="263E4C39">
            <w:pPr>
              <w:jc w:val="center"/>
              <w:rPr>
                <w:rFonts w:ascii="仿宋" w:hAnsi="仿宋" w:eastAsia="仿宋"/>
                <w:b/>
                <w:sz w:val="28"/>
                <w:szCs w:val="28"/>
              </w:rPr>
            </w:pPr>
            <w:r>
              <w:rPr>
                <w:rFonts w:ascii="仿宋" w:hAnsi="仿宋" w:eastAsia="仿宋"/>
                <w:b/>
                <w:color w:val="000000"/>
                <w:sz w:val="28"/>
                <w:szCs w:val="28"/>
              </w:rPr>
              <w:t>联系人</w:t>
            </w:r>
          </w:p>
        </w:tc>
        <w:tc>
          <w:tcPr>
            <w:tcW w:w="2842" w:type="dxa"/>
            <w:gridSpan w:val="2"/>
            <w:tcBorders>
              <w:right w:val="single" w:color="auto" w:sz="4" w:space="0"/>
            </w:tcBorders>
            <w:vAlign w:val="center"/>
          </w:tcPr>
          <w:p w14:paraId="350B8358">
            <w:pPr>
              <w:jc w:val="center"/>
              <w:rPr>
                <w:rFonts w:ascii="仿宋" w:hAnsi="仿宋" w:eastAsia="仿宋"/>
                <w:b/>
                <w:sz w:val="28"/>
                <w:szCs w:val="28"/>
              </w:rPr>
            </w:pPr>
          </w:p>
        </w:tc>
        <w:tc>
          <w:tcPr>
            <w:tcW w:w="1740" w:type="dxa"/>
            <w:gridSpan w:val="2"/>
            <w:tcBorders>
              <w:left w:val="single" w:color="auto" w:sz="4" w:space="0"/>
              <w:right w:val="single" w:color="auto" w:sz="4" w:space="0"/>
            </w:tcBorders>
            <w:vAlign w:val="center"/>
          </w:tcPr>
          <w:p w14:paraId="66103215">
            <w:pPr>
              <w:jc w:val="center"/>
              <w:rPr>
                <w:rFonts w:ascii="仿宋" w:hAnsi="仿宋" w:eastAsia="仿宋"/>
                <w:b/>
                <w:sz w:val="28"/>
                <w:szCs w:val="28"/>
              </w:rPr>
            </w:pPr>
            <w:r>
              <w:rPr>
                <w:rFonts w:ascii="仿宋" w:hAnsi="仿宋" w:eastAsia="仿宋"/>
                <w:b/>
                <w:color w:val="000000"/>
                <w:sz w:val="28"/>
                <w:szCs w:val="28"/>
              </w:rPr>
              <w:t>联系电话</w:t>
            </w:r>
          </w:p>
        </w:tc>
        <w:tc>
          <w:tcPr>
            <w:tcW w:w="1735" w:type="dxa"/>
            <w:tcBorders>
              <w:left w:val="single" w:color="auto" w:sz="4" w:space="0"/>
            </w:tcBorders>
            <w:vAlign w:val="center"/>
          </w:tcPr>
          <w:p w14:paraId="79805ED4">
            <w:pPr>
              <w:jc w:val="center"/>
              <w:rPr>
                <w:rFonts w:ascii="仿宋" w:hAnsi="仿宋" w:eastAsia="仿宋"/>
                <w:b/>
                <w:sz w:val="28"/>
                <w:szCs w:val="28"/>
              </w:rPr>
            </w:pPr>
          </w:p>
        </w:tc>
      </w:tr>
      <w:tr w14:paraId="0FBF73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2235" w:type="dxa"/>
            <w:vAlign w:val="center"/>
          </w:tcPr>
          <w:p w14:paraId="0A4FE77E">
            <w:pPr>
              <w:jc w:val="center"/>
              <w:rPr>
                <w:rFonts w:ascii="仿宋" w:hAnsi="仿宋" w:eastAsia="仿宋"/>
                <w:b/>
                <w:sz w:val="28"/>
                <w:szCs w:val="28"/>
              </w:rPr>
            </w:pPr>
            <w:r>
              <w:rPr>
                <w:rFonts w:ascii="仿宋" w:hAnsi="仿宋" w:eastAsia="仿宋"/>
                <w:b/>
                <w:color w:val="000000"/>
                <w:sz w:val="28"/>
                <w:szCs w:val="28"/>
              </w:rPr>
              <w:t>施工时间</w:t>
            </w:r>
          </w:p>
        </w:tc>
        <w:tc>
          <w:tcPr>
            <w:tcW w:w="6317" w:type="dxa"/>
            <w:gridSpan w:val="5"/>
            <w:vAlign w:val="center"/>
          </w:tcPr>
          <w:p w14:paraId="4027663F">
            <w:pPr>
              <w:jc w:val="center"/>
              <w:rPr>
                <w:rFonts w:ascii="仿宋" w:hAnsi="仿宋" w:eastAsia="仿宋"/>
                <w:b/>
                <w:sz w:val="28"/>
                <w:szCs w:val="28"/>
              </w:rPr>
            </w:pPr>
            <w:r>
              <w:rPr>
                <w:rFonts w:hint="eastAsia" w:ascii="仿宋" w:hAnsi="仿宋" w:eastAsia="仿宋"/>
                <w:color w:val="000000"/>
                <w:sz w:val="28"/>
                <w:szCs w:val="28"/>
              </w:rPr>
              <w:t>　　　　</w:t>
            </w:r>
            <w:r>
              <w:rPr>
                <w:rFonts w:ascii="仿宋" w:hAnsi="仿宋" w:eastAsia="仿宋"/>
                <w:color w:val="000000"/>
                <w:sz w:val="28"/>
                <w:szCs w:val="28"/>
              </w:rPr>
              <w:t>年</w:t>
            </w:r>
            <w:r>
              <w:rPr>
                <w:rFonts w:hint="eastAsia" w:ascii="仿宋" w:hAnsi="仿宋" w:eastAsia="仿宋"/>
                <w:color w:val="000000"/>
                <w:sz w:val="28"/>
                <w:szCs w:val="28"/>
              </w:rPr>
              <w:t>　</w:t>
            </w:r>
            <w:r>
              <w:rPr>
                <w:rFonts w:ascii="仿宋" w:hAnsi="仿宋" w:eastAsia="仿宋"/>
                <w:color w:val="000000"/>
                <w:sz w:val="28"/>
                <w:szCs w:val="28"/>
              </w:rPr>
              <w:t xml:space="preserve"> 月</w:t>
            </w:r>
            <w:r>
              <w:rPr>
                <w:rFonts w:hint="eastAsia" w:ascii="仿宋" w:hAnsi="仿宋" w:eastAsia="仿宋"/>
                <w:color w:val="000000"/>
                <w:sz w:val="28"/>
                <w:szCs w:val="28"/>
              </w:rPr>
              <w:t>　</w:t>
            </w:r>
            <w:r>
              <w:rPr>
                <w:rFonts w:ascii="仿宋" w:hAnsi="仿宋" w:eastAsia="仿宋"/>
                <w:color w:val="000000"/>
                <w:sz w:val="28"/>
                <w:szCs w:val="28"/>
              </w:rPr>
              <w:t xml:space="preserve"> 日起至</w:t>
            </w:r>
            <w:r>
              <w:rPr>
                <w:rFonts w:hint="eastAsia" w:ascii="仿宋" w:hAnsi="仿宋" w:eastAsia="仿宋"/>
                <w:color w:val="000000"/>
                <w:sz w:val="28"/>
                <w:szCs w:val="28"/>
              </w:rPr>
              <w:t>　　</w:t>
            </w:r>
            <w:r>
              <w:rPr>
                <w:rFonts w:ascii="仿宋" w:hAnsi="仿宋" w:eastAsia="仿宋"/>
                <w:color w:val="000000"/>
                <w:sz w:val="28"/>
                <w:szCs w:val="28"/>
              </w:rPr>
              <w:t xml:space="preserve"> 年 </w:t>
            </w:r>
            <w:r>
              <w:rPr>
                <w:rFonts w:hint="eastAsia" w:ascii="仿宋" w:hAnsi="仿宋" w:eastAsia="仿宋"/>
                <w:color w:val="000000"/>
                <w:sz w:val="28"/>
                <w:szCs w:val="28"/>
              </w:rPr>
              <w:t>　</w:t>
            </w:r>
            <w:r>
              <w:rPr>
                <w:rFonts w:ascii="仿宋" w:hAnsi="仿宋" w:eastAsia="仿宋"/>
                <w:color w:val="000000"/>
                <w:sz w:val="28"/>
                <w:szCs w:val="28"/>
              </w:rPr>
              <w:t>月</w:t>
            </w:r>
            <w:r>
              <w:rPr>
                <w:rFonts w:hint="eastAsia" w:ascii="仿宋" w:hAnsi="仿宋" w:eastAsia="仿宋"/>
                <w:color w:val="000000"/>
                <w:sz w:val="28"/>
                <w:szCs w:val="28"/>
              </w:rPr>
              <w:t>　</w:t>
            </w:r>
            <w:r>
              <w:rPr>
                <w:rFonts w:ascii="仿宋" w:hAnsi="仿宋" w:eastAsia="仿宋"/>
                <w:color w:val="000000"/>
                <w:sz w:val="28"/>
                <w:szCs w:val="28"/>
              </w:rPr>
              <w:t xml:space="preserve"> 日</w:t>
            </w:r>
          </w:p>
        </w:tc>
      </w:tr>
      <w:tr w14:paraId="3E6566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2235" w:type="dxa"/>
            <w:vAlign w:val="center"/>
          </w:tcPr>
          <w:p w14:paraId="3DFB3BEC">
            <w:pPr>
              <w:jc w:val="center"/>
              <w:rPr>
                <w:rFonts w:ascii="仿宋" w:hAnsi="仿宋" w:eastAsia="仿宋"/>
                <w:b/>
                <w:sz w:val="28"/>
                <w:szCs w:val="28"/>
              </w:rPr>
            </w:pPr>
            <w:r>
              <w:rPr>
                <w:rFonts w:ascii="仿宋" w:hAnsi="仿宋" w:eastAsia="仿宋"/>
                <w:b/>
                <w:color w:val="000000"/>
                <w:sz w:val="28"/>
                <w:szCs w:val="28"/>
              </w:rPr>
              <w:t>报装接入地点 (详细路段地址)</w:t>
            </w:r>
          </w:p>
        </w:tc>
        <w:tc>
          <w:tcPr>
            <w:tcW w:w="6317" w:type="dxa"/>
            <w:gridSpan w:val="5"/>
            <w:vAlign w:val="center"/>
          </w:tcPr>
          <w:p w14:paraId="2BBBF762">
            <w:pPr>
              <w:jc w:val="center"/>
              <w:rPr>
                <w:rFonts w:ascii="仿宋" w:hAnsi="仿宋" w:eastAsia="仿宋"/>
                <w:b/>
                <w:sz w:val="28"/>
                <w:szCs w:val="28"/>
              </w:rPr>
            </w:pPr>
            <w:bookmarkStart w:id="0" w:name="_GoBack"/>
            <w:bookmarkEnd w:id="0"/>
          </w:p>
        </w:tc>
      </w:tr>
      <w:tr w14:paraId="716A01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2235" w:type="dxa"/>
            <w:vAlign w:val="center"/>
          </w:tcPr>
          <w:p w14:paraId="6B9C8AB6">
            <w:pPr>
              <w:jc w:val="center"/>
              <w:rPr>
                <w:rFonts w:ascii="仿宋" w:hAnsi="仿宋" w:eastAsia="仿宋"/>
                <w:b/>
                <w:sz w:val="28"/>
                <w:szCs w:val="28"/>
              </w:rPr>
            </w:pPr>
            <w:r>
              <w:rPr>
                <w:rFonts w:ascii="仿宋" w:hAnsi="仿宋" w:eastAsia="仿宋"/>
                <w:b/>
                <w:color w:val="000000"/>
                <w:sz w:val="28"/>
                <w:szCs w:val="28"/>
              </w:rPr>
              <w:t>自然资源和规划 局审批意见</w:t>
            </w:r>
          </w:p>
        </w:tc>
        <w:tc>
          <w:tcPr>
            <w:tcW w:w="6317" w:type="dxa"/>
            <w:gridSpan w:val="5"/>
            <w:vAlign w:val="bottom"/>
          </w:tcPr>
          <w:p w14:paraId="1C79E563">
            <w:pPr>
              <w:jc w:val="right"/>
              <w:rPr>
                <w:rFonts w:ascii="仿宋" w:hAnsi="仿宋" w:eastAsia="仿宋"/>
                <w:b/>
                <w:sz w:val="28"/>
                <w:szCs w:val="28"/>
              </w:rPr>
            </w:pPr>
            <w:r>
              <w:rPr>
                <w:rFonts w:hint="eastAsia" w:ascii="仿宋" w:hAnsi="仿宋" w:eastAsia="仿宋"/>
                <w:color w:val="000000"/>
                <w:sz w:val="28"/>
                <w:szCs w:val="28"/>
              </w:rPr>
              <w:t>　　　　　　　　</w:t>
            </w:r>
            <w:r>
              <w:rPr>
                <w:rFonts w:ascii="仿宋" w:hAnsi="仿宋" w:eastAsia="仿宋"/>
                <w:color w:val="000000"/>
                <w:sz w:val="28"/>
                <w:szCs w:val="28"/>
              </w:rPr>
              <w:t>签批时间：</w:t>
            </w:r>
            <w:r>
              <w:rPr>
                <w:rFonts w:hint="eastAsia" w:ascii="仿宋" w:hAnsi="仿宋" w:eastAsia="仿宋"/>
                <w:color w:val="000000"/>
                <w:sz w:val="28"/>
                <w:szCs w:val="28"/>
              </w:rPr>
              <w:t>　　</w:t>
            </w:r>
            <w:r>
              <w:rPr>
                <w:rFonts w:ascii="仿宋" w:hAnsi="仿宋" w:eastAsia="仿宋"/>
                <w:color w:val="000000"/>
                <w:sz w:val="28"/>
                <w:szCs w:val="28"/>
              </w:rPr>
              <w:t xml:space="preserve"> 年</w:t>
            </w:r>
            <w:r>
              <w:rPr>
                <w:rFonts w:hint="eastAsia" w:ascii="仿宋" w:hAnsi="仿宋" w:eastAsia="仿宋"/>
                <w:color w:val="000000"/>
                <w:sz w:val="28"/>
                <w:szCs w:val="28"/>
              </w:rPr>
              <w:t>　</w:t>
            </w:r>
            <w:r>
              <w:rPr>
                <w:rFonts w:ascii="仿宋" w:hAnsi="仿宋" w:eastAsia="仿宋"/>
                <w:color w:val="000000"/>
                <w:sz w:val="28"/>
                <w:szCs w:val="28"/>
              </w:rPr>
              <w:t>月</w:t>
            </w:r>
            <w:r>
              <w:rPr>
                <w:rFonts w:hint="eastAsia" w:ascii="仿宋" w:hAnsi="仿宋" w:eastAsia="仿宋"/>
                <w:color w:val="000000"/>
                <w:sz w:val="28"/>
                <w:szCs w:val="28"/>
              </w:rPr>
              <w:t>　</w:t>
            </w:r>
            <w:r>
              <w:rPr>
                <w:rFonts w:ascii="仿宋" w:hAnsi="仿宋" w:eastAsia="仿宋"/>
                <w:color w:val="000000"/>
                <w:sz w:val="28"/>
                <w:szCs w:val="28"/>
              </w:rPr>
              <w:t>日</w:t>
            </w:r>
          </w:p>
        </w:tc>
      </w:tr>
      <w:tr w14:paraId="29A489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7" w:hRule="atLeast"/>
        </w:trPr>
        <w:tc>
          <w:tcPr>
            <w:tcW w:w="2235" w:type="dxa"/>
            <w:vAlign w:val="center"/>
          </w:tcPr>
          <w:p w14:paraId="0A54AF1F">
            <w:pPr>
              <w:jc w:val="center"/>
              <w:rPr>
                <w:rFonts w:ascii="仿宋" w:hAnsi="仿宋" w:eastAsia="仿宋"/>
                <w:b/>
                <w:color w:val="000000"/>
                <w:sz w:val="28"/>
                <w:szCs w:val="28"/>
              </w:rPr>
            </w:pPr>
            <w:r>
              <w:rPr>
                <w:rFonts w:ascii="仿宋" w:hAnsi="仿宋" w:eastAsia="仿宋"/>
                <w:b/>
                <w:color w:val="000000"/>
                <w:sz w:val="28"/>
                <w:szCs w:val="28"/>
              </w:rPr>
              <w:t>城管执法</w:t>
            </w:r>
          </w:p>
          <w:p w14:paraId="00C52746">
            <w:pPr>
              <w:jc w:val="center"/>
              <w:rPr>
                <w:rFonts w:ascii="仿宋" w:hAnsi="仿宋" w:eastAsia="仿宋"/>
                <w:b/>
                <w:sz w:val="28"/>
                <w:szCs w:val="28"/>
              </w:rPr>
            </w:pPr>
            <w:r>
              <w:rPr>
                <w:rFonts w:ascii="仿宋" w:hAnsi="仿宋" w:eastAsia="仿宋"/>
                <w:b/>
                <w:color w:val="000000"/>
                <w:sz w:val="28"/>
                <w:szCs w:val="28"/>
              </w:rPr>
              <w:t>审批意见</w:t>
            </w:r>
          </w:p>
        </w:tc>
        <w:tc>
          <w:tcPr>
            <w:tcW w:w="6317" w:type="dxa"/>
            <w:gridSpan w:val="5"/>
            <w:vAlign w:val="bottom"/>
          </w:tcPr>
          <w:p w14:paraId="19D7C951">
            <w:pPr>
              <w:jc w:val="right"/>
              <w:rPr>
                <w:rFonts w:ascii="仿宋" w:hAnsi="仿宋" w:eastAsia="仿宋"/>
                <w:color w:val="000000"/>
                <w:sz w:val="28"/>
                <w:szCs w:val="28"/>
              </w:rPr>
            </w:pPr>
            <w:r>
              <w:rPr>
                <w:rFonts w:ascii="仿宋" w:hAnsi="仿宋" w:eastAsia="仿宋"/>
                <w:color w:val="000000"/>
                <w:sz w:val="28"/>
                <w:szCs w:val="28"/>
              </w:rPr>
              <w:t>签批时间：</w:t>
            </w:r>
            <w:r>
              <w:rPr>
                <w:rFonts w:hint="eastAsia" w:ascii="仿宋" w:hAnsi="仿宋" w:eastAsia="仿宋"/>
                <w:color w:val="000000"/>
                <w:sz w:val="28"/>
                <w:szCs w:val="28"/>
              </w:rPr>
              <w:t>　　</w:t>
            </w:r>
            <w:r>
              <w:rPr>
                <w:rFonts w:ascii="仿宋" w:hAnsi="仿宋" w:eastAsia="仿宋"/>
                <w:color w:val="000000"/>
                <w:sz w:val="28"/>
                <w:szCs w:val="28"/>
              </w:rPr>
              <w:t xml:space="preserve"> 年</w:t>
            </w:r>
            <w:r>
              <w:rPr>
                <w:rFonts w:hint="eastAsia" w:ascii="仿宋" w:hAnsi="仿宋" w:eastAsia="仿宋"/>
                <w:color w:val="000000"/>
                <w:sz w:val="28"/>
                <w:szCs w:val="28"/>
              </w:rPr>
              <w:t>　</w:t>
            </w:r>
            <w:r>
              <w:rPr>
                <w:rFonts w:ascii="仿宋" w:hAnsi="仿宋" w:eastAsia="仿宋"/>
                <w:color w:val="000000"/>
                <w:sz w:val="28"/>
                <w:szCs w:val="28"/>
              </w:rPr>
              <w:t>月</w:t>
            </w:r>
            <w:r>
              <w:rPr>
                <w:rFonts w:hint="eastAsia" w:ascii="仿宋" w:hAnsi="仿宋" w:eastAsia="仿宋"/>
                <w:color w:val="000000"/>
                <w:sz w:val="28"/>
                <w:szCs w:val="28"/>
              </w:rPr>
              <w:t>　</w:t>
            </w:r>
            <w:r>
              <w:rPr>
                <w:rFonts w:ascii="仿宋" w:hAnsi="仿宋" w:eastAsia="仿宋"/>
                <w:color w:val="000000"/>
                <w:sz w:val="28"/>
                <w:szCs w:val="28"/>
              </w:rPr>
              <w:t>日</w:t>
            </w:r>
          </w:p>
        </w:tc>
      </w:tr>
      <w:tr w14:paraId="3F25DA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6" w:hRule="atLeast"/>
        </w:trPr>
        <w:tc>
          <w:tcPr>
            <w:tcW w:w="2235" w:type="dxa"/>
            <w:vAlign w:val="center"/>
          </w:tcPr>
          <w:p w14:paraId="38B450E1">
            <w:pPr>
              <w:jc w:val="center"/>
              <w:rPr>
                <w:rFonts w:ascii="仿宋" w:hAnsi="仿宋" w:eastAsia="仿宋"/>
                <w:b/>
                <w:sz w:val="28"/>
                <w:szCs w:val="28"/>
              </w:rPr>
            </w:pPr>
            <w:r>
              <w:rPr>
                <w:rFonts w:ascii="仿宋" w:hAnsi="仿宋" w:eastAsia="仿宋"/>
                <w:b/>
                <w:color w:val="000000"/>
                <w:sz w:val="28"/>
                <w:szCs w:val="28"/>
              </w:rPr>
              <w:t>交通局审批意见</w:t>
            </w:r>
          </w:p>
        </w:tc>
        <w:tc>
          <w:tcPr>
            <w:tcW w:w="6317" w:type="dxa"/>
            <w:gridSpan w:val="5"/>
            <w:vAlign w:val="bottom"/>
          </w:tcPr>
          <w:p w14:paraId="3F5C4978">
            <w:pPr>
              <w:jc w:val="right"/>
              <w:rPr>
                <w:rFonts w:ascii="仿宋" w:hAnsi="仿宋" w:eastAsia="仿宋"/>
                <w:color w:val="000000"/>
                <w:sz w:val="28"/>
                <w:szCs w:val="28"/>
              </w:rPr>
            </w:pPr>
            <w:r>
              <w:rPr>
                <w:rFonts w:ascii="仿宋" w:hAnsi="仿宋" w:eastAsia="仿宋"/>
                <w:color w:val="000000"/>
                <w:sz w:val="28"/>
                <w:szCs w:val="28"/>
              </w:rPr>
              <w:t>签批时间：</w:t>
            </w:r>
            <w:r>
              <w:rPr>
                <w:rFonts w:hint="eastAsia" w:ascii="仿宋" w:hAnsi="仿宋" w:eastAsia="仿宋"/>
                <w:color w:val="000000"/>
                <w:sz w:val="28"/>
                <w:szCs w:val="28"/>
              </w:rPr>
              <w:t>　　</w:t>
            </w:r>
            <w:r>
              <w:rPr>
                <w:rFonts w:ascii="仿宋" w:hAnsi="仿宋" w:eastAsia="仿宋"/>
                <w:color w:val="000000"/>
                <w:sz w:val="28"/>
                <w:szCs w:val="28"/>
              </w:rPr>
              <w:t xml:space="preserve"> 年</w:t>
            </w:r>
            <w:r>
              <w:rPr>
                <w:rFonts w:hint="eastAsia" w:ascii="仿宋" w:hAnsi="仿宋" w:eastAsia="仿宋"/>
                <w:color w:val="000000"/>
                <w:sz w:val="28"/>
                <w:szCs w:val="28"/>
              </w:rPr>
              <w:t>　</w:t>
            </w:r>
            <w:r>
              <w:rPr>
                <w:rFonts w:ascii="仿宋" w:hAnsi="仿宋" w:eastAsia="仿宋"/>
                <w:color w:val="000000"/>
                <w:sz w:val="28"/>
                <w:szCs w:val="28"/>
              </w:rPr>
              <w:t>月</w:t>
            </w:r>
            <w:r>
              <w:rPr>
                <w:rFonts w:hint="eastAsia" w:ascii="仿宋" w:hAnsi="仿宋" w:eastAsia="仿宋"/>
                <w:color w:val="000000"/>
                <w:sz w:val="28"/>
                <w:szCs w:val="28"/>
              </w:rPr>
              <w:t>　</w:t>
            </w:r>
            <w:r>
              <w:rPr>
                <w:rFonts w:ascii="仿宋" w:hAnsi="仿宋" w:eastAsia="仿宋"/>
                <w:color w:val="000000"/>
                <w:sz w:val="28"/>
                <w:szCs w:val="28"/>
              </w:rPr>
              <w:t>日</w:t>
            </w:r>
          </w:p>
        </w:tc>
      </w:tr>
      <w:tr w14:paraId="54A270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1" w:hRule="atLeast"/>
        </w:trPr>
        <w:tc>
          <w:tcPr>
            <w:tcW w:w="2235" w:type="dxa"/>
            <w:vAlign w:val="center"/>
          </w:tcPr>
          <w:p w14:paraId="68BAA7EB">
            <w:pPr>
              <w:jc w:val="center"/>
              <w:rPr>
                <w:rFonts w:ascii="仿宋" w:hAnsi="仿宋" w:eastAsia="仿宋"/>
                <w:b/>
                <w:sz w:val="28"/>
                <w:szCs w:val="28"/>
              </w:rPr>
            </w:pPr>
            <w:r>
              <w:rPr>
                <w:rFonts w:ascii="仿宋" w:hAnsi="仿宋" w:eastAsia="仿宋"/>
                <w:b/>
                <w:color w:val="000000"/>
                <w:sz w:val="28"/>
                <w:szCs w:val="28"/>
              </w:rPr>
              <w:t>公安（交警）局 审批意见</w:t>
            </w:r>
          </w:p>
        </w:tc>
        <w:tc>
          <w:tcPr>
            <w:tcW w:w="6317" w:type="dxa"/>
            <w:gridSpan w:val="5"/>
            <w:vAlign w:val="bottom"/>
          </w:tcPr>
          <w:p w14:paraId="05E1F4CD">
            <w:pPr>
              <w:jc w:val="right"/>
              <w:rPr>
                <w:rFonts w:ascii="仿宋" w:hAnsi="仿宋" w:eastAsia="仿宋"/>
                <w:color w:val="000000"/>
                <w:sz w:val="28"/>
                <w:szCs w:val="28"/>
              </w:rPr>
            </w:pPr>
            <w:r>
              <w:rPr>
                <w:rFonts w:ascii="仿宋" w:hAnsi="仿宋" w:eastAsia="仿宋"/>
                <w:color w:val="000000"/>
                <w:sz w:val="28"/>
                <w:szCs w:val="28"/>
              </w:rPr>
              <w:t>签批时间：</w:t>
            </w:r>
            <w:r>
              <w:rPr>
                <w:rFonts w:hint="eastAsia" w:ascii="仿宋" w:hAnsi="仿宋" w:eastAsia="仿宋"/>
                <w:color w:val="000000"/>
                <w:sz w:val="28"/>
                <w:szCs w:val="28"/>
              </w:rPr>
              <w:t>　　</w:t>
            </w:r>
            <w:r>
              <w:rPr>
                <w:rFonts w:ascii="仿宋" w:hAnsi="仿宋" w:eastAsia="仿宋"/>
                <w:color w:val="000000"/>
                <w:sz w:val="28"/>
                <w:szCs w:val="28"/>
              </w:rPr>
              <w:t xml:space="preserve"> 年</w:t>
            </w:r>
            <w:r>
              <w:rPr>
                <w:rFonts w:hint="eastAsia" w:ascii="仿宋" w:hAnsi="仿宋" w:eastAsia="仿宋"/>
                <w:color w:val="000000"/>
                <w:sz w:val="28"/>
                <w:szCs w:val="28"/>
              </w:rPr>
              <w:t>　</w:t>
            </w:r>
            <w:r>
              <w:rPr>
                <w:rFonts w:ascii="仿宋" w:hAnsi="仿宋" w:eastAsia="仿宋"/>
                <w:color w:val="000000"/>
                <w:sz w:val="28"/>
                <w:szCs w:val="28"/>
              </w:rPr>
              <w:t>月</w:t>
            </w:r>
            <w:r>
              <w:rPr>
                <w:rFonts w:hint="eastAsia" w:ascii="仿宋" w:hAnsi="仿宋" w:eastAsia="仿宋"/>
                <w:color w:val="000000"/>
                <w:sz w:val="28"/>
                <w:szCs w:val="28"/>
              </w:rPr>
              <w:t>　</w:t>
            </w:r>
            <w:r>
              <w:rPr>
                <w:rFonts w:ascii="仿宋" w:hAnsi="仿宋" w:eastAsia="仿宋"/>
                <w:color w:val="000000"/>
                <w:sz w:val="28"/>
                <w:szCs w:val="28"/>
              </w:rPr>
              <w:t>日</w:t>
            </w:r>
          </w:p>
        </w:tc>
      </w:tr>
    </w:tbl>
    <w:p w14:paraId="293CB025">
      <w:pPr>
        <w:rPr>
          <w:rFonts w:asciiTheme="majorEastAsia" w:hAnsiTheme="majorEastAsia" w:eastAsiaTheme="majorEastAsia"/>
          <w:b/>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2D38"/>
    <w:rsid w:val="003A01F9"/>
    <w:rsid w:val="00422C15"/>
    <w:rsid w:val="0044281B"/>
    <w:rsid w:val="004C5DA2"/>
    <w:rsid w:val="006D2D38"/>
    <w:rsid w:val="007F0700"/>
    <w:rsid w:val="009E545F"/>
    <w:rsid w:val="00A65197"/>
    <w:rsid w:val="00AD4819"/>
    <w:rsid w:val="00AE06A5"/>
    <w:rsid w:val="00C554A9"/>
    <w:rsid w:val="00CC265B"/>
    <w:rsid w:val="00CE5689"/>
    <w:rsid w:val="00DC4047"/>
    <w:rsid w:val="00DD1089"/>
    <w:rsid w:val="132E47A2"/>
    <w:rsid w:val="240513CB"/>
    <w:rsid w:val="49901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ABE7E-56E7-477C-B951-264482CE9C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1725</Words>
  <Characters>1732</Characters>
  <Lines>30</Lines>
  <Paragraphs>8</Paragraphs>
  <TotalTime>119</TotalTime>
  <ScaleCrop>false</ScaleCrop>
  <LinksUpToDate>false</LinksUpToDate>
  <CharactersWithSpaces>1878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2023-07-27T02:10:00Z</dcterms:created>
  <dc:creator>PC</dc:creator>
  <cp:lastModifiedBy>p01</cp:lastModifiedBy>
  <dcterms:modified xsi:type="dcterms:W3CDTF">2025-08-04T01:30:53Z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eyJoZGlkIjoiODE2MGE0MTI1YWJmNmMzNGM5YzU0NzJkYWVlN2RhMTgifQ==</vt:lpwstr>
  </property>
  <property fmtid="{D5CDD505-2E9C-101B-9397-08002B2CF9AE}" pid="3" name="KSOProductBuildVer">
    <vt:lpwstr>2052-12.1.0.22215</vt:lpwstr>
  </property>
  <property fmtid="{D5CDD505-2E9C-101B-9397-08002B2CF9AE}" pid="4" name="ICV">
    <vt:lpwstr>6744EF0D8C9949C0A23A444D71E392C6_12</vt:lpwstr>
  </property>
</Properties>
</file>