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30" w:lineRule="atLeast"/>
        <w:jc w:val="center"/>
        <w:rPr>
          <w:rFonts w:hint="eastAsia" w:ascii="仿宋" w:hAnsi="仿宋" w:eastAsia="仿宋" w:cs="仿宋"/>
          <w:b/>
          <w:bCs/>
          <w:spacing w:val="-17"/>
          <w:sz w:val="44"/>
          <w:szCs w:val="44"/>
        </w:rPr>
      </w:pPr>
      <w:r>
        <w:rPr>
          <w:rFonts w:hint="eastAsia" w:ascii="仿宋" w:hAnsi="仿宋" w:eastAsia="仿宋" w:cs="仿宋"/>
          <w:b/>
          <w:bCs/>
          <w:spacing w:val="-17"/>
          <w:sz w:val="44"/>
          <w:szCs w:val="44"/>
        </w:rPr>
        <w:t>湖北省广水市杏仁山矿区建筑用白云岩矿</w:t>
      </w:r>
    </w:p>
    <w:p>
      <w:pPr>
        <w:widowControl/>
        <w:spacing w:line="630" w:lineRule="atLeast"/>
        <w:jc w:val="center"/>
        <w:rPr>
          <w:rFonts w:hint="eastAsia" w:ascii="仿宋" w:hAnsi="仿宋" w:eastAsia="仿宋" w:cs="仿宋"/>
          <w:b/>
          <w:bCs/>
          <w:spacing w:val="-17"/>
          <w:sz w:val="44"/>
          <w:szCs w:val="44"/>
        </w:rPr>
      </w:pPr>
      <w:r>
        <w:rPr>
          <w:rFonts w:hint="eastAsia" w:ascii="仿宋" w:hAnsi="仿宋" w:eastAsia="仿宋" w:cs="仿宋"/>
          <w:b/>
          <w:bCs/>
          <w:spacing w:val="-17"/>
          <w:sz w:val="44"/>
          <w:szCs w:val="44"/>
        </w:rPr>
        <w:t>“净矿”处置方案</w:t>
      </w:r>
    </w:p>
    <w:p>
      <w:pPr>
        <w:widowControl/>
        <w:ind w:left="1464"/>
        <w:jc w:val="center"/>
        <w:rPr>
          <w:rFonts w:hint="default" w:ascii="仿宋" w:hAnsi="仿宋" w:eastAsia="仿宋" w:cs="仿宋"/>
          <w:b/>
          <w:bCs/>
          <w:spacing w:val="-17"/>
          <w:sz w:val="44"/>
          <w:szCs w:val="44"/>
          <w:lang w:val="en-US" w:eastAsia="zh-CN"/>
        </w:rPr>
      </w:pPr>
      <w:r>
        <w:rPr>
          <w:rFonts w:ascii="宋体" w:hAnsi="宋体" w:eastAsia="宋体" w:cs="宋体"/>
          <w:kern w:val="0"/>
          <w:sz w:val="24"/>
          <w:lang w:bidi="ar"/>
        </w:rPr>
        <w:t>  </w:t>
      </w:r>
    </w:p>
    <w:p>
      <w:pPr>
        <w:widowControl/>
        <w:ind w:left="1464"/>
        <w:jc w:val="left"/>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b/>
          <w:bCs/>
          <w:color w:val="333333"/>
          <w:sz w:val="32"/>
          <w:szCs w:val="32"/>
          <w:shd w:val="clear" w:color="auto" w:fill="FFFFFF"/>
          <w:lang w:eastAsia="zh-CN"/>
        </w:rPr>
      </w:pPr>
      <w:r>
        <w:rPr>
          <w:rFonts w:hint="eastAsia" w:ascii="仿宋" w:hAnsi="仿宋" w:eastAsia="仿宋" w:cs="仿宋"/>
          <w:color w:val="333333"/>
          <w:sz w:val="32"/>
          <w:szCs w:val="32"/>
          <w:shd w:val="clear" w:color="auto" w:fill="FFFFFF"/>
        </w:rPr>
        <w:t>为服务县域经济发展，广水市拟设置湖北省广水市杏仁山矿区建筑用白云岩矿采矿权，根据《省委办公厅省政府办公厅关于印发〈湖北省矿业权出让制度改革工作方案〉</w:t>
      </w:r>
      <w:bookmarkStart w:id="0" w:name="_GoBack"/>
      <w:bookmarkEnd w:id="0"/>
      <w:r>
        <w:rPr>
          <w:rFonts w:hint="eastAsia" w:ascii="仿宋" w:hAnsi="仿宋" w:eastAsia="仿宋" w:cs="仿宋"/>
          <w:color w:val="333333"/>
          <w:sz w:val="32"/>
          <w:szCs w:val="32"/>
          <w:shd w:val="clear" w:color="auto" w:fill="FFFFFF"/>
        </w:rPr>
        <w:t>的通知》（鄂办文﹝2018﹞2号）、《省自然资源厅关于进一步深化矿业权管理改革完善出让登记工作的通知》（鄂自然资规﹝2024﹞1号）文件要求，</w:t>
      </w:r>
      <w:r>
        <w:rPr>
          <w:rFonts w:hint="eastAsia" w:ascii="仿宋" w:hAnsi="仿宋" w:eastAsia="仿宋" w:cs="仿宋"/>
          <w:color w:val="333333"/>
          <w:sz w:val="32"/>
          <w:szCs w:val="32"/>
          <w:shd w:val="clear" w:color="auto" w:fill="FFFFFF"/>
          <w:lang w:eastAsia="zh-CN"/>
        </w:rPr>
        <w:t>特</w:t>
      </w:r>
      <w:r>
        <w:rPr>
          <w:rFonts w:hint="eastAsia" w:ascii="仿宋" w:hAnsi="仿宋" w:eastAsia="仿宋" w:cs="仿宋"/>
          <w:color w:val="333333"/>
          <w:sz w:val="32"/>
          <w:szCs w:val="32"/>
          <w:shd w:val="clear" w:color="auto" w:fill="FFFFFF"/>
        </w:rPr>
        <w:t>制定</w:t>
      </w:r>
      <w:r>
        <w:rPr>
          <w:rFonts w:hint="eastAsia" w:ascii="仿宋" w:hAnsi="仿宋" w:eastAsia="仿宋" w:cs="仿宋"/>
          <w:color w:val="333333"/>
          <w:sz w:val="32"/>
          <w:szCs w:val="32"/>
          <w:shd w:val="clear" w:color="auto" w:fill="FFFFFF"/>
          <w:lang w:val="en-US" w:eastAsia="zh-CN"/>
        </w:rPr>
        <w:t>本</w:t>
      </w:r>
      <w:r>
        <w:rPr>
          <w:rFonts w:hint="eastAsia" w:ascii="仿宋" w:hAnsi="仿宋" w:eastAsia="仿宋" w:cs="仿宋"/>
          <w:color w:val="333333"/>
          <w:sz w:val="32"/>
          <w:szCs w:val="32"/>
          <w:shd w:val="clear" w:color="auto" w:fill="FFFFFF"/>
        </w:rPr>
        <w:t>方案</w:t>
      </w:r>
      <w:r>
        <w:rPr>
          <w:rFonts w:hint="eastAsia" w:ascii="仿宋" w:hAnsi="仿宋" w:eastAsia="仿宋" w:cs="仿宋"/>
          <w:color w:val="333333"/>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一、拟出让采矿权基本情况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rPr>
        <w:t>湖北省广水市杏仁山矿区建筑用白云岩矿</w:t>
      </w:r>
      <w:r>
        <w:rPr>
          <w:rFonts w:hint="eastAsia" w:ascii="仿宋" w:hAnsi="仿宋" w:eastAsia="仿宋" w:cs="仿宋"/>
          <w:color w:val="FF0000"/>
          <w:sz w:val="32"/>
          <w:szCs w:val="32"/>
          <w:shd w:val="clear" w:color="auto" w:fill="FFFFFF"/>
        </w:rPr>
        <w:t>区</w:t>
      </w:r>
      <w:r>
        <w:rPr>
          <w:rFonts w:hint="eastAsia" w:ascii="仿宋" w:hAnsi="仿宋" w:eastAsia="仿宋" w:cs="仿宋"/>
          <w:color w:val="333333"/>
          <w:sz w:val="32"/>
          <w:szCs w:val="32"/>
          <w:shd w:val="clear" w:color="auto" w:fill="FFFFFF"/>
        </w:rPr>
        <w:t>，位于广水市蔡河镇柏树巷村、牛车湾村、杏仁山村、甸子山社区，为广水市蔡河镇杏仁山采石厂到期后，根据国家矿业权制度改革有关精神，经</w:t>
      </w:r>
      <w:r>
        <w:rPr>
          <w:rFonts w:hint="eastAsia" w:ascii="仿宋" w:hAnsi="仿宋" w:eastAsia="仿宋" w:cs="仿宋"/>
          <w:color w:val="333333"/>
          <w:sz w:val="32"/>
          <w:szCs w:val="32"/>
          <w:shd w:val="clear" w:color="auto" w:fill="FFFFFF"/>
          <w:lang w:val="en-US" w:eastAsia="zh-CN"/>
        </w:rPr>
        <w:t>广水</w:t>
      </w:r>
      <w:r>
        <w:rPr>
          <w:rFonts w:hint="eastAsia" w:ascii="仿宋" w:hAnsi="仿宋" w:eastAsia="仿宋" w:cs="仿宋"/>
          <w:color w:val="333333"/>
          <w:sz w:val="32"/>
          <w:szCs w:val="32"/>
          <w:shd w:val="clear" w:color="auto" w:fill="FFFFFF"/>
        </w:rPr>
        <w:t>市矿产资源管理委员会会议决定按照“净矿”出让方式在广水市蔡河镇杏仁山采石厂矿区北部重新拟设立的采矿权，查明拟设采矿权范围内</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+244.7</w:t>
      </w:r>
      <w:r>
        <w:rPr>
          <w:rFonts w:hint="eastAsia" w:ascii="仿宋" w:hAnsi="仿宋" w:eastAsia="仿宋" w:cs="仿宋"/>
          <w:color w:val="333333"/>
          <w:sz w:val="32"/>
          <w:szCs w:val="32"/>
          <w:shd w:val="clear" w:color="auto" w:fill="FFFFFF"/>
          <w:lang w:val="en-US" w:eastAsia="zh-CN"/>
        </w:rPr>
        <w:t>m</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145m</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lang w:eastAsia="zh-CN"/>
        </w:rPr>
        <w:t>建筑用白云岩矿</w:t>
      </w:r>
      <w:r>
        <w:rPr>
          <w:rFonts w:hint="eastAsia" w:ascii="仿宋" w:hAnsi="仿宋" w:eastAsia="仿宋" w:cs="仿宋"/>
          <w:color w:val="333333"/>
          <w:sz w:val="32"/>
          <w:szCs w:val="32"/>
          <w:shd w:val="clear" w:color="auto" w:fill="FFFFFF"/>
        </w:rPr>
        <w:t>保有资源量418.9</w:t>
      </w:r>
      <w:r>
        <w:rPr>
          <w:rFonts w:hint="eastAsia" w:ascii="仿宋" w:hAnsi="仿宋" w:eastAsia="仿宋" w:cs="仿宋"/>
          <w:color w:val="333333"/>
          <w:sz w:val="32"/>
          <w:szCs w:val="32"/>
          <w:shd w:val="clear" w:color="auto" w:fill="FFFFFF"/>
          <w:lang w:eastAsia="zh-CN"/>
        </w:rPr>
        <w:t>万立方米</w:t>
      </w:r>
      <w:r>
        <w:rPr>
          <w:rFonts w:hint="eastAsia" w:ascii="仿宋" w:hAnsi="仿宋" w:eastAsia="仿宋" w:cs="仿宋"/>
          <w:color w:val="333333"/>
          <w:sz w:val="32"/>
          <w:szCs w:val="32"/>
          <w:shd w:val="clear" w:color="auto" w:fill="FFFFFF"/>
        </w:rPr>
        <w:t>（1139.4万吨）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可综合利用风化层23.6</w:t>
      </w:r>
      <w:r>
        <w:rPr>
          <w:rFonts w:hint="eastAsia" w:ascii="仿宋" w:hAnsi="仿宋" w:eastAsia="仿宋" w:cs="仿宋"/>
          <w:color w:val="333333"/>
          <w:sz w:val="32"/>
          <w:szCs w:val="32"/>
          <w:shd w:val="clear" w:color="auto" w:fill="FFFFFF"/>
          <w:lang w:eastAsia="zh-CN"/>
        </w:rPr>
        <w:t>万立方米（</w:t>
      </w:r>
      <w:r>
        <w:rPr>
          <w:rFonts w:hint="eastAsia" w:ascii="仿宋" w:hAnsi="仿宋" w:eastAsia="仿宋" w:cs="仿宋"/>
          <w:color w:val="333333"/>
          <w:sz w:val="32"/>
          <w:szCs w:val="32"/>
          <w:shd w:val="clear" w:color="auto" w:fill="FFFFFF"/>
          <w:lang w:val="en-US" w:eastAsia="zh-CN"/>
        </w:rPr>
        <w:t>64.2</w:t>
      </w:r>
      <w:r>
        <w:rPr>
          <w:rFonts w:hint="eastAsia" w:ascii="仿宋" w:hAnsi="仿宋" w:eastAsia="仿宋" w:cs="仿宋"/>
          <w:color w:val="333333"/>
          <w:sz w:val="32"/>
          <w:szCs w:val="32"/>
          <w:shd w:val="clear" w:color="auto" w:fill="FFFFFF"/>
        </w:rPr>
        <w:t>万吨</w:t>
      </w:r>
      <w:r>
        <w:rPr>
          <w:rFonts w:hint="eastAsia" w:ascii="仿宋" w:hAnsi="仿宋" w:eastAsia="仿宋" w:cs="仿宋"/>
          <w:color w:val="333333"/>
          <w:sz w:val="32"/>
          <w:szCs w:val="32"/>
          <w:shd w:val="clear" w:color="auto" w:fill="FFFFFF"/>
          <w:lang w:eastAsia="zh-CN"/>
        </w:rPr>
        <w:t>），拟设</w:t>
      </w:r>
      <w:r>
        <w:rPr>
          <w:rFonts w:hint="eastAsia" w:ascii="仿宋" w:hAnsi="仿宋" w:eastAsia="仿宋" w:cs="仿宋"/>
          <w:color w:val="333333"/>
          <w:sz w:val="32"/>
          <w:szCs w:val="32"/>
          <w:shd w:val="clear" w:color="auto" w:fill="FFFFFF"/>
        </w:rPr>
        <w:t>生产规模为</w:t>
      </w:r>
      <w:r>
        <w:rPr>
          <w:rFonts w:hint="eastAsia" w:ascii="仿宋" w:hAnsi="仿宋" w:eastAsia="仿宋" w:cs="仿宋"/>
          <w:color w:val="333333"/>
          <w:sz w:val="32"/>
          <w:szCs w:val="32"/>
          <w:shd w:val="clear" w:color="auto" w:fill="FFFFFF"/>
          <w:lang w:val="en-US" w:eastAsia="zh-CN"/>
        </w:rPr>
        <w:t>80万吨/年，</w:t>
      </w:r>
      <w:r>
        <w:rPr>
          <w:rFonts w:hint="eastAsia" w:ascii="仿宋" w:hAnsi="仿宋" w:eastAsia="仿宋" w:cs="仿宋"/>
          <w:color w:val="333333"/>
          <w:sz w:val="32"/>
          <w:szCs w:val="32"/>
          <w:shd w:val="clear" w:color="auto" w:fill="FFFFFF"/>
        </w:rPr>
        <w:t>服务年限</w:t>
      </w:r>
      <w:r>
        <w:rPr>
          <w:rFonts w:hint="eastAsia" w:ascii="仿宋" w:hAnsi="仿宋" w:eastAsia="仿宋" w:cs="仿宋"/>
          <w:color w:val="333333"/>
          <w:sz w:val="32"/>
          <w:szCs w:val="32"/>
          <w:shd w:val="clear" w:color="auto" w:fill="FFFFFF"/>
          <w:lang w:eastAsia="zh-CN"/>
        </w:rPr>
        <w:t>约</w:t>
      </w:r>
      <w:r>
        <w:rPr>
          <w:rFonts w:hint="eastAsia" w:ascii="仿宋" w:hAnsi="仿宋" w:eastAsia="仿宋" w:cs="仿宋"/>
          <w:color w:val="333333"/>
          <w:sz w:val="32"/>
          <w:szCs w:val="32"/>
          <w:shd w:val="clear" w:color="auto" w:fill="FFFFFF"/>
          <w:lang w:val="en-US" w:eastAsia="zh-CN"/>
        </w:rPr>
        <w:t>14.3</w:t>
      </w:r>
      <w:r>
        <w:rPr>
          <w:rFonts w:hint="eastAsia" w:ascii="仿宋" w:hAnsi="仿宋" w:eastAsia="仿宋" w:cs="仿宋"/>
          <w:color w:val="333333"/>
          <w:sz w:val="32"/>
          <w:szCs w:val="32"/>
          <w:shd w:val="clear" w:color="auto" w:fill="FFFFFF"/>
        </w:rPr>
        <w:t>年（含基建期1年）</w:t>
      </w:r>
      <w:r>
        <w:rPr>
          <w:rFonts w:hint="eastAsia" w:ascii="仿宋" w:hAnsi="仿宋" w:eastAsia="仿宋" w:cs="仿宋"/>
          <w:color w:val="333333"/>
          <w:sz w:val="32"/>
          <w:szCs w:val="32"/>
          <w:shd w:val="clear" w:color="auto" w:fill="FFFFFF"/>
          <w:lang w:eastAsia="zh-CN"/>
        </w:rPr>
        <w:t>，拟设采矿权</w:t>
      </w:r>
      <w:r>
        <w:rPr>
          <w:rFonts w:hint="eastAsia" w:ascii="仿宋" w:hAnsi="仿宋" w:eastAsia="仿宋" w:cs="仿宋"/>
          <w:color w:val="333333"/>
          <w:sz w:val="32"/>
          <w:szCs w:val="32"/>
          <w:shd w:val="clear" w:color="auto" w:fill="FFFFFF"/>
        </w:rPr>
        <w:t>矿区面积为</w:t>
      </w:r>
      <w:r>
        <w:rPr>
          <w:rFonts w:hint="eastAsia" w:ascii="仿宋" w:hAnsi="仿宋" w:eastAsia="仿宋" w:cs="仿宋"/>
          <w:color w:val="333333"/>
          <w:sz w:val="32"/>
          <w:szCs w:val="32"/>
          <w:shd w:val="clear" w:color="auto" w:fill="FFFFFF"/>
          <w:lang w:val="en-US" w:eastAsia="zh-CN"/>
        </w:rPr>
        <w:t>0.2113</w:t>
      </w:r>
      <w:r>
        <w:rPr>
          <w:rFonts w:hint="eastAsia" w:ascii="宋体" w:hAnsi="宋体" w:eastAsia="宋体" w:cs="宋体"/>
          <w:i w:val="0"/>
          <w:iCs w:val="0"/>
          <w:color w:val="auto"/>
          <w:kern w:val="0"/>
          <w:sz w:val="28"/>
          <w:szCs w:val="28"/>
          <w:highlight w:val="none"/>
          <w:u w:val="none"/>
          <w:lang w:val="en-US" w:eastAsia="zh-CN" w:bidi="ar"/>
        </w:rPr>
        <w:t>km</w:t>
      </w:r>
      <w:r>
        <w:rPr>
          <w:rFonts w:hint="eastAsia" w:ascii="宋体" w:hAnsi="宋体" w:eastAsia="宋体" w:cs="宋体"/>
          <w:i w:val="0"/>
          <w:iCs w:val="0"/>
          <w:color w:val="auto"/>
          <w:kern w:val="0"/>
          <w:sz w:val="22"/>
          <w:szCs w:val="22"/>
          <w:highlight w:val="none"/>
          <w:u w:val="none"/>
          <w:vertAlign w:val="superscript"/>
          <w:lang w:val="en-US" w:eastAsia="zh-CN" w:bidi="ar"/>
        </w:rPr>
        <w:t>2</w:t>
      </w:r>
      <w:r>
        <w:rPr>
          <w:rFonts w:hint="eastAsia" w:ascii="仿宋" w:hAnsi="仿宋" w:eastAsia="仿宋" w:cs="仿宋"/>
          <w:color w:val="333333"/>
          <w:sz w:val="32"/>
          <w:szCs w:val="32"/>
          <w:shd w:val="clear" w:color="auto" w:fill="FFFFFF"/>
          <w:lang w:eastAsia="zh-CN"/>
        </w:rPr>
        <w:t>，由</w:t>
      </w:r>
      <w:r>
        <w:rPr>
          <w:rFonts w:hint="eastAsia" w:ascii="仿宋" w:hAnsi="仿宋" w:eastAsia="仿宋" w:cs="仿宋"/>
          <w:color w:val="333333"/>
          <w:sz w:val="32"/>
          <w:szCs w:val="32"/>
          <w:shd w:val="clear" w:color="auto" w:fill="FFFFFF"/>
          <w:lang w:val="en-US" w:eastAsia="zh-CN"/>
        </w:rPr>
        <w:t>6个</w:t>
      </w:r>
      <w:r>
        <w:rPr>
          <w:rFonts w:hint="eastAsia" w:ascii="仿宋" w:hAnsi="仿宋" w:eastAsia="仿宋" w:cs="仿宋"/>
          <w:color w:val="333333"/>
          <w:sz w:val="32"/>
          <w:szCs w:val="32"/>
          <w:shd w:val="clear" w:color="auto" w:fill="FFFFFF"/>
        </w:rPr>
        <w:t>拐点坐标</w:t>
      </w:r>
      <w:r>
        <w:rPr>
          <w:rFonts w:hint="eastAsia" w:ascii="仿宋" w:hAnsi="仿宋" w:eastAsia="仿宋" w:cs="仿宋"/>
          <w:color w:val="333333"/>
          <w:sz w:val="32"/>
          <w:szCs w:val="32"/>
          <w:shd w:val="clear" w:color="auto" w:fill="FFFFFF"/>
          <w:lang w:eastAsia="zh-CN"/>
        </w:rPr>
        <w:t>圈定</w:t>
      </w:r>
      <w:r>
        <w:rPr>
          <w:rFonts w:hint="eastAsia" w:ascii="仿宋" w:hAnsi="仿宋" w:eastAsia="仿宋" w:cs="仿宋"/>
          <w:color w:val="333333"/>
          <w:sz w:val="32"/>
          <w:szCs w:val="32"/>
          <w:shd w:val="clear" w:color="auto" w:fill="FFFFFF"/>
        </w:rPr>
        <w:t>（国家大地2000坐标系）</w:t>
      </w:r>
      <w:r>
        <w:rPr>
          <w:rFonts w:hint="eastAsia" w:ascii="仿宋" w:hAnsi="仿宋" w:eastAsia="仿宋" w:cs="仿宋"/>
          <w:color w:val="333333"/>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rPr>
        <w:t>湖北省广水市杏仁山矿区建筑用白云岩矿</w:t>
      </w:r>
      <w:r>
        <w:rPr>
          <w:rFonts w:hint="eastAsia" w:ascii="仿宋" w:hAnsi="仿宋" w:eastAsia="仿宋" w:cs="仿宋"/>
          <w:color w:val="333333"/>
          <w:sz w:val="32"/>
          <w:szCs w:val="32"/>
          <w:shd w:val="clear" w:color="auto" w:fill="FFFFFF"/>
          <w:lang w:eastAsia="zh-CN"/>
        </w:rPr>
        <w:t>区拟设采矿权范围拐点坐标表如下：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lang w:val="en-US" w:eastAsia="zh-CN"/>
        </w:rPr>
      </w:pPr>
    </w:p>
    <w:tbl>
      <w:tblPr>
        <w:tblStyle w:val="7"/>
        <w:tblW w:w="4490" w:type="pct"/>
        <w:jc w:val="center"/>
        <w:tblLayout w:type="autofit"/>
        <w:tblCellMar>
          <w:top w:w="0" w:type="dxa"/>
          <w:left w:w="108" w:type="dxa"/>
          <w:bottom w:w="0" w:type="dxa"/>
          <w:right w:w="108" w:type="dxa"/>
        </w:tblCellMar>
      </w:tblPr>
      <w:tblGrid>
        <w:gridCol w:w="2140"/>
        <w:gridCol w:w="2577"/>
        <w:gridCol w:w="3622"/>
      </w:tblGrid>
      <w:tr>
        <w:tblPrEx>
          <w:tblCellMar>
            <w:top w:w="0" w:type="dxa"/>
            <w:left w:w="108" w:type="dxa"/>
            <w:bottom w:w="0" w:type="dxa"/>
            <w:right w:w="108" w:type="dxa"/>
          </w:tblCellMar>
        </w:tblPrEx>
        <w:trPr>
          <w:trHeight w:val="449" w:hRule="atLeast"/>
          <w:jc w:val="center"/>
        </w:trPr>
        <w:tc>
          <w:tcPr>
            <w:tcW w:w="12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1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X</w:t>
            </w:r>
          </w:p>
        </w:tc>
        <w:tc>
          <w:tcPr>
            <w:tcW w:w="21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Y</w:t>
            </w:r>
          </w:p>
        </w:tc>
      </w:tr>
      <w:tr>
        <w:tblPrEx>
          <w:tblCellMar>
            <w:top w:w="0" w:type="dxa"/>
            <w:left w:w="108" w:type="dxa"/>
            <w:bottom w:w="0" w:type="dxa"/>
            <w:right w:w="108" w:type="dxa"/>
          </w:tblCellMar>
        </w:tblPrEx>
        <w:trPr>
          <w:trHeight w:val="449" w:hRule="atLeast"/>
          <w:jc w:val="center"/>
        </w:trPr>
        <w:tc>
          <w:tcPr>
            <w:tcW w:w="214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3512214.35 </w:t>
            </w:r>
          </w:p>
        </w:tc>
        <w:tc>
          <w:tcPr>
            <w:tcW w:w="36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38481258.96 </w:t>
            </w:r>
          </w:p>
        </w:tc>
      </w:tr>
      <w:tr>
        <w:tblPrEx>
          <w:tblCellMar>
            <w:top w:w="0" w:type="dxa"/>
            <w:left w:w="108" w:type="dxa"/>
            <w:bottom w:w="0" w:type="dxa"/>
            <w:right w:w="108" w:type="dxa"/>
          </w:tblCellMar>
        </w:tblPrEx>
        <w:trPr>
          <w:trHeight w:val="449" w:hRule="atLeast"/>
          <w:jc w:val="center"/>
        </w:trPr>
        <w:tc>
          <w:tcPr>
            <w:tcW w:w="214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5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3512047.98 </w:t>
            </w:r>
          </w:p>
        </w:tc>
        <w:tc>
          <w:tcPr>
            <w:tcW w:w="362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38481325.84 </w:t>
            </w:r>
          </w:p>
        </w:tc>
      </w:tr>
      <w:tr>
        <w:tblPrEx>
          <w:tblCellMar>
            <w:top w:w="0" w:type="dxa"/>
            <w:left w:w="108" w:type="dxa"/>
            <w:bottom w:w="0" w:type="dxa"/>
            <w:right w:w="108" w:type="dxa"/>
          </w:tblCellMar>
        </w:tblPrEx>
        <w:trPr>
          <w:trHeight w:val="449" w:hRule="atLeast"/>
          <w:jc w:val="center"/>
        </w:trPr>
        <w:tc>
          <w:tcPr>
            <w:tcW w:w="214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5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3511625.15 </w:t>
            </w:r>
          </w:p>
        </w:tc>
        <w:tc>
          <w:tcPr>
            <w:tcW w:w="362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38481428.76 </w:t>
            </w:r>
          </w:p>
        </w:tc>
      </w:tr>
      <w:tr>
        <w:tblPrEx>
          <w:tblCellMar>
            <w:top w:w="0" w:type="dxa"/>
            <w:left w:w="108" w:type="dxa"/>
            <w:bottom w:w="0" w:type="dxa"/>
            <w:right w:w="108" w:type="dxa"/>
          </w:tblCellMar>
        </w:tblPrEx>
        <w:trPr>
          <w:trHeight w:val="449" w:hRule="atLeast"/>
          <w:jc w:val="center"/>
        </w:trPr>
        <w:tc>
          <w:tcPr>
            <w:tcW w:w="214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5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3511640.14 </w:t>
            </w:r>
          </w:p>
        </w:tc>
        <w:tc>
          <w:tcPr>
            <w:tcW w:w="362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38481032.75 </w:t>
            </w:r>
          </w:p>
        </w:tc>
      </w:tr>
      <w:tr>
        <w:tblPrEx>
          <w:tblCellMar>
            <w:top w:w="0" w:type="dxa"/>
            <w:left w:w="108" w:type="dxa"/>
            <w:bottom w:w="0" w:type="dxa"/>
            <w:right w:w="108" w:type="dxa"/>
          </w:tblCellMar>
        </w:tblPrEx>
        <w:trPr>
          <w:trHeight w:val="449" w:hRule="atLeast"/>
          <w:jc w:val="center"/>
        </w:trPr>
        <w:tc>
          <w:tcPr>
            <w:tcW w:w="214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3511680.31 </w:t>
            </w:r>
          </w:p>
        </w:tc>
        <w:tc>
          <w:tcPr>
            <w:tcW w:w="36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38480943.79 </w:t>
            </w:r>
          </w:p>
        </w:tc>
      </w:tr>
      <w:tr>
        <w:tblPrEx>
          <w:tblCellMar>
            <w:top w:w="0" w:type="dxa"/>
            <w:left w:w="108" w:type="dxa"/>
            <w:bottom w:w="0" w:type="dxa"/>
            <w:right w:w="108" w:type="dxa"/>
          </w:tblCellMar>
        </w:tblPrEx>
        <w:trPr>
          <w:trHeight w:val="449" w:hRule="atLeast"/>
          <w:jc w:val="center"/>
        </w:trPr>
        <w:tc>
          <w:tcPr>
            <w:tcW w:w="214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3511979.39 </w:t>
            </w:r>
          </w:p>
        </w:tc>
        <w:tc>
          <w:tcPr>
            <w:tcW w:w="36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38480894.60 </w:t>
            </w:r>
          </w:p>
        </w:tc>
      </w:tr>
      <w:tr>
        <w:tblPrEx>
          <w:tblCellMar>
            <w:top w:w="0" w:type="dxa"/>
            <w:left w:w="108" w:type="dxa"/>
            <w:bottom w:w="0" w:type="dxa"/>
            <w:right w:w="108" w:type="dxa"/>
          </w:tblCellMar>
        </w:tblPrEx>
        <w:trPr>
          <w:trHeight w:val="47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Lines="-2147483648" w:after="0" w:afterLines="-2147483648" w:line="520" w:lineRule="exact"/>
              <w:ind w:firstLine="440" w:firstLineChars="20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面积：0.2113km</w:t>
            </w:r>
            <w:r>
              <w:rPr>
                <w:rFonts w:hint="eastAsia" w:ascii="宋体" w:hAnsi="宋体" w:eastAsia="宋体" w:cs="宋体"/>
                <w:i w:val="0"/>
                <w:iCs w:val="0"/>
                <w:color w:val="auto"/>
                <w:kern w:val="0"/>
                <w:sz w:val="22"/>
                <w:szCs w:val="22"/>
                <w:highlight w:val="none"/>
                <w:u w:val="none"/>
                <w:vertAlign w:val="superscript"/>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 xml:space="preserve"> ，拟设开采标高+244.7m至+145m。</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合法、合规性情况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val="en-US" w:eastAsia="zh-CN"/>
        </w:rPr>
        <w:t>2022年8月1日，市自然资源和规划局组织开展了拟设矿区的实地联合踏勘工作，市发展和改革局、市自然资源和规划局、市应急管理局、市林业局、市水利和湖泊局、市交通和运输局、市生态环境局广水分局、市文化和旅游局、蔡河镇政府及村委会等单位结合各自职能职责，按照国家有关法律法规对该矿业权出让条件进行审查，并出具了明确意见，原则上一致同意设立该采矿权。2023年8月8日，市自然资源和规划局向蔡河镇人民政府、市矿产资源管理委员会各成员单位发出湖北省广水市杏仁山矿区建筑用白云岩矿矿区范围确定意见书(附湖北省广水市杏仁山矿区建筑用白云岩矿矿区范围征求意见表)，各单位均同意该</w:t>
      </w:r>
      <w:r>
        <w:rPr>
          <w:rFonts w:hint="eastAsia" w:ascii="仿宋" w:hAnsi="仿宋" w:eastAsia="仿宋" w:cs="仿宋"/>
          <w:color w:val="333333"/>
          <w:sz w:val="32"/>
          <w:szCs w:val="32"/>
          <w:shd w:val="clear" w:color="auto" w:fill="FFFFFF"/>
        </w:rPr>
        <w:t>矿区范围</w:t>
      </w:r>
      <w:r>
        <w:rPr>
          <w:rFonts w:hint="eastAsia" w:ascii="仿宋" w:hAnsi="仿宋" w:eastAsia="仿宋" w:cs="仿宋"/>
          <w:color w:val="333333"/>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经核查，该拟设采矿权矿区范围内无矛盾纠纷、权益纠纷，对实行“净矿”出让无影响；拟设采矿权符合“十四五”矿产资源规划，不涉及《矿产资源法》第二十条规定不得开采矿产资源的地区，不在经自然资源部质检通过的“三区三线”划定成果中的生态保护红线</w:t>
      </w:r>
      <w:r>
        <w:rPr>
          <w:rFonts w:hint="eastAsia" w:ascii="仿宋" w:hAnsi="仿宋" w:eastAsia="仿宋" w:cs="仿宋"/>
          <w:color w:val="333333"/>
          <w:sz w:val="32"/>
          <w:szCs w:val="32"/>
          <w:shd w:val="clear" w:color="auto" w:fill="FFFFFF"/>
          <w:lang w:eastAsia="zh-CN"/>
        </w:rPr>
        <w:t>和</w:t>
      </w:r>
      <w:r>
        <w:rPr>
          <w:rFonts w:hint="eastAsia" w:ascii="仿宋" w:hAnsi="仿宋" w:eastAsia="仿宋" w:cs="仿宋"/>
          <w:color w:val="333333"/>
          <w:sz w:val="32"/>
          <w:szCs w:val="32"/>
          <w:shd w:val="clear" w:color="auto" w:fill="FFFFFF"/>
        </w:rPr>
        <w:t>永久基本农田范围内；所占用林地不涉及自然保护地，不涉及天然林</w:t>
      </w:r>
      <w:r>
        <w:rPr>
          <w:rFonts w:hint="eastAsia" w:ascii="仿宋" w:hAnsi="仿宋" w:eastAsia="仿宋" w:cs="仿宋"/>
          <w:color w:val="333333"/>
          <w:sz w:val="32"/>
          <w:szCs w:val="32"/>
          <w:shd w:val="clear" w:color="auto" w:fill="FFFFFF"/>
          <w:lang w:eastAsia="zh-CN"/>
        </w:rPr>
        <w:t>、国家级</w:t>
      </w:r>
      <w:r>
        <w:rPr>
          <w:rFonts w:hint="eastAsia" w:ascii="仿宋" w:hAnsi="仿宋" w:eastAsia="仿宋" w:cs="仿宋"/>
          <w:color w:val="333333"/>
          <w:sz w:val="32"/>
          <w:szCs w:val="32"/>
          <w:shd w:val="clear" w:color="auto" w:fill="FFFFFF"/>
        </w:rPr>
        <w:t>公益林</w:t>
      </w:r>
      <w:r>
        <w:rPr>
          <w:rFonts w:hint="eastAsia" w:ascii="仿宋" w:hAnsi="仿宋" w:eastAsia="仿宋" w:cs="仿宋"/>
          <w:color w:val="333333"/>
          <w:sz w:val="32"/>
          <w:szCs w:val="32"/>
          <w:shd w:val="clear" w:color="auto" w:fill="FFFFFF"/>
          <w:lang w:eastAsia="zh-CN"/>
        </w:rPr>
        <w:t>、省级</w:t>
      </w:r>
      <w:r>
        <w:rPr>
          <w:rFonts w:hint="eastAsia" w:ascii="仿宋" w:hAnsi="仿宋" w:eastAsia="仿宋" w:cs="仿宋"/>
          <w:color w:val="333333"/>
          <w:sz w:val="32"/>
          <w:szCs w:val="32"/>
          <w:shd w:val="clear" w:color="auto" w:fill="FFFFFF"/>
        </w:rPr>
        <w:t>公益林；该项目符合国家产业政策，周围无环境敏感点及饮用水源保护区；未发现该处采矿场地与第三方存在利害关系的涉水事项。</w:t>
      </w:r>
      <w:r>
        <w:rPr>
          <w:rFonts w:hint="eastAsia" w:ascii="仿宋" w:hAnsi="仿宋" w:eastAsia="仿宋" w:cs="仿宋"/>
          <w:color w:val="333333"/>
          <w:sz w:val="32"/>
          <w:szCs w:val="32"/>
          <w:shd w:val="clear" w:color="auto" w:fill="FFFFFF"/>
          <w:lang w:eastAsia="zh-CN"/>
        </w:rPr>
        <w:t>矿区南部原矿业权主体灭失</w:t>
      </w:r>
      <w:r>
        <w:rPr>
          <w:rFonts w:hint="eastAsia" w:ascii="仿宋" w:hAnsi="仿宋" w:eastAsia="仿宋" w:cs="仿宋"/>
          <w:color w:val="333333"/>
          <w:sz w:val="32"/>
          <w:szCs w:val="32"/>
          <w:shd w:val="clear" w:color="auto" w:fill="FFFFFF"/>
        </w:rPr>
        <w:t>现场遗留有部分矿山设施，建有矿山公路，原</w:t>
      </w:r>
      <w:r>
        <w:rPr>
          <w:rFonts w:hint="eastAsia" w:ascii="仿宋" w:hAnsi="仿宋" w:eastAsia="仿宋" w:cs="仿宋"/>
          <w:color w:val="333333"/>
          <w:sz w:val="32"/>
          <w:szCs w:val="32"/>
          <w:shd w:val="clear" w:color="auto" w:fill="FFFFFF"/>
          <w:lang w:eastAsia="zh-CN"/>
        </w:rPr>
        <w:t>矿业权主体</w:t>
      </w:r>
      <w:r>
        <w:rPr>
          <w:rFonts w:hint="eastAsia" w:ascii="仿宋" w:hAnsi="仿宋" w:eastAsia="仿宋" w:cs="仿宋"/>
          <w:color w:val="333333"/>
          <w:sz w:val="32"/>
          <w:szCs w:val="32"/>
          <w:shd w:val="clear" w:color="auto" w:fill="FFFFFF"/>
        </w:rPr>
        <w:t>同意配合政府</w:t>
      </w:r>
      <w:r>
        <w:rPr>
          <w:rFonts w:hint="eastAsia" w:ascii="仿宋" w:hAnsi="仿宋" w:eastAsia="仿宋" w:cs="仿宋"/>
          <w:color w:val="333333"/>
          <w:sz w:val="32"/>
          <w:szCs w:val="32"/>
          <w:shd w:val="clear" w:color="auto" w:fill="FFFFFF"/>
          <w:lang w:eastAsia="zh-CN"/>
        </w:rPr>
        <w:t>实施</w:t>
      </w:r>
      <w:r>
        <w:rPr>
          <w:rFonts w:hint="eastAsia" w:ascii="仿宋" w:hAnsi="仿宋" w:eastAsia="仿宋" w:cs="仿宋"/>
          <w:color w:val="333333"/>
          <w:sz w:val="32"/>
          <w:szCs w:val="32"/>
          <w:shd w:val="clear" w:color="auto" w:fill="FFFFFF"/>
        </w:rPr>
        <w:t>“净矿”出让工作。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三、补偿安置情况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征地补偿标准按照《省人民政府关于重新公布全省征地区片综合地价标准的通知》（鄂政发﹝2023﹞16号）</w:t>
      </w:r>
      <w:r>
        <w:rPr>
          <w:rFonts w:hint="eastAsia" w:ascii="仿宋" w:hAnsi="仿宋" w:eastAsia="仿宋" w:cs="仿宋"/>
          <w:color w:val="333333"/>
          <w:sz w:val="32"/>
          <w:szCs w:val="32"/>
          <w:shd w:val="clear" w:color="auto" w:fill="FFFFFF"/>
          <w:lang w:val="en-US" w:eastAsia="zh-CN"/>
        </w:rPr>
        <w:t>等</w:t>
      </w:r>
      <w:r>
        <w:rPr>
          <w:rFonts w:hint="eastAsia" w:ascii="仿宋" w:hAnsi="仿宋" w:eastAsia="仿宋" w:cs="仿宋"/>
          <w:color w:val="333333"/>
          <w:sz w:val="32"/>
          <w:szCs w:val="32"/>
          <w:shd w:val="clear" w:color="auto" w:fill="FFFFFF"/>
        </w:rPr>
        <w:t>文件</w:t>
      </w:r>
      <w:r>
        <w:rPr>
          <w:rFonts w:hint="eastAsia" w:ascii="仿宋" w:hAnsi="仿宋" w:eastAsia="仿宋" w:cs="仿宋"/>
          <w:color w:val="333333"/>
          <w:sz w:val="32"/>
          <w:szCs w:val="32"/>
          <w:shd w:val="clear" w:color="auto" w:fill="FFFFFF"/>
          <w:lang w:val="en-US" w:eastAsia="zh-CN"/>
        </w:rPr>
        <w:t>执行，</w:t>
      </w:r>
      <w:r>
        <w:rPr>
          <w:rFonts w:hint="eastAsia" w:ascii="仿宋" w:hAnsi="仿宋" w:eastAsia="仿宋" w:cs="仿宋"/>
          <w:color w:val="333333"/>
          <w:sz w:val="32"/>
          <w:szCs w:val="32"/>
          <w:shd w:val="clear" w:color="auto" w:fill="FFFFFF"/>
        </w:rPr>
        <w:t>青苗和地上附着物补偿标准按照</w:t>
      </w:r>
      <w:r>
        <w:rPr>
          <w:rFonts w:hint="eastAsia" w:ascii="仿宋" w:hAnsi="仿宋" w:eastAsia="仿宋" w:cs="仿宋"/>
          <w:color w:val="333333"/>
          <w:sz w:val="32"/>
          <w:szCs w:val="32"/>
          <w:shd w:val="clear" w:color="auto" w:fill="FFFFFF"/>
          <w:lang w:val="en-US" w:eastAsia="zh-CN"/>
        </w:rPr>
        <w:t>广水市</w:t>
      </w:r>
      <w:r>
        <w:rPr>
          <w:rFonts w:hint="eastAsia" w:ascii="仿宋" w:hAnsi="仿宋" w:eastAsia="仿宋" w:cs="仿宋"/>
          <w:color w:val="333333"/>
          <w:sz w:val="32"/>
          <w:szCs w:val="32"/>
          <w:shd w:val="clear" w:color="auto" w:fill="FFFFFF"/>
        </w:rPr>
        <w:t>制定的补偿标准</w:t>
      </w:r>
      <w:r>
        <w:rPr>
          <w:rFonts w:hint="eastAsia" w:ascii="仿宋" w:hAnsi="仿宋" w:eastAsia="仿宋" w:cs="仿宋"/>
          <w:color w:val="333333"/>
          <w:sz w:val="32"/>
          <w:szCs w:val="32"/>
          <w:shd w:val="clear" w:color="auto" w:fill="FFFFFF"/>
          <w:lang w:eastAsia="zh-CN"/>
        </w:rPr>
        <w:t>（广</w:t>
      </w:r>
      <w:r>
        <w:rPr>
          <w:rFonts w:hint="eastAsia" w:ascii="仿宋" w:hAnsi="仿宋" w:eastAsia="仿宋" w:cs="仿宋"/>
          <w:color w:val="333333"/>
          <w:sz w:val="32"/>
          <w:szCs w:val="32"/>
          <w:shd w:val="clear" w:color="auto" w:fill="FFFFFF"/>
        </w:rPr>
        <w:t>政发﹝202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号</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据实结算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蔡河镇属于广水市区片级别IV类，综合地价41200元／亩</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征地总费用1297.26 万元。补偿</w:t>
      </w:r>
      <w:r>
        <w:rPr>
          <w:rFonts w:hint="eastAsia" w:ascii="仿宋" w:hAnsi="仿宋" w:eastAsia="仿宋" w:cs="仿宋"/>
          <w:color w:val="333333"/>
          <w:sz w:val="32"/>
          <w:szCs w:val="32"/>
          <w:shd w:val="clear" w:color="auto" w:fill="FFFFFF"/>
          <w:lang w:eastAsia="zh-CN"/>
        </w:rPr>
        <w:t>安置</w:t>
      </w:r>
      <w:r>
        <w:rPr>
          <w:rFonts w:hint="eastAsia" w:ascii="仿宋" w:hAnsi="仿宋" w:eastAsia="仿宋" w:cs="仿宋"/>
          <w:color w:val="333333"/>
          <w:sz w:val="32"/>
          <w:szCs w:val="32"/>
          <w:shd w:val="clear" w:color="auto" w:fill="FFFFFF"/>
        </w:rPr>
        <w:t>明细表如下：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p>
    <w:tbl>
      <w:tblPr>
        <w:tblStyle w:val="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701"/>
        <w:gridCol w:w="2218"/>
        <w:gridCol w:w="1639"/>
        <w:gridCol w:w="154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32"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序号</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补偿对象</w:t>
            </w:r>
          </w:p>
        </w:tc>
        <w:tc>
          <w:tcPr>
            <w:tcW w:w="2218"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土地类型</w:t>
            </w:r>
          </w:p>
        </w:tc>
        <w:tc>
          <w:tcPr>
            <w:tcW w:w="1639"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补偿内容</w:t>
            </w:r>
          </w:p>
        </w:tc>
        <w:tc>
          <w:tcPr>
            <w:tcW w:w="1548"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总面积（亩）</w:t>
            </w:r>
          </w:p>
        </w:tc>
        <w:tc>
          <w:tcPr>
            <w:tcW w:w="1683"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补偿安置金额</w:t>
            </w:r>
          </w:p>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0" w:firstLineChars="200"/>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32"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240" w:firstLineChars="100"/>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1</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甸子山社区居民委员会</w:t>
            </w:r>
          </w:p>
        </w:tc>
        <w:tc>
          <w:tcPr>
            <w:tcW w:w="2218"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乔木林地、农村道路</w:t>
            </w:r>
          </w:p>
        </w:tc>
        <w:tc>
          <w:tcPr>
            <w:tcW w:w="1639"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土地补偿费、安置补助费</w:t>
            </w:r>
          </w:p>
        </w:tc>
        <w:tc>
          <w:tcPr>
            <w:tcW w:w="1548"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10.65</w:t>
            </w:r>
          </w:p>
        </w:tc>
        <w:tc>
          <w:tcPr>
            <w:tcW w:w="1683"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2"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240" w:firstLineChars="100"/>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2</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牛车湾村</w:t>
            </w:r>
          </w:p>
        </w:tc>
        <w:tc>
          <w:tcPr>
            <w:tcW w:w="2218"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乔木林地、村庄、采矿用地、农村道路</w:t>
            </w:r>
          </w:p>
        </w:tc>
        <w:tc>
          <w:tcPr>
            <w:tcW w:w="1639"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土地补偿费、安置补助费</w:t>
            </w:r>
          </w:p>
        </w:tc>
        <w:tc>
          <w:tcPr>
            <w:tcW w:w="1548"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112.22</w:t>
            </w:r>
          </w:p>
        </w:tc>
        <w:tc>
          <w:tcPr>
            <w:tcW w:w="1683"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462.35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2"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240" w:firstLineChars="100"/>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3</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杏仁山村</w:t>
            </w:r>
          </w:p>
        </w:tc>
        <w:tc>
          <w:tcPr>
            <w:tcW w:w="2218"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乔木林地、采矿用地、农村道路</w:t>
            </w:r>
          </w:p>
        </w:tc>
        <w:tc>
          <w:tcPr>
            <w:tcW w:w="1639"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土地补偿费、安置补助费</w:t>
            </w:r>
          </w:p>
        </w:tc>
        <w:tc>
          <w:tcPr>
            <w:tcW w:w="1548"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99.64</w:t>
            </w:r>
          </w:p>
        </w:tc>
        <w:tc>
          <w:tcPr>
            <w:tcW w:w="1683"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410.52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2"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240" w:firstLineChars="100"/>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4</w:t>
            </w:r>
          </w:p>
        </w:tc>
        <w:tc>
          <w:tcPr>
            <w:tcW w:w="1701"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柏树巷村</w:t>
            </w:r>
          </w:p>
        </w:tc>
        <w:tc>
          <w:tcPr>
            <w:tcW w:w="2218"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乔木林地、农村道路</w:t>
            </w:r>
          </w:p>
        </w:tc>
        <w:tc>
          <w:tcPr>
            <w:tcW w:w="1639"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 w:hAnsi="仿宋" w:eastAsia="仿宋" w:cs="仿宋"/>
                <w:color w:val="333333"/>
                <w:shd w:val="clear" w:color="auto" w:fill="FFFFFF"/>
              </w:rPr>
            </w:pPr>
            <w:r>
              <w:rPr>
                <w:rFonts w:ascii="仿宋" w:hAnsi="仿宋" w:eastAsia="仿宋" w:cs="仿宋"/>
                <w:color w:val="333333"/>
                <w:shd w:val="clear" w:color="auto" w:fill="FFFFFF"/>
              </w:rPr>
              <w:t>土地补偿费、安置补助费</w:t>
            </w:r>
          </w:p>
        </w:tc>
        <w:tc>
          <w:tcPr>
            <w:tcW w:w="1548"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92.36</w:t>
            </w:r>
          </w:p>
        </w:tc>
        <w:tc>
          <w:tcPr>
            <w:tcW w:w="1683"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380.52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90" w:type="dxa"/>
            <w:gridSpan w:val="4"/>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0" w:firstLineChars="200"/>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合计</w:t>
            </w:r>
          </w:p>
        </w:tc>
        <w:tc>
          <w:tcPr>
            <w:tcW w:w="1548"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314.87</w:t>
            </w:r>
          </w:p>
        </w:tc>
        <w:tc>
          <w:tcPr>
            <w:tcW w:w="1683" w:type="dxa"/>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rPr>
                <w:rFonts w:hint="eastAsia"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1297.26</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按照</w:t>
      </w:r>
      <w:r>
        <w:rPr>
          <w:rFonts w:hint="eastAsia" w:ascii="仿宋" w:hAnsi="仿宋" w:eastAsia="仿宋" w:cs="仿宋"/>
          <w:color w:val="333333"/>
          <w:sz w:val="32"/>
          <w:szCs w:val="32"/>
          <w:shd w:val="clear" w:color="auto" w:fill="FFFFFF"/>
        </w:rPr>
        <w:t>省“净矿”出让工作程序要求，</w:t>
      </w:r>
      <w:r>
        <w:rPr>
          <w:rFonts w:hint="eastAsia" w:ascii="仿宋" w:hAnsi="仿宋" w:eastAsia="仿宋" w:cs="仿宋"/>
          <w:color w:val="333333"/>
          <w:sz w:val="32"/>
          <w:szCs w:val="32"/>
          <w:shd w:val="clear" w:color="auto" w:fill="FFFFFF"/>
          <w:lang w:eastAsia="zh-CN"/>
        </w:rPr>
        <w:t>广水市</w:t>
      </w:r>
      <w:r>
        <w:rPr>
          <w:rFonts w:hint="eastAsia" w:ascii="仿宋" w:hAnsi="仿宋" w:eastAsia="仿宋" w:cs="仿宋"/>
          <w:color w:val="333333"/>
          <w:sz w:val="32"/>
          <w:szCs w:val="32"/>
          <w:shd w:val="clear" w:color="auto" w:fill="FFFFFF"/>
        </w:rPr>
        <w:t>拟设置</w:t>
      </w:r>
      <w:r>
        <w:rPr>
          <w:rFonts w:hint="eastAsia" w:ascii="仿宋" w:hAnsi="仿宋" w:eastAsia="仿宋" w:cs="仿宋"/>
          <w:color w:val="333333"/>
          <w:sz w:val="32"/>
          <w:szCs w:val="32"/>
          <w:shd w:val="clear" w:color="auto" w:fill="FFFFFF"/>
          <w:lang w:val="en-US" w:eastAsia="zh-CN"/>
        </w:rPr>
        <w:t>湖北省广水市杏仁山矿区建筑用白云岩矿</w:t>
      </w:r>
      <w:r>
        <w:rPr>
          <w:rFonts w:hint="eastAsia" w:ascii="仿宋" w:hAnsi="仿宋" w:eastAsia="仿宋" w:cs="仿宋"/>
          <w:color w:val="333333"/>
          <w:sz w:val="32"/>
          <w:szCs w:val="32"/>
          <w:shd w:val="clear" w:color="auto" w:fill="FFFFFF"/>
        </w:rPr>
        <w:t>采矿权项目完成了现场踏勘、出让条件审查等矿业权出让前期论证工作，已具备“净矿”出让条件，拟以招标拍卖挂牌出让方式出让以上采矿权</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根据《中华人民共和国矿产资源法》《矿业权出让交易规则》《湖北省公共资源拍卖交易网矿业权网上挂牌出让交易规则(试行)》等有关规定,采矿权出让程序经广水市人民政府批准后，将由广水市自然资源和规划局组织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四、公示期限</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公示期限为5个工作日，2024年</w:t>
      </w:r>
      <w:r>
        <w:rPr>
          <w:rFonts w:hint="eastAsia" w:ascii="仿宋" w:hAnsi="仿宋" w:eastAsia="仿宋" w:cs="仿宋"/>
          <w:color w:val="333333"/>
          <w:sz w:val="32"/>
          <w:szCs w:val="32"/>
          <w:shd w:val="clear" w:color="auto" w:fill="FFFFFF"/>
          <w:lang w:val="en-US" w:eastAsia="zh-CN"/>
        </w:rPr>
        <w:t>9月3</w:t>
      </w:r>
      <w:r>
        <w:rPr>
          <w:rFonts w:hint="eastAsia" w:ascii="仿宋" w:hAnsi="仿宋" w:eastAsia="仿宋" w:cs="仿宋"/>
          <w:color w:val="333333"/>
          <w:sz w:val="32"/>
          <w:szCs w:val="32"/>
          <w:shd w:val="clear" w:color="auto" w:fill="FFFFFF"/>
        </w:rPr>
        <w:t>日至2024年</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月</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日。公示期间，各单位或个人对公示内容有异议，可在公示期内以实名制书面形式向蔡河镇人民政府反映。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联系地址：　蔡河镇人民政府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联系电话：　0722－</w:t>
      </w:r>
      <w:r>
        <w:rPr>
          <w:rFonts w:hint="eastAsia" w:ascii="仿宋" w:hAnsi="仿宋" w:eastAsia="仿宋" w:cs="仿宋"/>
          <w:color w:val="333333"/>
          <w:sz w:val="32"/>
          <w:szCs w:val="32"/>
          <w:shd w:val="clear" w:color="auto" w:fill="FFFFFF"/>
          <w:lang w:val="en-US" w:eastAsia="zh-CN"/>
        </w:rPr>
        <w:t>6891111</w:t>
      </w:r>
      <w:r>
        <w:rPr>
          <w:rFonts w:hint="eastAsia" w:ascii="仿宋" w:hAnsi="仿宋" w:eastAsia="仿宋" w:cs="仿宋"/>
          <w:color w:val="333333"/>
          <w:sz w:val="32"/>
          <w:szCs w:val="32"/>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特此公示。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480" w:firstLineChars="14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广水市蔡河镇人民政府 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5120" w:firstLineChars="160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2024</w:t>
      </w:r>
      <w:r>
        <w:rPr>
          <w:rFonts w:hint="eastAsia" w:ascii="仿宋" w:hAnsi="仿宋" w:eastAsia="仿宋" w:cs="仿宋"/>
          <w:color w:val="333333"/>
          <w:sz w:val="32"/>
          <w:szCs w:val="32"/>
          <w:shd w:val="clear" w:color="auto" w:fill="FFFFFF"/>
        </w:rPr>
        <w:t>年</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月</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rPr>
          <w:rFonts w:hint="eastAsia" w:ascii="仿宋" w:hAnsi="仿宋" w:eastAsia="仿宋" w:cs="仿宋"/>
          <w:color w:val="333333"/>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文泉驿微米黑"/>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25532"/>
    <w:multiLevelType w:val="singleLevel"/>
    <w:tmpl w:val="96C255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OTQ5MjViMDBhYTZjOTU1OTdkN2ZhYWQyNTRkMWQifQ=="/>
  </w:docVars>
  <w:rsids>
    <w:rsidRoot w:val="79565AC1"/>
    <w:rsid w:val="1E5933FF"/>
    <w:rsid w:val="212A6554"/>
    <w:rsid w:val="26213DBA"/>
    <w:rsid w:val="37BD7332"/>
    <w:rsid w:val="4AC04DC6"/>
    <w:rsid w:val="4DD10F3E"/>
    <w:rsid w:val="79565AC1"/>
    <w:rsid w:val="AD9FB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500" w:lineRule="exact"/>
      <w:ind w:firstLine="680" w:firstLineChars="200"/>
    </w:pPr>
    <w:rPr>
      <w:spacing w:val="30"/>
      <w:sz w:val="28"/>
    </w:rPr>
  </w:style>
  <w:style w:type="paragraph" w:styleId="3">
    <w:name w:val="envelope return"/>
    <w:basedOn w:val="1"/>
    <w:qFormat/>
    <w:uiPriority w:val="0"/>
    <w:pPr>
      <w:snapToGrid w:val="0"/>
    </w:pPr>
    <w:rPr>
      <w:rFonts w:ascii="Arial" w:hAnsi="Arial"/>
    </w:rPr>
  </w:style>
  <w:style w:type="paragraph" w:styleId="4">
    <w:name w:val="Body Text Indent 2"/>
    <w:basedOn w:val="1"/>
    <w:next w:val="5"/>
    <w:qFormat/>
    <w:uiPriority w:val="0"/>
    <w:pPr>
      <w:tabs>
        <w:tab w:val="left" w:pos="1680"/>
      </w:tabs>
      <w:snapToGrid w:val="0"/>
      <w:spacing w:line="560" w:lineRule="exact"/>
      <w:ind w:firstLine="850"/>
      <w:textAlignment w:val="baseline"/>
    </w:pPr>
    <w:rPr>
      <w:color w:val="000000"/>
      <w:spacing w:val="28"/>
      <w:kern w:val="0"/>
      <w:sz w:val="28"/>
      <w:szCs w:val="20"/>
      <w:u w:val="none" w:color="000000"/>
    </w:rPr>
  </w:style>
  <w:style w:type="paragraph" w:styleId="5">
    <w:name w:val="Body Text First Indent 2"/>
    <w:basedOn w:val="2"/>
    <w:next w:val="1"/>
    <w:qFormat/>
    <w:uiPriority w:val="0"/>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new"/>
    <w:basedOn w:val="1"/>
    <w:qFormat/>
    <w:uiPriority w:val="0"/>
    <w:pPr>
      <w:adjustRightInd w:val="0"/>
      <w:snapToGrid w:val="0"/>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1682</Words>
  <Characters>1940</Characters>
  <Lines>0</Lines>
  <Paragraphs>0</Paragraphs>
  <TotalTime>81</TotalTime>
  <ScaleCrop>false</ScaleCrop>
  <LinksUpToDate>false</LinksUpToDate>
  <CharactersWithSpaces>1973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2024-08-26T17:46:00Z</dcterms:created>
  <dc:creator>知足常乐</dc:creator>
  <cp:lastModifiedBy>ctyun</cp:lastModifiedBy>
  <cp:lastPrinted>2024-08-27T22:53:00Z</cp:lastPrinted>
  <dcterms:modified xsi:type="dcterms:W3CDTF">2024-09-02T15:20:20Z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22866B1DC9FB2228A189CD6686F3FFCF</vt:lpwstr>
  </property>
</Properties>
</file>