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b/>
          <w:bCs/>
          <w:color w:val="333333"/>
          <w:sz w:val="36"/>
          <w:szCs w:val="36"/>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广水市城郊街道办事处</w:t>
      </w:r>
      <w:r>
        <w:rPr>
          <w:rFonts w:hint="eastAsia" w:ascii="宋体" w:hAnsi="宋体" w:eastAsia="宋体" w:cs="宋体"/>
          <w:b/>
          <w:bCs/>
          <w:sz w:val="44"/>
          <w:szCs w:val="44"/>
          <w:lang w:val="en-US" w:eastAsia="zh-CN"/>
        </w:rPr>
        <w:t>2021年政府信息</w:t>
      </w:r>
    </w:p>
    <w:p>
      <w:pPr>
        <w:pStyle w:val="2"/>
        <w:keepNext w:val="0"/>
        <w:keepLines w:val="0"/>
        <w:widowControl/>
        <w:suppressLineNumbers w:val="0"/>
        <w:spacing w:before="0" w:beforeAutospacing="0" w:after="0" w:afterAutospacing="0" w:line="432" w:lineRule="auto"/>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公开工作年度报告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今年以来，我办在上级部门的正确指导下，认真贯彻落实《中华人民共和国政府信息公开条例》，坚持以“公开为原则，不公开为例外”的总体要求，认真贯彻落实、积极主动做好政府信息公开。</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（一）主动公开情况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动公开了包括机构设置、规划计划、财政预决算、公共资源配置、社会公益事业建设、其他重点信息等领域。除法律、法规规定不予公开及涉密等不予公开的政府信息外，均能规范、及时、准确和完整发布政府信息，确保机关行政公开、公正、透明。</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（二）依申请公开情况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坚持以“答复及时，内容完整，格式规范”为标准，畅通依申请公开受理渠道，规范依申请公开流程。</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（三）政府信息管理情况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明确政府信息公开义务主体。按照“行政性、外部性、独立性”要求，梳理确定了一批政府信息公开义务主体，在政府门户网站上集中公开政府信息公开目录和政府信息公开指南。</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（四）平台建设情况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障公众的知情权、参与权、表达权和监督权，我办通过政府门户网站开展政府信息公开工作，同时充分发挥门户网站作为政府信息公开第一平台作用，规范政府信息公开专栏设置，按照业务逻辑，对重大建设项目批准和实施领域、公共资源配置领域、社会公益事业建设领域栏目进行细分，实现政府门户网站在一体化平台提供“一件事”集成服务。在完善网站平台建设的同时确保信息内容丰富，网上办事服务完善，信息更新及时准确，努力满足人民群众获取和利用公共信息资源的需求。</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（五）监督保障情况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办切实抓好政务公开工作的落实。在内部监督上，及时公开重大决策及执行情况等事项，进一步增强了机关内部事务的公开性和透明度，保障干部职工的知情权、参与权、表达权与监督权，极大地调动了干部职工的积极性。在外部监督上，政府门户网站发布信息主动接受上级部门监督、检查和指导，通过各方面的信息反馈，及时查找薄弱环节，及时制定整改措施。</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2021年，全</w:t>
      </w:r>
      <w:r>
        <w:rPr>
          <w:rFonts w:hint="eastAsia" w:ascii="仿宋" w:hAnsi="仿宋" w:eastAsia="仿宋" w:cs="仿宋"/>
          <w:sz w:val="32"/>
          <w:szCs w:val="32"/>
          <w:highlight w:val="none"/>
          <w:lang w:val="en-US" w:eastAsia="zh-CN"/>
        </w:rPr>
        <w:t>办通过政府门户网站累计主动公开政府信息48条，其中工作动态32条、部门预决算2条、部门文件1条、公开年报2条、其他11条。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333333"/>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2021年度，我办未收到和处理政府信息公开申请。</w:t>
      </w:r>
    </w:p>
    <w:tbl>
      <w:tblPr>
        <w:tblStyle w:val="3"/>
        <w:tblW w:w="493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43"/>
        <w:gridCol w:w="788"/>
        <w:gridCol w:w="2813"/>
        <w:gridCol w:w="587"/>
        <w:gridCol w:w="587"/>
        <w:gridCol w:w="587"/>
        <w:gridCol w:w="587"/>
        <w:gridCol w:w="587"/>
        <w:gridCol w:w="595"/>
        <w:gridCol w:w="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3"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9"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2021年度没有发生针对我办的有关政府信息公开事务的行政复议、行政诉讼案的情况。</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办政府信息公开工作虽然取得了一些成绩，但与中央、省委省政府和市委市政府的要求相比，与人民群众的期望相比，还存在一定的差距和不足，比如：公开的信息量还没有完全满足社会公众对政府信息公开的需求；部分重点领域政务公开内容还有待优化提高质量、数量；政务公开承办人员的综合素质和业务能力还有待进一步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我办将切实加强领导，积极探索新办法，采取新举措，提高公开效果，下大力气抓好政府信息公开工作：一是充分发挥新媒体平台的作用，拓宽政务公开渠道，提供交流、互动传播的平台，更好的运用新技术新手段新用户体验扩大政府信息传播范围；二是着力将政务公开打造成部门服务和联系社会公众的桥梁及纽带，规范公开内容，提高公开质量，进一步增强政务公开的广泛性；三是加强政务公开培训，进一步优化政府信息公开质量，提升政府信息公开数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（一）政府信息处理费情况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2021年度，我办没有收取政府信息处理费的情况。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（二）建议提案公开情况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在市委、市政府的领导下和市人大、市政协的关心指导下，城郊街道办事处进一步强化思想认识，完善办理制度，落实办理责任，努力解决群众关心的重点、难点问题，提高站位、以高标准扎实推进建议提案办理工作。全年共承办人大代表建议和政协提案9件（建议4件、提案5件），其中主办0件（建议0件、提案0件）、会办9件（建议4件、提案5件），实现了答复率、见面率、满意率100％。</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（三）重点领域政府信息公开情况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在公益事业建设板块公开发布了广水市城郊街道办事处2021年上半年乡村振兴工作进展和城郊办事处2021年防汛应急演练方案。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在公共资源配置板块公开发布了2021年城郊街道办事处四类重点对象危房改造情况汇总和城郊街道办事处涉农补贴情况。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B20296-6D16-42BE-BF46-48CECA91C6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1D680D27-3701-415F-B3B2-6C37C15D3D01}"/>
  </w:font>
  <w:font w:name="楷体">
    <w:panose1 w:val="02010609060101010101"/>
    <w:charset w:val="86"/>
    <w:family w:val="auto"/>
    <w:pitch w:val="default"/>
    <w:sig w:usb0="800002BF" w:usb1="38CF7CFA" w:usb2="00000016" w:usb3="00000000" w:csb0="00040001" w:csb1="00000000"/>
    <w:embedRegular r:id="rId3" w:fontKey="{6F268FF8-C8D7-4410-AFDD-EB2EECEA05C6}"/>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08AA2322"/>
    <w:rsid w:val="1AA34D92"/>
    <w:rsid w:val="238B1E27"/>
    <w:rsid w:val="246E2621"/>
    <w:rsid w:val="269366C5"/>
    <w:rsid w:val="37335977"/>
    <w:rsid w:val="380214FF"/>
    <w:rsid w:val="397119C0"/>
    <w:rsid w:val="3F945235"/>
    <w:rsid w:val="449E11E3"/>
    <w:rsid w:val="51407970"/>
    <w:rsid w:val="51832555"/>
    <w:rsid w:val="64B7234E"/>
    <w:rsid w:val="6D7F4067"/>
    <w:rsid w:val="754567CE"/>
    <w:rsid w:val="763764C8"/>
    <w:rsid w:val="79F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Administrator</cp:lastModifiedBy>
  <dcterms:modified xsi:type="dcterms:W3CDTF">2022-01-10T08:29:37Z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777F53E91E564B3B96F5A1A435D08748</vt:lpwstr>
  </property>
</Properties>
</file>