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方正小标宋简体"/>
          <w:b/>
          <w:bCs/>
          <w:color w:val="auto"/>
          <w:sz w:val="44"/>
          <w:szCs w:val="44"/>
        </w:rPr>
      </w:pPr>
    </w:p>
    <w:p>
      <w:pPr>
        <w:jc w:val="center"/>
        <w:rPr>
          <w:rFonts w:hint="eastAsia" w:ascii="方正小标宋简体" w:hAnsi="方正小标宋简体" w:eastAsia="方正小标宋简体" w:cs="方正小标宋简体"/>
          <w:b/>
          <w:bCs/>
          <w:color w:val="auto"/>
          <w:sz w:val="52"/>
          <w:szCs w:val="52"/>
          <w:lang w:val="en-US" w:eastAsia="zh-CN"/>
        </w:rPr>
      </w:pPr>
      <w:r>
        <w:rPr>
          <w:rFonts w:hint="eastAsia" w:ascii="方正小标宋简体" w:hAnsi="方正小标宋简体" w:eastAsia="方正小标宋简体" w:cs="方正小标宋简体"/>
          <w:b/>
          <w:bCs/>
          <w:color w:val="auto"/>
          <w:sz w:val="52"/>
          <w:szCs w:val="52"/>
          <w:lang w:val="en-US" w:eastAsia="zh-CN"/>
        </w:rPr>
        <w:t>陈巷镇兴河村</w:t>
      </w:r>
    </w:p>
    <w:p>
      <w:pPr>
        <w:jc w:val="center"/>
        <w:rPr>
          <w:rFonts w:ascii="方正小标宋简体" w:hAnsi="方正小标宋简体" w:eastAsia="方正小标宋简体" w:cs="方正小标宋简体"/>
          <w:b/>
          <w:bCs/>
          <w:color w:val="auto"/>
          <w:sz w:val="52"/>
          <w:szCs w:val="52"/>
        </w:rPr>
      </w:pPr>
    </w:p>
    <w:p>
      <w:pPr>
        <w:jc w:val="center"/>
        <w:rPr>
          <w:rFonts w:ascii="方正小标宋简体" w:hAnsi="方正小标宋简体" w:eastAsia="方正小标宋简体" w:cs="方正小标宋简体"/>
          <w:b/>
          <w:bCs/>
          <w:color w:val="auto"/>
          <w:sz w:val="96"/>
          <w:szCs w:val="96"/>
        </w:rPr>
      </w:pPr>
      <w:r>
        <w:rPr>
          <w:rFonts w:hint="eastAsia" w:ascii="方正小标宋简体" w:hAnsi="方正小标宋简体" w:eastAsia="方正小标宋简体" w:cs="方正小标宋简体"/>
          <w:b/>
          <w:bCs/>
          <w:color w:val="auto"/>
          <w:sz w:val="96"/>
          <w:szCs w:val="96"/>
        </w:rPr>
        <w:t>政务服务</w:t>
      </w:r>
    </w:p>
    <w:p>
      <w:pPr>
        <w:jc w:val="center"/>
        <w:rPr>
          <w:rFonts w:ascii="方正小标宋简体" w:hAnsi="方正小标宋简体" w:eastAsia="方正小标宋简体" w:cs="方正小标宋简体"/>
          <w:color w:val="auto"/>
          <w:sz w:val="96"/>
          <w:szCs w:val="96"/>
        </w:rPr>
      </w:pPr>
      <w:r>
        <w:rPr>
          <w:rFonts w:hint="eastAsia" w:ascii="方正小标宋简体" w:hAnsi="方正小标宋简体" w:eastAsia="方正小标宋简体" w:cs="方正小标宋简体"/>
          <w:color w:val="auto"/>
          <w:sz w:val="96"/>
          <w:szCs w:val="96"/>
        </w:rPr>
        <w:t>办</w:t>
      </w:r>
    </w:p>
    <w:p>
      <w:pPr>
        <w:jc w:val="center"/>
        <w:rPr>
          <w:rFonts w:ascii="方正小标宋简体" w:hAnsi="方正小标宋简体" w:eastAsia="方正小标宋简体" w:cs="方正小标宋简体"/>
          <w:color w:val="auto"/>
          <w:sz w:val="96"/>
          <w:szCs w:val="96"/>
        </w:rPr>
      </w:pPr>
      <w:r>
        <w:rPr>
          <w:rFonts w:hint="eastAsia" w:ascii="方正小标宋简体" w:hAnsi="方正小标宋简体" w:eastAsia="方正小标宋简体" w:cs="方正小标宋简体"/>
          <w:color w:val="auto"/>
          <w:sz w:val="96"/>
          <w:szCs w:val="96"/>
        </w:rPr>
        <w:t>事</w:t>
      </w:r>
    </w:p>
    <w:p>
      <w:pPr>
        <w:jc w:val="center"/>
        <w:rPr>
          <w:rFonts w:ascii="方正小标宋简体" w:hAnsi="方正小标宋简体" w:eastAsia="方正小标宋简体" w:cs="方正小标宋简体"/>
          <w:color w:val="auto"/>
          <w:sz w:val="96"/>
          <w:szCs w:val="96"/>
        </w:rPr>
      </w:pPr>
      <w:r>
        <w:rPr>
          <w:rFonts w:hint="eastAsia" w:ascii="方正小标宋简体" w:hAnsi="方正小标宋简体" w:eastAsia="方正小标宋简体" w:cs="方正小标宋简体"/>
          <w:color w:val="auto"/>
          <w:sz w:val="96"/>
          <w:szCs w:val="96"/>
        </w:rPr>
        <w:t>指</w:t>
      </w:r>
    </w:p>
    <w:p>
      <w:pPr>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96"/>
          <w:szCs w:val="96"/>
        </w:rPr>
        <w:t>南</w:t>
      </w:r>
    </w:p>
    <w:p>
      <w:pPr>
        <w:jc w:val="center"/>
        <w:rPr>
          <w:rFonts w:ascii="方正小标宋简体" w:hAnsi="方正小标宋简体" w:eastAsia="方正小标宋简体" w:cs="方正小标宋简体"/>
          <w:color w:val="auto"/>
          <w:sz w:val="44"/>
          <w:szCs w:val="44"/>
        </w:rPr>
      </w:pPr>
    </w:p>
    <w:p>
      <w:pPr>
        <w:jc w:val="center"/>
        <w:rPr>
          <w:rFonts w:ascii="方正小标宋简体" w:hAnsi="方正小标宋简体" w:eastAsia="方正小标宋简体" w:cs="方正小标宋简体"/>
          <w:color w:val="auto"/>
          <w:sz w:val="44"/>
          <w:szCs w:val="44"/>
        </w:rPr>
      </w:pPr>
    </w:p>
    <w:p>
      <w:pPr>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2021年7月</w:t>
      </w:r>
    </w:p>
    <w:p>
      <w:pPr>
        <w:jc w:val="center"/>
        <w:rPr>
          <w:rFonts w:ascii="仿宋" w:hAnsi="仿宋" w:eastAsia="仿宋" w:cs="仿宋"/>
          <w:color w:val="auto"/>
          <w:sz w:val="32"/>
          <w:szCs w:val="32"/>
        </w:rPr>
        <w:sectPr>
          <w:footerReference r:id="rId3" w:type="default"/>
          <w:pgSz w:w="11906" w:h="16838"/>
          <w:pgMar w:top="1440" w:right="1633" w:bottom="1440" w:left="1633" w:header="851" w:footer="992" w:gutter="0"/>
          <w:cols w:space="425" w:num="1"/>
          <w:docGrid w:type="lines" w:linePitch="312" w:charSpace="0"/>
        </w:sectPr>
      </w:pPr>
    </w:p>
    <w:p>
      <w:pPr>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公告</w:t>
      </w:r>
    </w:p>
    <w:p>
      <w:pPr>
        <w:rPr>
          <w:rFonts w:ascii="方正小标宋简体" w:hAnsi="方正小标宋简体" w:eastAsia="方正小标宋简体" w:cs="方正小标宋简体"/>
          <w:color w:val="auto"/>
          <w:sz w:val="44"/>
          <w:szCs w:val="44"/>
        </w:rPr>
      </w:pPr>
    </w:p>
    <w:p>
      <w:pPr>
        <w:jc w:val="left"/>
        <w:rPr>
          <w:rFonts w:ascii="仿宋" w:hAnsi="仿宋" w:eastAsia="仿宋" w:cs="仿宋"/>
          <w:color w:val="auto"/>
          <w:sz w:val="32"/>
          <w:szCs w:val="32"/>
        </w:rPr>
      </w:pPr>
      <w:r>
        <w:rPr>
          <w:rFonts w:hint="eastAsia" w:ascii="仿宋" w:hAnsi="仿宋" w:eastAsia="仿宋" w:cs="仿宋"/>
          <w:color w:val="auto"/>
          <w:sz w:val="32"/>
          <w:szCs w:val="32"/>
        </w:rPr>
        <w:t>工作时间：</w:t>
      </w:r>
      <w:r>
        <w:rPr>
          <w:rFonts w:ascii="仿宋" w:hAnsi="仿宋" w:eastAsia="仿宋" w:cs="仿宋"/>
          <w:color w:val="auto"/>
          <w:sz w:val="32"/>
          <w:szCs w:val="32"/>
        </w:rPr>
        <w:t>周一至周五上午8:00-12:00，下午14:</w:t>
      </w:r>
      <w:r>
        <w:rPr>
          <w:rFonts w:hint="eastAsia" w:ascii="仿宋" w:hAnsi="仿宋" w:eastAsia="仿宋" w:cs="仿宋"/>
          <w:color w:val="auto"/>
          <w:sz w:val="32"/>
          <w:szCs w:val="32"/>
        </w:rPr>
        <w:t>3</w:t>
      </w:r>
      <w:r>
        <w:rPr>
          <w:rFonts w:ascii="仿宋" w:hAnsi="仿宋" w:eastAsia="仿宋" w:cs="仿宋"/>
          <w:color w:val="auto"/>
          <w:sz w:val="32"/>
          <w:szCs w:val="32"/>
        </w:rPr>
        <w:t>0-17:30(夏时制下午15:00-18:00)，法定节假日除外</w:t>
      </w:r>
      <w:r>
        <w:rPr>
          <w:rFonts w:hint="eastAsia" w:ascii="仿宋" w:hAnsi="仿宋" w:eastAsia="仿宋" w:cs="仿宋"/>
          <w:color w:val="auto"/>
          <w:sz w:val="32"/>
          <w:szCs w:val="32"/>
        </w:rPr>
        <w:t>）。</w:t>
      </w:r>
    </w:p>
    <w:p>
      <w:pPr>
        <w:jc w:val="left"/>
        <w:rPr>
          <w:rFonts w:ascii="仿宋" w:hAnsi="仿宋" w:eastAsia="仿宋" w:cs="仿宋"/>
          <w:color w:val="auto"/>
          <w:sz w:val="32"/>
          <w:szCs w:val="32"/>
        </w:rPr>
      </w:pPr>
      <w:r>
        <w:rPr>
          <w:rFonts w:hint="eastAsia" w:ascii="仿宋" w:hAnsi="仿宋" w:eastAsia="仿宋" w:cs="仿宋"/>
          <w:color w:val="auto"/>
          <w:sz w:val="32"/>
          <w:szCs w:val="32"/>
        </w:rPr>
        <w:t>办理方式：</w:t>
      </w:r>
    </w:p>
    <w:p>
      <w:pPr>
        <w:numPr>
          <w:ilvl w:val="0"/>
          <w:numId w:val="1"/>
        </w:numPr>
        <w:ind w:firstLine="640" w:firstLineChars="200"/>
        <w:jc w:val="left"/>
        <w:rPr>
          <w:rFonts w:ascii="仿宋" w:hAnsi="仿宋" w:eastAsia="仿宋" w:cs="仿宋"/>
          <w:color w:val="auto"/>
          <w:sz w:val="32"/>
          <w:szCs w:val="32"/>
        </w:rPr>
      </w:pPr>
      <w:r>
        <w:rPr>
          <w:rFonts w:hint="eastAsia" w:ascii="仿宋" w:hAnsi="仿宋" w:eastAsia="仿宋" w:cs="仿宋"/>
          <w:color w:val="auto"/>
          <w:sz w:val="32"/>
          <w:szCs w:val="32"/>
        </w:rPr>
        <w:t>现场办理</w:t>
      </w:r>
    </w:p>
    <w:p>
      <w:pPr>
        <w:ind w:firstLine="640" w:firstLineChars="200"/>
        <w:jc w:val="left"/>
        <w:rPr>
          <w:rFonts w:ascii="仿宋" w:hAnsi="仿宋" w:eastAsia="仿宋" w:cs="仿宋"/>
          <w:color w:val="auto"/>
          <w:sz w:val="32"/>
          <w:szCs w:val="32"/>
        </w:rPr>
      </w:pPr>
      <w:r>
        <w:rPr>
          <w:rFonts w:hint="eastAsia" w:ascii="仿宋" w:hAnsi="仿宋" w:eastAsia="仿宋" w:cs="仿宋"/>
          <w:color w:val="auto"/>
          <w:sz w:val="32"/>
          <w:szCs w:val="32"/>
        </w:rPr>
        <w:t>窗口工作人员指导办理</w:t>
      </w:r>
    </w:p>
    <w:p>
      <w:pPr>
        <w:numPr>
          <w:ilvl w:val="0"/>
          <w:numId w:val="1"/>
        </w:numPr>
        <w:ind w:firstLine="640" w:firstLineChars="200"/>
        <w:jc w:val="left"/>
        <w:rPr>
          <w:rFonts w:ascii="仿宋" w:hAnsi="仿宋" w:eastAsia="仿宋" w:cs="仿宋"/>
          <w:color w:val="auto"/>
          <w:sz w:val="32"/>
          <w:szCs w:val="32"/>
        </w:rPr>
      </w:pPr>
      <w:r>
        <w:rPr>
          <w:rFonts w:hint="eastAsia" w:ascii="仿宋" w:hAnsi="仿宋" w:eastAsia="仿宋" w:cs="仿宋"/>
          <w:color w:val="auto"/>
          <w:sz w:val="32"/>
          <w:szCs w:val="32"/>
        </w:rPr>
        <w:t>网上办理：浏览器搜索“湖北政务服务网”（网址：http://zwfw.hubei.gov.cn），右上方登陆账号（先注册账号），首页上方选择定位：湖北省—随州市—广水市—XX街道办事处、管委会或XX镇人民政府—XX社区或村，点击页面上方“个人服务”，点击“按主题分类”，选择自己需要办理的事项，点击“在线办理”。即可线上申请。</w:t>
      </w:r>
    </w:p>
    <w:p>
      <w:pPr>
        <w:ind w:firstLine="800" w:firstLineChars="250"/>
        <w:jc w:val="left"/>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rPr>
        <w:t>(3) 值班电话：</w:t>
      </w:r>
      <w:r>
        <w:rPr>
          <w:rFonts w:hint="eastAsia" w:ascii="仿宋" w:hAnsi="仿宋" w:eastAsia="仿宋" w:cs="仿宋"/>
          <w:color w:val="auto"/>
          <w:sz w:val="32"/>
          <w:szCs w:val="32"/>
          <w:lang w:val="en-US" w:eastAsia="zh-CN"/>
        </w:rPr>
        <w:t>18062475807</w:t>
      </w:r>
    </w:p>
    <w:p>
      <w:pPr>
        <w:ind w:firstLine="800" w:firstLineChars="250"/>
        <w:jc w:val="left"/>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rPr>
        <w:t>(4) 监督电话：0722—</w:t>
      </w:r>
      <w:r>
        <w:rPr>
          <w:rFonts w:hint="eastAsia" w:ascii="仿宋" w:hAnsi="仿宋" w:eastAsia="仿宋" w:cs="仿宋"/>
          <w:color w:val="auto"/>
          <w:sz w:val="32"/>
          <w:szCs w:val="32"/>
          <w:lang w:val="en-US" w:eastAsia="zh-CN"/>
        </w:rPr>
        <w:t>6680111</w:t>
      </w:r>
    </w:p>
    <w:p>
      <w:pPr>
        <w:ind w:firstLine="525" w:firstLineChars="250"/>
        <w:jc w:val="left"/>
        <w:rPr>
          <w:rFonts w:ascii="仿宋" w:hAnsi="仿宋" w:eastAsia="仿宋" w:cs="仿宋"/>
          <w:color w:val="auto"/>
          <w:szCs w:val="21"/>
        </w:rPr>
      </w:pPr>
    </w:p>
    <w:p>
      <w:pPr>
        <w:ind w:firstLine="525" w:firstLineChars="250"/>
        <w:jc w:val="left"/>
        <w:rPr>
          <w:rFonts w:ascii="仿宋" w:hAnsi="仿宋" w:eastAsia="仿宋" w:cs="仿宋"/>
          <w:color w:val="auto"/>
          <w:szCs w:val="21"/>
        </w:rPr>
      </w:pPr>
    </w:p>
    <w:p>
      <w:pPr>
        <w:ind w:firstLine="525" w:firstLineChars="250"/>
        <w:jc w:val="left"/>
        <w:rPr>
          <w:rFonts w:ascii="仿宋" w:hAnsi="仿宋" w:eastAsia="仿宋" w:cs="仿宋"/>
          <w:color w:val="auto"/>
          <w:szCs w:val="21"/>
        </w:rPr>
      </w:pPr>
    </w:p>
    <w:p>
      <w:pPr>
        <w:ind w:firstLine="525" w:firstLineChars="250"/>
        <w:jc w:val="left"/>
        <w:rPr>
          <w:rFonts w:ascii="仿宋" w:hAnsi="仿宋" w:eastAsia="仿宋" w:cs="仿宋"/>
          <w:color w:val="auto"/>
          <w:szCs w:val="21"/>
        </w:rPr>
      </w:pPr>
    </w:p>
    <w:p>
      <w:pPr>
        <w:ind w:firstLine="525" w:firstLineChars="250"/>
        <w:jc w:val="left"/>
        <w:rPr>
          <w:rFonts w:ascii="仿宋" w:hAnsi="仿宋" w:eastAsia="仿宋" w:cs="仿宋"/>
          <w:color w:val="auto"/>
          <w:szCs w:val="21"/>
        </w:rPr>
        <w:sectPr>
          <w:footerReference r:id="rId4" w:type="default"/>
          <w:pgSz w:w="11906" w:h="16838"/>
          <w:pgMar w:top="1440" w:right="1633" w:bottom="1440" w:left="1633" w:header="851" w:footer="992" w:gutter="0"/>
          <w:pgNumType w:start="1"/>
          <w:cols w:space="425" w:num="1"/>
          <w:docGrid w:type="lines" w:linePitch="312" w:charSpace="0"/>
        </w:sectPr>
      </w:pPr>
    </w:p>
    <w:p>
      <w:pPr>
        <w:tabs>
          <w:tab w:val="left" w:pos="2616"/>
        </w:tabs>
        <w:rPr>
          <w:rFonts w:ascii="方正小标宋简体" w:hAnsi="方正小标宋简体" w:eastAsia="方正小标宋简体" w:cs="方正小标宋简体"/>
          <w:color w:val="auto"/>
          <w:kern w:val="0"/>
          <w:sz w:val="44"/>
          <w:szCs w:val="44"/>
        </w:rPr>
      </w:pPr>
      <w:r>
        <w:rPr>
          <w:rFonts w:hint="eastAsia" w:ascii="方正小标宋简体" w:hAnsi="方正小标宋简体" w:eastAsia="方正小标宋简体" w:cs="方正小标宋简体"/>
          <w:color w:val="auto"/>
          <w:kern w:val="0"/>
          <w:sz w:val="44"/>
          <w:szCs w:val="44"/>
        </w:rPr>
        <w:t>社区或村依申请及公共服务事项指导目录（2021版）</w:t>
      </w:r>
    </w:p>
    <w:tbl>
      <w:tblPr>
        <w:tblStyle w:val="11"/>
        <w:tblW w:w="9071" w:type="dxa"/>
        <w:jc w:val="center"/>
        <w:tblLayout w:type="fixed"/>
        <w:tblCellMar>
          <w:top w:w="0" w:type="dxa"/>
          <w:left w:w="0" w:type="dxa"/>
          <w:bottom w:w="0" w:type="dxa"/>
          <w:right w:w="0" w:type="dxa"/>
        </w:tblCellMar>
      </w:tblPr>
      <w:tblGrid>
        <w:gridCol w:w="1080"/>
        <w:gridCol w:w="1652"/>
        <w:gridCol w:w="2070"/>
        <w:gridCol w:w="2139"/>
        <w:gridCol w:w="1242"/>
        <w:gridCol w:w="888"/>
      </w:tblGrid>
      <w:tr>
        <w:tblPrEx>
          <w:tblCellMar>
            <w:top w:w="0" w:type="dxa"/>
            <w:left w:w="0" w:type="dxa"/>
            <w:bottom w:w="0" w:type="dxa"/>
            <w:right w:w="0" w:type="dxa"/>
          </w:tblCellMar>
        </w:tblPrEx>
        <w:trPr>
          <w:trHeight w:val="677"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b/>
                <w:bCs/>
                <w:color w:val="auto"/>
                <w:szCs w:val="21"/>
              </w:rPr>
            </w:pPr>
            <w:r>
              <w:rPr>
                <w:rFonts w:hint="eastAsia" w:ascii="仿宋" w:hAnsi="仿宋" w:eastAsia="仿宋" w:cs="仿宋"/>
                <w:b/>
                <w:bCs/>
                <w:color w:val="auto"/>
                <w:kern w:val="0"/>
                <w:szCs w:val="21"/>
              </w:rPr>
              <w:t>序号</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b/>
                <w:bCs/>
                <w:color w:val="auto"/>
                <w:szCs w:val="21"/>
              </w:rPr>
            </w:pPr>
            <w:r>
              <w:rPr>
                <w:rFonts w:hint="eastAsia" w:ascii="仿宋" w:hAnsi="仿宋" w:eastAsia="仿宋" w:cs="仿宋"/>
                <w:b/>
                <w:bCs/>
                <w:color w:val="auto"/>
                <w:kern w:val="0"/>
                <w:szCs w:val="21"/>
              </w:rPr>
              <w:t>实施部门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b/>
                <w:bCs/>
                <w:color w:val="auto"/>
                <w:szCs w:val="21"/>
              </w:rPr>
            </w:pPr>
            <w:r>
              <w:rPr>
                <w:rFonts w:hint="eastAsia" w:ascii="仿宋" w:hAnsi="仿宋" w:eastAsia="仿宋" w:cs="仿宋"/>
                <w:b/>
                <w:bCs/>
                <w:color w:val="auto"/>
                <w:kern w:val="0"/>
                <w:szCs w:val="21"/>
              </w:rPr>
              <w:t>事项名称</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b/>
                <w:bCs/>
                <w:color w:val="auto"/>
                <w:szCs w:val="21"/>
              </w:rPr>
            </w:pPr>
            <w:r>
              <w:rPr>
                <w:rFonts w:hint="eastAsia" w:ascii="仿宋" w:hAnsi="仿宋" w:eastAsia="仿宋" w:cs="仿宋"/>
                <w:b/>
                <w:bCs/>
                <w:color w:val="auto"/>
                <w:kern w:val="0"/>
                <w:szCs w:val="21"/>
              </w:rPr>
              <w:t>办理项名称</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b/>
                <w:bCs/>
                <w:color w:val="auto"/>
                <w:szCs w:val="21"/>
              </w:rPr>
            </w:pPr>
            <w:r>
              <w:rPr>
                <w:rFonts w:hint="eastAsia" w:ascii="仿宋" w:hAnsi="仿宋" w:eastAsia="仿宋" w:cs="仿宋"/>
                <w:b/>
                <w:bCs/>
                <w:color w:val="auto"/>
                <w:kern w:val="0"/>
                <w:szCs w:val="21"/>
              </w:rPr>
              <w:t>事项类型</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b/>
                <w:bCs/>
                <w:color w:val="auto"/>
                <w:szCs w:val="21"/>
              </w:rPr>
            </w:pPr>
            <w:r>
              <w:rPr>
                <w:rFonts w:hint="eastAsia" w:ascii="仿宋" w:hAnsi="仿宋" w:eastAsia="仿宋" w:cs="仿宋"/>
                <w:b/>
                <w:bCs/>
                <w:color w:val="auto"/>
                <w:kern w:val="0"/>
                <w:szCs w:val="21"/>
              </w:rPr>
              <w:t>页码</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1</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公安部门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交通安全宣传</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交通安全宣传</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5</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2</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民政部门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农村留守儿童信息采集</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农村留守儿童信息采集</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6</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3</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民政部门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困境儿童信息登记</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困境儿童信息登记</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7</w:t>
            </w:r>
          </w:p>
        </w:tc>
      </w:tr>
      <w:tr>
        <w:tblPrEx>
          <w:tblCellMar>
            <w:top w:w="0" w:type="dxa"/>
            <w:left w:w="0" w:type="dxa"/>
            <w:bottom w:w="0" w:type="dxa"/>
            <w:right w:w="0" w:type="dxa"/>
          </w:tblCellMar>
        </w:tblPrEx>
        <w:trPr>
          <w:trHeight w:val="5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4</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民政部门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老年人福利补贴政策宣传咨询</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老年人福利补贴政策宣传咨询</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8</w:t>
            </w:r>
          </w:p>
        </w:tc>
      </w:tr>
      <w:tr>
        <w:tblPrEx>
          <w:tblCellMar>
            <w:top w:w="0" w:type="dxa"/>
            <w:left w:w="0" w:type="dxa"/>
            <w:bottom w:w="0" w:type="dxa"/>
            <w:right w:w="0" w:type="dxa"/>
          </w:tblCellMar>
        </w:tblPrEx>
        <w:trPr>
          <w:trHeight w:val="5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5</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民政部门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低保、特困人员救助供养、临时救助政策宣传咨询</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低保、特困人员救助供养、临时救助政策宣传咨询</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9</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6</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民政部门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特困人员认定（协办）</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特困人员认定（协办）</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10</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7</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民政部门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农村留守妇女信息采集</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农村留守妇女信息采集</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11</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8</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民政部门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农村留守老人信息采集</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农村留守老人信息采集</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12</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9</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民政部门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出具公民办理收养证明</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出具公民办理收养证明</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13-14</w:t>
            </w:r>
          </w:p>
        </w:tc>
      </w:tr>
      <w:tr>
        <w:tblPrEx>
          <w:tblCellMar>
            <w:top w:w="0" w:type="dxa"/>
            <w:left w:w="0" w:type="dxa"/>
            <w:bottom w:w="0" w:type="dxa"/>
            <w:right w:w="0" w:type="dxa"/>
          </w:tblCellMar>
        </w:tblPrEx>
        <w:trPr>
          <w:trHeight w:val="5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10</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民政部门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困难残疾人生活补贴和重度残疾人护理补贴（协办）</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困难残疾人生活补贴和重度残疾人护理补贴（协办）</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15-16</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11</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民政部门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临时救助对象认定（协办）</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临时救助对象认定（协办）</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17</w:t>
            </w:r>
          </w:p>
        </w:tc>
      </w:tr>
      <w:tr>
        <w:tblPrEx>
          <w:tblCellMar>
            <w:top w:w="0" w:type="dxa"/>
            <w:left w:w="0" w:type="dxa"/>
            <w:bottom w:w="0" w:type="dxa"/>
            <w:right w:w="0" w:type="dxa"/>
          </w:tblCellMar>
        </w:tblPrEx>
        <w:trPr>
          <w:trHeight w:val="5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12</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民政部门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城乡最低生活保障对象认定（协办）</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城乡最低生活保障对象认定（协办）</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18</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13</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司法部门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人民调解</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人民调解</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19-20</w:t>
            </w:r>
          </w:p>
        </w:tc>
      </w:tr>
      <w:tr>
        <w:tblPrEx>
          <w:tblCellMar>
            <w:top w:w="0" w:type="dxa"/>
            <w:left w:w="0" w:type="dxa"/>
            <w:bottom w:w="0" w:type="dxa"/>
            <w:right w:w="0" w:type="dxa"/>
          </w:tblCellMar>
        </w:tblPrEx>
        <w:trPr>
          <w:trHeight w:val="5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14</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司法部门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村（社区）矫正对象的帮教管理</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村（社区）矫正对象的帮教管理</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21</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15</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财政部门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财政惠民政策宣传</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财政惠民政策宣传</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22</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16</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人社部门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就业政策法规咨询</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就业政策法规咨询</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23</w:t>
            </w:r>
          </w:p>
        </w:tc>
      </w:tr>
      <w:tr>
        <w:tblPrEx>
          <w:tblCellMar>
            <w:top w:w="0" w:type="dxa"/>
            <w:left w:w="0" w:type="dxa"/>
            <w:bottom w:w="0" w:type="dxa"/>
            <w:right w:w="0" w:type="dxa"/>
          </w:tblCellMar>
        </w:tblPrEx>
        <w:trPr>
          <w:trHeight w:val="567"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17</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人社部门</w:t>
            </w:r>
          </w:p>
        </w:tc>
        <w:tc>
          <w:tcPr>
            <w:tcW w:w="2070"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职业供求信息、市场工资指导价位信息和职业培训信息发布</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信息变更</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24</w:t>
            </w:r>
          </w:p>
        </w:tc>
      </w:tr>
      <w:tr>
        <w:tblPrEx>
          <w:tblCellMar>
            <w:top w:w="0" w:type="dxa"/>
            <w:left w:w="0" w:type="dxa"/>
            <w:bottom w:w="0" w:type="dxa"/>
            <w:right w:w="0" w:type="dxa"/>
          </w:tblCellMar>
        </w:tblPrEx>
        <w:trPr>
          <w:trHeight w:val="567"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18</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人社部门</w:t>
            </w:r>
          </w:p>
        </w:tc>
        <w:tc>
          <w:tcPr>
            <w:tcW w:w="207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单位信息审核</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25</w:t>
            </w:r>
          </w:p>
        </w:tc>
      </w:tr>
      <w:tr>
        <w:tblPrEx>
          <w:tblCellMar>
            <w:top w:w="0" w:type="dxa"/>
            <w:left w:w="0" w:type="dxa"/>
            <w:bottom w:w="0" w:type="dxa"/>
            <w:right w:w="0" w:type="dxa"/>
          </w:tblCellMar>
        </w:tblPrEx>
        <w:trPr>
          <w:trHeight w:val="567"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19</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人社部门</w:t>
            </w:r>
          </w:p>
        </w:tc>
        <w:tc>
          <w:tcPr>
            <w:tcW w:w="2070"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岗位信息审核</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26</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20</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人社部门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职业介绍</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职业介绍</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27</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21</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人社部门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职业指导</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职业指导</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28</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22</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人社部门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创业开业指导</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创业开业指导</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29</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23</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人社部门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职业资格证书查询</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职业资格证书查询</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30</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24</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人社部门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公共就业服务专项活动</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公共就业服务专项活动</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31</w:t>
            </w:r>
          </w:p>
        </w:tc>
      </w:tr>
      <w:tr>
        <w:tblPrEx>
          <w:tblCellMar>
            <w:top w:w="0" w:type="dxa"/>
            <w:left w:w="0" w:type="dxa"/>
            <w:bottom w:w="0" w:type="dxa"/>
            <w:right w:w="0" w:type="dxa"/>
          </w:tblCellMar>
        </w:tblPrEx>
        <w:trPr>
          <w:trHeight w:val="604"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25</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住建部门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农村危旧房改造对象申报</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农村危旧房改造对象申报</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32</w:t>
            </w:r>
          </w:p>
        </w:tc>
      </w:tr>
      <w:tr>
        <w:tblPrEx>
          <w:tblCellMar>
            <w:top w:w="0" w:type="dxa"/>
            <w:left w:w="0" w:type="dxa"/>
            <w:bottom w:w="0" w:type="dxa"/>
            <w:right w:w="0" w:type="dxa"/>
          </w:tblCellMar>
        </w:tblPrEx>
        <w:trPr>
          <w:trHeight w:val="5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26</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农业农村部门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出具农村村民建房书面意见（农村个人建房用）</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出具农村村民建房书面意见（农村个人建房用）</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33</w:t>
            </w:r>
          </w:p>
        </w:tc>
      </w:tr>
      <w:tr>
        <w:tblPrEx>
          <w:tblCellMar>
            <w:top w:w="0" w:type="dxa"/>
            <w:left w:w="0" w:type="dxa"/>
            <w:bottom w:w="0" w:type="dxa"/>
            <w:right w:w="0" w:type="dxa"/>
          </w:tblCellMar>
        </w:tblPrEx>
        <w:trPr>
          <w:trHeight w:val="5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27</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农业农村部门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土地承包经营权（流转）纠纷的调解</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土地承包经营权（流转）纠纷的调解</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34</w:t>
            </w:r>
          </w:p>
        </w:tc>
      </w:tr>
      <w:tr>
        <w:tblPrEx>
          <w:tblCellMar>
            <w:top w:w="0" w:type="dxa"/>
            <w:left w:w="0" w:type="dxa"/>
            <w:bottom w:w="0" w:type="dxa"/>
            <w:right w:w="0" w:type="dxa"/>
          </w:tblCellMar>
        </w:tblPrEx>
        <w:trPr>
          <w:trHeight w:val="5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28</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农业农村部门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村民（居民）建房受理、申报、查勘</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村民（居民）建房受理、申报、查勘</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35</w:t>
            </w:r>
          </w:p>
        </w:tc>
      </w:tr>
      <w:tr>
        <w:tblPrEx>
          <w:tblCellMar>
            <w:top w:w="0" w:type="dxa"/>
            <w:left w:w="0" w:type="dxa"/>
            <w:bottom w:w="0" w:type="dxa"/>
            <w:right w:w="0" w:type="dxa"/>
          </w:tblCellMar>
        </w:tblPrEx>
        <w:trPr>
          <w:trHeight w:val="5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29</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农业农村部门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农村土地承包经营权证办理变更事项</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农村土地承包经营权证办理变更事项</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36</w:t>
            </w:r>
          </w:p>
        </w:tc>
      </w:tr>
      <w:tr>
        <w:tblPrEx>
          <w:tblCellMar>
            <w:top w:w="0" w:type="dxa"/>
            <w:left w:w="0" w:type="dxa"/>
            <w:bottom w:w="0" w:type="dxa"/>
            <w:right w:w="0" w:type="dxa"/>
          </w:tblCellMar>
        </w:tblPrEx>
        <w:trPr>
          <w:trHeight w:val="9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30</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农业农村部门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农村村民住宅用地申报</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农村村民住宅用地申报</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37</w:t>
            </w:r>
          </w:p>
        </w:tc>
      </w:tr>
      <w:tr>
        <w:tblPrEx>
          <w:tblCellMar>
            <w:top w:w="0" w:type="dxa"/>
            <w:left w:w="0" w:type="dxa"/>
            <w:bottom w:w="0" w:type="dxa"/>
            <w:right w:w="0" w:type="dxa"/>
          </w:tblCellMar>
        </w:tblPrEx>
        <w:trPr>
          <w:trHeight w:val="85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31</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农业农村部门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农民集体所有的土地由本集体经济组织以外的单位或者个人承包经营申请</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农民集体所有的土地由本集体经济组织以外的单位或者个人承包经营申请</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38</w:t>
            </w:r>
          </w:p>
        </w:tc>
      </w:tr>
      <w:tr>
        <w:tblPrEx>
          <w:tblCellMar>
            <w:top w:w="0" w:type="dxa"/>
            <w:left w:w="0" w:type="dxa"/>
            <w:bottom w:w="0" w:type="dxa"/>
            <w:right w:w="0" w:type="dxa"/>
          </w:tblCellMar>
        </w:tblPrEx>
        <w:trPr>
          <w:trHeight w:val="5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32</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农业农村部门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农村土地承包经营权流转合同备案</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农村土地承包经营权流转合同备案</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39-40</w:t>
            </w:r>
          </w:p>
        </w:tc>
      </w:tr>
      <w:tr>
        <w:tblPrEx>
          <w:tblCellMar>
            <w:top w:w="0" w:type="dxa"/>
            <w:left w:w="0" w:type="dxa"/>
            <w:bottom w:w="0" w:type="dxa"/>
            <w:right w:w="0" w:type="dxa"/>
          </w:tblCellMar>
        </w:tblPrEx>
        <w:trPr>
          <w:trHeight w:val="9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33</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农业农村部门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农业支持保护补贴发放服务</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农业支持保护补贴发放服务</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41-42</w:t>
            </w:r>
          </w:p>
        </w:tc>
      </w:tr>
      <w:tr>
        <w:tblPrEx>
          <w:tblCellMar>
            <w:top w:w="0" w:type="dxa"/>
            <w:left w:w="0" w:type="dxa"/>
            <w:bottom w:w="0" w:type="dxa"/>
            <w:right w:w="0" w:type="dxa"/>
          </w:tblCellMar>
        </w:tblPrEx>
        <w:trPr>
          <w:trHeight w:val="5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34</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卫健部门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流动人口基本公共卫生计生服务</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流动人口基本公共卫生计生服务</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43</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35</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卫健部门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人口计生政策宣传</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人口计生政策宣传</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44</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36</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卫健部门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严重精神障碍患者管理</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严重精神障碍患者管理</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45</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37</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卫健部门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健康教育</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健康教育</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46</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38</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卫健部门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居民健康档案管理</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居民健康档案管理</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47</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39</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卫健部门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孕产妇健康管理</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孕产妇健康管理</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48</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40</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卫健部门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老年人健康管理</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老年人健康管理</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49</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41</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卫健部门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老年人权益保障</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老年人权益保障</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50</w:t>
            </w:r>
          </w:p>
        </w:tc>
      </w:tr>
      <w:tr>
        <w:tblPrEx>
          <w:tblCellMar>
            <w:top w:w="0" w:type="dxa"/>
            <w:left w:w="0" w:type="dxa"/>
            <w:bottom w:w="0" w:type="dxa"/>
            <w:right w:w="0" w:type="dxa"/>
          </w:tblCellMar>
        </w:tblPrEx>
        <w:trPr>
          <w:trHeight w:val="48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42</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退役军人部门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退役军人信息采集</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退役军人信息采集</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51</w:t>
            </w:r>
          </w:p>
        </w:tc>
      </w:tr>
      <w:tr>
        <w:tblPrEx>
          <w:tblCellMar>
            <w:top w:w="0" w:type="dxa"/>
            <w:left w:w="0" w:type="dxa"/>
            <w:bottom w:w="0" w:type="dxa"/>
            <w:right w:w="0" w:type="dxa"/>
          </w:tblCellMar>
        </w:tblPrEx>
        <w:trPr>
          <w:trHeight w:val="48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43</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退役军人部门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退役士兵安置政策宣传咨询</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退役士兵安置政策宣传咨询</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52</w:t>
            </w:r>
          </w:p>
        </w:tc>
      </w:tr>
      <w:tr>
        <w:tblPrEx>
          <w:tblCellMar>
            <w:top w:w="0" w:type="dxa"/>
            <w:left w:w="0" w:type="dxa"/>
            <w:bottom w:w="0" w:type="dxa"/>
            <w:right w:w="0" w:type="dxa"/>
          </w:tblCellMar>
        </w:tblPrEx>
        <w:trPr>
          <w:trHeight w:val="5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44</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应急部门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自然灾害救助资金、物资发放</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自然灾害救助资金、物资发放</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53</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45</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市场监管部门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农村（社区）集体聚餐申报</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农村（社区）集体聚餐申报</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54</w:t>
            </w:r>
          </w:p>
        </w:tc>
      </w:tr>
      <w:tr>
        <w:tblPrEx>
          <w:tblCellMar>
            <w:top w:w="0" w:type="dxa"/>
            <w:left w:w="0" w:type="dxa"/>
            <w:bottom w:w="0" w:type="dxa"/>
            <w:right w:w="0" w:type="dxa"/>
          </w:tblCellMar>
        </w:tblPrEx>
        <w:trPr>
          <w:trHeight w:val="5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46</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广电部门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农村智能广播网（村村响）使用和管护</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农村智能广播网（村村响）使用和管护</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55</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47</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人民武装部门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兵役登记服务</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兵役登记服务</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56</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48</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残联部门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残疾人法律政策宣传咨询</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残疾人法律政策宣传咨询</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57</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49</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残联部门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残疾人证首次申领（协办）</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残疾人证首次申领（协办）</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58</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50</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残联部门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残疾人证换证（协办）</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残疾人证换证（协办）</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59</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51</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残联部门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残疾人证补领（协办）</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残疾人证补领（协办）</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60</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52</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残联部门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残疾人证变更（协办）</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残疾人证变更（协办）</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61</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53</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残联部门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残疾人证迁移（协办）</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残疾人证迁移（协办）</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62</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54</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残联部门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残疾人证注销（协办）</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残疾人证注销（协办）</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63</w:t>
            </w:r>
          </w:p>
        </w:tc>
      </w:tr>
    </w:tbl>
    <w:p>
      <w:pPr>
        <w:tabs>
          <w:tab w:val="left" w:pos="2616"/>
        </w:tabs>
        <w:jc w:val="center"/>
        <w:rPr>
          <w:rFonts w:ascii="仿宋" w:hAnsi="仿宋" w:eastAsia="仿宋" w:cs="仿宋"/>
          <w:color w:val="auto"/>
          <w:kern w:val="0"/>
          <w:szCs w:val="21"/>
        </w:rPr>
      </w:pPr>
    </w:p>
    <w:p>
      <w:pPr>
        <w:tabs>
          <w:tab w:val="left" w:pos="2616"/>
        </w:tabs>
        <w:jc w:val="center"/>
        <w:rPr>
          <w:rFonts w:ascii="仿宋" w:hAnsi="仿宋" w:eastAsia="仿宋" w:cs="仿宋"/>
          <w:color w:val="auto"/>
          <w:kern w:val="0"/>
          <w:szCs w:val="21"/>
        </w:rPr>
        <w:sectPr>
          <w:pgSz w:w="11906" w:h="16838"/>
          <w:pgMar w:top="986" w:right="1009" w:bottom="590" w:left="1009" w:header="851" w:footer="397"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3"/>
        <w:gridCol w:w="88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205" w:type="dxa"/>
            <w:gridSpan w:val="2"/>
            <w:vAlign w:val="center"/>
          </w:tcPr>
          <w:p>
            <w:pPr>
              <w:widowControl/>
              <w:spacing w:line="360" w:lineRule="auto"/>
              <w:jc w:val="center"/>
              <w:textAlignment w:val="center"/>
              <w:rPr>
                <w:rFonts w:ascii="仿宋" w:hAnsi="仿宋" w:eastAsia="仿宋" w:cs="仿宋"/>
                <w:color w:val="auto"/>
                <w:szCs w:val="21"/>
              </w:rPr>
            </w:pPr>
            <w:r>
              <w:rPr>
                <w:rFonts w:hint="eastAsia" w:ascii="仿宋" w:hAnsi="仿宋" w:eastAsia="仿宋" w:cs="仿宋"/>
                <w:b/>
                <w:color w:val="auto"/>
                <w:kern w:val="0"/>
                <w:szCs w:val="21"/>
              </w:rPr>
              <w:t>第一</w:t>
            </w:r>
            <w:r>
              <w:rPr>
                <w:rStyle w:val="21"/>
                <w:rFonts w:hint="default"/>
                <w:color w:val="auto"/>
              </w:rPr>
              <w:t>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43"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事项名称</w:t>
            </w:r>
          </w:p>
        </w:tc>
        <w:tc>
          <w:tcPr>
            <w:tcW w:w="8862"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color w:val="auto"/>
                <w:kern w:val="0"/>
                <w:szCs w:val="21"/>
              </w:rPr>
              <w:t>交通安全宣传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43"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法律依据</w:t>
            </w:r>
          </w:p>
        </w:tc>
        <w:tc>
          <w:tcPr>
            <w:tcW w:w="8862"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color w:val="auto"/>
                <w:kern w:val="0"/>
                <w:szCs w:val="21"/>
              </w:rPr>
              <w:t>《湖北省实施&lt;中华人民共和国道路交通安全法&gt;办法》</w:t>
            </w:r>
            <w:r>
              <w:rPr>
                <w:rStyle w:val="22"/>
                <w:rFonts w:hint="default"/>
                <w:color w:val="auto"/>
              </w:rPr>
              <w:t>（2013年11月29日修订版）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43"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服务对象</w:t>
            </w:r>
          </w:p>
        </w:tc>
        <w:tc>
          <w:tcPr>
            <w:tcW w:w="8862"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color w:val="auto"/>
                <w:kern w:val="0"/>
                <w:szCs w:val="21"/>
              </w:rPr>
              <w:t>自然人,其他组织,行政机关,事业法人,企业法人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43"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申请条件</w:t>
            </w:r>
          </w:p>
        </w:tc>
        <w:tc>
          <w:tcPr>
            <w:tcW w:w="8862"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color w:val="auto"/>
                <w:kern w:val="0"/>
                <w:szCs w:val="21"/>
              </w:rPr>
              <w:t>本事项无相关条件限制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43"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申请资料</w:t>
            </w:r>
          </w:p>
        </w:tc>
        <w:tc>
          <w:tcPr>
            <w:tcW w:w="8862" w:type="dxa"/>
            <w:vAlign w:val="center"/>
          </w:tcPr>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43"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申请程序</w:t>
            </w:r>
          </w:p>
        </w:tc>
        <w:tc>
          <w:tcPr>
            <w:tcW w:w="8862"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color w:val="auto"/>
                <w:kern w:val="0"/>
                <w:szCs w:val="21"/>
              </w:rPr>
              <w:t>公示：符合交通安全法规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8" w:hRule="atLeast"/>
          <w:jc w:val="center"/>
        </w:trPr>
        <w:tc>
          <w:tcPr>
            <w:tcW w:w="1343"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办理方式</w:t>
            </w:r>
          </w:p>
        </w:tc>
        <w:tc>
          <w:tcPr>
            <w:tcW w:w="8862" w:type="dxa"/>
            <w:vAlign w:val="center"/>
          </w:tcPr>
          <w:p>
            <w:pPr>
              <w:widowControl/>
              <w:spacing w:line="360" w:lineRule="auto"/>
              <w:textAlignment w:val="center"/>
              <w:rPr>
                <w:rFonts w:hint="eastAsia" w:ascii="仿宋" w:hAnsi="仿宋" w:eastAsia="仿宋" w:cs="仿宋"/>
                <w:color w:val="auto"/>
                <w:kern w:val="0"/>
                <w:szCs w:val="21"/>
                <w:lang w:eastAsia="zh-CN"/>
              </w:rPr>
            </w:pPr>
            <w:r>
              <w:rPr>
                <w:rFonts w:hint="eastAsia" w:ascii="仿宋" w:hAnsi="仿宋" w:eastAsia="仿宋" w:cs="仿宋"/>
                <w:color w:val="auto"/>
                <w:kern w:val="0"/>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交通安全宣传”，点击“在线办理”。即可线上申请。</w:t>
            </w:r>
          </w:p>
          <w:p>
            <w:pPr>
              <w:widowControl/>
              <w:spacing w:line="360" w:lineRule="auto"/>
              <w:textAlignment w:val="center"/>
              <w:rPr>
                <w:rFonts w:ascii="仿宋" w:hAnsi="仿宋" w:eastAsia="仿宋" w:cs="仿宋"/>
                <w:b/>
                <w:bCs/>
                <w:color w:val="auto"/>
                <w:szCs w:val="21"/>
              </w:rPr>
            </w:pPr>
            <w:r>
              <w:rPr>
                <w:rFonts w:hint="eastAsia" w:ascii="仿宋" w:hAnsi="仿宋" w:eastAsia="仿宋" w:cs="仿宋"/>
                <w:color w:val="auto"/>
                <w:kern w:val="0"/>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9" w:hRule="atLeast"/>
          <w:jc w:val="center"/>
        </w:trPr>
        <w:tc>
          <w:tcPr>
            <w:tcW w:w="1343"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办理时限</w:t>
            </w:r>
          </w:p>
        </w:tc>
        <w:tc>
          <w:tcPr>
            <w:tcW w:w="8862"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color w:val="auto"/>
                <w:kern w:val="0"/>
                <w:szCs w:val="21"/>
              </w:rPr>
              <w:t>1</w:t>
            </w:r>
            <w:r>
              <w:rPr>
                <w:rStyle w:val="22"/>
                <w:rFonts w:hint="default"/>
                <w:color w:val="auto"/>
              </w:rPr>
              <w:t>个工作日。（办理时间为周一至周五上午8:00-12:00，下午14:30-17:30(夏时制下午15:00-18:00)，法定节假日除外）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8" w:hRule="atLeast"/>
          <w:jc w:val="center"/>
        </w:trPr>
        <w:tc>
          <w:tcPr>
            <w:tcW w:w="1343"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办理结果</w:t>
            </w:r>
          </w:p>
        </w:tc>
        <w:tc>
          <w:tcPr>
            <w:tcW w:w="8862" w:type="dxa"/>
            <w:vAlign w:val="center"/>
          </w:tcPr>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在公众场所进行交通安全宣传，在交通路口进行交通行为劝导</w:t>
            </w:r>
          </w:p>
        </w:tc>
      </w:tr>
    </w:tbl>
    <w:p>
      <w:pPr>
        <w:rPr>
          <w:rFonts w:ascii="仿宋" w:hAnsi="仿宋" w:eastAsia="仿宋" w:cs="仿宋"/>
          <w:b/>
          <w:bCs/>
          <w:color w:val="auto"/>
          <w:szCs w:val="21"/>
        </w:rPr>
        <w:sectPr>
          <w:pgSz w:w="11906" w:h="16838"/>
          <w:pgMar w:top="986" w:right="1009" w:bottom="590" w:left="1009" w:header="851" w:footer="397" w:gutter="0"/>
          <w:cols w:space="425" w:num="1"/>
          <w:docGrid w:type="lines" w:linePitch="312" w:charSpace="0"/>
        </w:sectPr>
      </w:pPr>
      <w:r>
        <w:rPr>
          <w:rFonts w:hint="eastAsia" w:ascii="仿宋" w:hAnsi="仿宋" w:eastAsia="仿宋" w:cs="仿宋"/>
          <w:b/>
          <w:bCs/>
          <w:color w:val="auto"/>
          <w:szCs w:val="21"/>
        </w:rPr>
        <w:br w:type="page"/>
      </w: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9"/>
        <w:gridCol w:w="89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05" w:type="dxa"/>
            <w:gridSpan w:val="2"/>
            <w:vAlign w:val="center"/>
          </w:tcPr>
          <w:p>
            <w:pPr>
              <w:widowControl/>
              <w:spacing w:line="360" w:lineRule="auto"/>
              <w:jc w:val="center"/>
              <w:textAlignment w:val="center"/>
              <w:rPr>
                <w:rFonts w:ascii="仿宋" w:hAnsi="仿宋" w:eastAsia="仿宋" w:cs="仿宋"/>
                <w:color w:val="auto"/>
                <w:szCs w:val="21"/>
              </w:rPr>
            </w:pPr>
            <w:r>
              <w:rPr>
                <w:rFonts w:hint="eastAsia" w:ascii="仿宋" w:hAnsi="仿宋" w:eastAsia="仿宋" w:cs="仿宋"/>
                <w:b/>
                <w:color w:val="auto"/>
                <w:kern w:val="0"/>
                <w:szCs w:val="21"/>
              </w:rPr>
              <w:t>第二项办事指南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9"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事项名称</w:t>
            </w:r>
          </w:p>
        </w:tc>
        <w:tc>
          <w:tcPr>
            <w:tcW w:w="8936" w:type="dxa"/>
            <w:vAlign w:val="center"/>
          </w:tcPr>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农村留守儿童信息采集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0" w:hRule="atLeast"/>
          <w:jc w:val="center"/>
        </w:trPr>
        <w:tc>
          <w:tcPr>
            <w:tcW w:w="1269"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法律依据</w:t>
            </w:r>
          </w:p>
        </w:tc>
        <w:tc>
          <w:tcPr>
            <w:tcW w:w="8936" w:type="dxa"/>
            <w:vAlign w:val="center"/>
          </w:tcPr>
          <w:p>
            <w:pPr>
              <w:widowControl/>
              <w:spacing w:line="360" w:lineRule="auto"/>
              <w:textAlignment w:val="center"/>
              <w:rPr>
                <w:rFonts w:hint="eastAsia" w:ascii="仿宋" w:hAnsi="仿宋" w:eastAsia="仿宋" w:cs="仿宋"/>
                <w:color w:val="auto"/>
                <w:kern w:val="0"/>
                <w:szCs w:val="21"/>
                <w:lang w:eastAsia="zh-CN"/>
              </w:rPr>
            </w:pPr>
            <w:r>
              <w:rPr>
                <w:rFonts w:hint="eastAsia" w:ascii="仿宋" w:hAnsi="仿宋" w:eastAsia="仿宋" w:cs="仿宋"/>
                <w:color w:val="auto"/>
                <w:kern w:val="0"/>
                <w:szCs w:val="21"/>
              </w:rPr>
              <w:t>1.《国务院关于加强农村留守儿童关爱保护工作的意见》国发〔2016〕13号</w:t>
            </w:r>
          </w:p>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2.《省人民政府关于印发湖北省加强农村留守儿童关爱保护工作实施方案的通知》鄂政发〔2016〕37号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9" w:type="dxa"/>
            <w:vAlign w:val="center"/>
          </w:tcPr>
          <w:p>
            <w:pPr>
              <w:widowControl/>
              <w:spacing w:line="360" w:lineRule="auto"/>
              <w:textAlignment w:val="center"/>
              <w:rPr>
                <w:rFonts w:ascii="仿宋" w:hAnsi="仿宋" w:eastAsia="仿宋" w:cs="仿宋"/>
                <w:color w:val="auto"/>
                <w:szCs w:val="21"/>
              </w:rPr>
            </w:pPr>
            <w:r>
              <w:rPr>
                <w:rFonts w:hint="eastAsia" w:ascii="仿宋" w:hAnsi="仿宋" w:eastAsia="仿宋" w:cs="仿宋"/>
                <w:b/>
                <w:color w:val="auto"/>
                <w:kern w:val="0"/>
                <w:szCs w:val="21"/>
              </w:rPr>
              <w:t>申请条件</w:t>
            </w:r>
          </w:p>
        </w:tc>
        <w:tc>
          <w:tcPr>
            <w:tcW w:w="8936" w:type="dxa"/>
            <w:vAlign w:val="center"/>
          </w:tcPr>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父母双方外出务工或一方外出务工另一方无监护能力、不满16周岁的未成年人</w:t>
            </w:r>
            <w:r>
              <w:rPr>
                <w:rFonts w:ascii="MicrosoftYaHei" w:hAnsi="MicrosoftYaHei" w:eastAsia="MicrosoftYaHei" w:cs="MicrosoftYaHei"/>
                <w:color w:val="auto"/>
                <w:kern w:val="0"/>
                <w:sz w:val="27"/>
                <w:szCs w:val="27"/>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9"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申请资料</w:t>
            </w:r>
          </w:p>
        </w:tc>
        <w:tc>
          <w:tcPr>
            <w:tcW w:w="8936" w:type="dxa"/>
            <w:vAlign w:val="center"/>
          </w:tcPr>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4" w:hRule="atLeast"/>
          <w:jc w:val="center"/>
        </w:trPr>
        <w:tc>
          <w:tcPr>
            <w:tcW w:w="1269"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申请程序</w:t>
            </w:r>
          </w:p>
        </w:tc>
        <w:tc>
          <w:tcPr>
            <w:tcW w:w="8936" w:type="dxa"/>
            <w:vAlign w:val="center"/>
          </w:tcPr>
          <w:p>
            <w:pPr>
              <w:widowControl/>
              <w:spacing w:line="360" w:lineRule="auto"/>
              <w:textAlignment w:val="center"/>
              <w:rPr>
                <w:rFonts w:hint="eastAsia" w:ascii="仿宋" w:hAnsi="仿宋" w:eastAsia="仿宋" w:cs="仿宋"/>
                <w:color w:val="auto"/>
                <w:kern w:val="0"/>
                <w:szCs w:val="21"/>
                <w:lang w:eastAsia="zh-CN"/>
              </w:rPr>
            </w:pPr>
            <w:r>
              <w:rPr>
                <w:rFonts w:hint="eastAsia" w:ascii="仿宋" w:hAnsi="仿宋" w:eastAsia="仿宋" w:cs="仿宋"/>
                <w:color w:val="auto"/>
                <w:kern w:val="0"/>
                <w:szCs w:val="21"/>
              </w:rPr>
              <w:t>1、申请：父母双方外出务工或一方外出务工另一方无监护能力、不满16周岁的未成年人。</w:t>
            </w:r>
          </w:p>
          <w:p>
            <w:pPr>
              <w:widowControl/>
              <w:spacing w:line="360" w:lineRule="auto"/>
              <w:textAlignment w:val="center"/>
              <w:rPr>
                <w:rFonts w:hint="eastAsia" w:ascii="仿宋" w:hAnsi="仿宋" w:eastAsia="仿宋" w:cs="仿宋"/>
                <w:color w:val="auto"/>
                <w:kern w:val="0"/>
                <w:szCs w:val="21"/>
                <w:lang w:eastAsia="zh-CN"/>
              </w:rPr>
            </w:pPr>
            <w:r>
              <w:rPr>
                <w:rFonts w:hint="eastAsia" w:ascii="仿宋" w:hAnsi="仿宋" w:eastAsia="仿宋" w:cs="仿宋"/>
                <w:color w:val="auto"/>
                <w:kern w:val="0"/>
                <w:szCs w:val="21"/>
              </w:rPr>
              <w:t>2、审核：乡镇街道民政部门，对于登记的信息予以核查。</w:t>
            </w:r>
          </w:p>
          <w:p>
            <w:pPr>
              <w:widowControl/>
              <w:spacing w:line="360" w:lineRule="auto"/>
              <w:textAlignment w:val="center"/>
              <w:rPr>
                <w:rFonts w:ascii="仿宋" w:hAnsi="仿宋" w:eastAsia="仿宋" w:cs="仿宋"/>
                <w:bCs/>
                <w:color w:val="auto"/>
                <w:szCs w:val="21"/>
              </w:rPr>
            </w:pPr>
            <w:r>
              <w:rPr>
                <w:rFonts w:hint="eastAsia" w:ascii="仿宋" w:hAnsi="仿宋" w:eastAsia="仿宋" w:cs="仿宋"/>
                <w:color w:val="auto"/>
                <w:kern w:val="0"/>
                <w:szCs w:val="21"/>
              </w:rPr>
              <w:t>3、办结：县民政部门对于符合条件的予以登记。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7" w:hRule="atLeast"/>
          <w:jc w:val="center"/>
        </w:trPr>
        <w:tc>
          <w:tcPr>
            <w:tcW w:w="1269"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办理方式</w:t>
            </w:r>
          </w:p>
        </w:tc>
        <w:tc>
          <w:tcPr>
            <w:tcW w:w="8936" w:type="dxa"/>
            <w:vAlign w:val="center"/>
          </w:tcPr>
          <w:p>
            <w:pPr>
              <w:widowControl/>
              <w:spacing w:line="360" w:lineRule="auto"/>
              <w:textAlignment w:val="center"/>
              <w:rPr>
                <w:rFonts w:hint="eastAsia" w:ascii="仿宋" w:hAnsi="仿宋" w:eastAsia="仿宋" w:cs="仿宋"/>
                <w:color w:val="auto"/>
                <w:kern w:val="0"/>
                <w:szCs w:val="21"/>
                <w:lang w:eastAsia="zh-CN"/>
              </w:rPr>
            </w:pPr>
            <w:r>
              <w:rPr>
                <w:rFonts w:hint="eastAsia" w:ascii="仿宋" w:hAnsi="仿宋" w:eastAsia="仿宋" w:cs="仿宋"/>
                <w:color w:val="auto"/>
                <w:kern w:val="0"/>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农村留守儿童信息采集”，点击“在线办理”。即可线上申请。</w:t>
            </w:r>
          </w:p>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6" w:hRule="atLeast"/>
          <w:jc w:val="center"/>
        </w:trPr>
        <w:tc>
          <w:tcPr>
            <w:tcW w:w="1269"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办理时限</w:t>
            </w:r>
          </w:p>
        </w:tc>
        <w:tc>
          <w:tcPr>
            <w:tcW w:w="8936" w:type="dxa"/>
            <w:vAlign w:val="center"/>
          </w:tcPr>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3个工作日。（办理时间为周一至周五上午8:00-12:00，下午14:30-17:30(夏时制下午15:00-18:00)，法定节假日除外）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jc w:val="center"/>
        </w:trPr>
        <w:tc>
          <w:tcPr>
            <w:tcW w:w="1269" w:type="dxa"/>
            <w:vAlign w:val="center"/>
          </w:tcPr>
          <w:p>
            <w:pPr>
              <w:widowControl/>
              <w:spacing w:line="360" w:lineRule="auto"/>
              <w:textAlignment w:val="center"/>
              <w:rPr>
                <w:rFonts w:ascii="仿宋" w:hAnsi="仿宋" w:eastAsia="仿宋" w:cs="仿宋"/>
                <w:b/>
                <w:color w:val="auto"/>
                <w:kern w:val="0"/>
                <w:szCs w:val="21"/>
              </w:rPr>
            </w:pPr>
            <w:r>
              <w:rPr>
                <w:rFonts w:hint="eastAsia" w:ascii="仿宋" w:hAnsi="仿宋" w:eastAsia="仿宋" w:cs="仿宋"/>
                <w:b/>
                <w:color w:val="auto"/>
                <w:kern w:val="0"/>
                <w:szCs w:val="21"/>
              </w:rPr>
              <w:t>办理结果</w:t>
            </w:r>
          </w:p>
        </w:tc>
        <w:tc>
          <w:tcPr>
            <w:tcW w:w="8936" w:type="dxa"/>
            <w:vAlign w:val="center"/>
          </w:tcPr>
          <w:p>
            <w:pPr>
              <w:widowControl/>
              <w:spacing w:line="360" w:lineRule="auto"/>
              <w:textAlignment w:val="center"/>
              <w:rPr>
                <w:rFonts w:ascii="仿宋" w:hAnsi="仿宋" w:eastAsia="仿宋" w:cs="仿宋"/>
                <w:color w:val="auto"/>
                <w:kern w:val="0"/>
                <w:szCs w:val="21"/>
              </w:rPr>
            </w:pPr>
            <w:r>
              <w:rPr>
                <w:rFonts w:hint="eastAsia" w:ascii="仿宋" w:hAnsi="仿宋" w:eastAsia="仿宋" w:cs="仿宋"/>
                <w:color w:val="auto"/>
                <w:kern w:val="0"/>
                <w:szCs w:val="21"/>
              </w:rPr>
              <w:t>录入三留守系统，做好跟踪观察。</w:t>
            </w:r>
          </w:p>
        </w:tc>
      </w:tr>
    </w:tbl>
    <w:p>
      <w:pPr>
        <w:rPr>
          <w:rFonts w:ascii="仿宋" w:hAnsi="仿宋" w:eastAsia="仿宋" w:cs="仿宋"/>
          <w:b/>
          <w:bCs/>
          <w:color w:val="auto"/>
          <w:szCs w:val="21"/>
        </w:rPr>
        <w:sectPr>
          <w:pgSz w:w="11906" w:h="16838"/>
          <w:pgMar w:top="986" w:right="1009" w:bottom="590" w:left="1009" w:header="851" w:footer="397" w:gutter="0"/>
          <w:cols w:space="425" w:num="1"/>
          <w:docGrid w:type="lines" w:linePitch="312" w:charSpace="0"/>
        </w:sectPr>
      </w:pPr>
    </w:p>
    <w:tbl>
      <w:tblPr>
        <w:tblStyle w:val="12"/>
        <w:tblpPr w:leftFromText="181" w:rightFromText="181" w:horzAnchor="page" w:tblpX="976" w:tblpYSpec="top"/>
        <w:tblOverlap w:val="never"/>
        <w:tblW w:w="102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3"/>
        <w:gridCol w:w="8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5"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第三项办事指南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42" w:type="dxa"/>
            <w:vAlign w:val="center"/>
          </w:tcPr>
          <w:p>
            <w:pPr>
              <w:spacing w:line="360" w:lineRule="auto"/>
              <w:rPr>
                <w:rFonts w:ascii="仿宋" w:hAnsi="仿宋" w:eastAsia="仿宋" w:cs="仿宋"/>
                <w:b/>
                <w:bCs/>
                <w:color w:val="auto"/>
                <w:szCs w:val="21"/>
              </w:rPr>
            </w:pPr>
            <w:r>
              <w:rPr>
                <w:rFonts w:ascii="仿宋" w:hAnsi="仿宋" w:eastAsia="仿宋" w:cs="仿宋"/>
                <w:color w:val="auto"/>
                <w:szCs w:val="21"/>
              </w:rPr>
              <w:t>困境儿童信息登记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42" w:type="dxa"/>
            <w:vAlign w:val="center"/>
          </w:tcPr>
          <w:p>
            <w:pPr>
              <w:spacing w:line="360" w:lineRule="auto"/>
              <w:rPr>
                <w:rFonts w:ascii="仿宋" w:hAnsi="仿宋" w:eastAsia="仿宋" w:cs="仿宋"/>
                <w:color w:val="auto"/>
                <w:szCs w:val="21"/>
              </w:rPr>
            </w:pPr>
            <w:r>
              <w:rPr>
                <w:rFonts w:ascii="仿宋" w:hAnsi="仿宋" w:eastAsia="仿宋" w:cs="仿宋"/>
                <w:color w:val="auto"/>
                <w:szCs w:val="21"/>
              </w:rPr>
              <w:t>1</w:t>
            </w:r>
            <w:r>
              <w:rPr>
                <w:rFonts w:hint="eastAsia" w:ascii="仿宋" w:hAnsi="仿宋" w:eastAsia="仿宋" w:cs="仿宋"/>
                <w:color w:val="auto"/>
                <w:szCs w:val="21"/>
              </w:rPr>
              <w:t>、《国务院关于加强困境儿童保障工作的意见》国发〔2016〕36号</w:t>
            </w:r>
          </w:p>
          <w:p>
            <w:pPr>
              <w:spacing w:line="360" w:lineRule="auto"/>
              <w:rPr>
                <w:rFonts w:ascii="微软雅黑" w:hAnsi="微软雅黑" w:eastAsia="微软雅黑" w:cs="微软雅黑"/>
                <w:b/>
                <w:bCs/>
                <w:color w:val="auto"/>
                <w:sz w:val="19"/>
                <w:szCs w:val="19"/>
              </w:rPr>
            </w:pPr>
            <w:r>
              <w:rPr>
                <w:rFonts w:ascii="仿宋" w:hAnsi="仿宋" w:eastAsia="仿宋" w:cs="仿宋"/>
                <w:color w:val="auto"/>
                <w:szCs w:val="21"/>
              </w:rPr>
              <w:t>2</w:t>
            </w:r>
            <w:r>
              <w:rPr>
                <w:rFonts w:hint="eastAsia" w:ascii="仿宋" w:hAnsi="仿宋" w:eastAsia="仿宋" w:cs="仿宋"/>
                <w:color w:val="auto"/>
                <w:szCs w:val="21"/>
              </w:rPr>
              <w:t>、《省人民政府办公厅关于加强困境儿童保障工作的实施意见》鄂政办发〔2016〕103号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服务对象</w:t>
            </w:r>
          </w:p>
        </w:tc>
        <w:tc>
          <w:tcPr>
            <w:tcW w:w="8842"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申请条件</w:t>
            </w:r>
          </w:p>
        </w:tc>
        <w:tc>
          <w:tcPr>
            <w:tcW w:w="8842"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处于困境的未满18岁的未成年人，包括因家庭贫困导致生活、就医、就学等困难的儿童，因自身残疾导致康复、照料、护理和社会融入等困难的儿童，以及因家庭监护缺失或监护不当遭受虐待、遗弃、意外伤害、不法侵害等导致人身安全受到威胁或侵害的儿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42"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42"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申请：困境儿童，指处于困境的未满18岁的未成年人，包括因家庭贫困导致生活、就医、就学等困难的儿童，因自身残疾导致康复、照料、护理和社会融入等困难的儿童，以及因家庭监护缺失或监护不当遭受虐待、遗弃、意外伤害、不法侵害等导致人身安全受到威胁或侵害的儿童。</w:t>
            </w:r>
          </w:p>
          <w:p>
            <w:pPr>
              <w:spacing w:line="360" w:lineRule="auto"/>
              <w:rPr>
                <w:rFonts w:ascii="仿宋" w:hAnsi="仿宋" w:eastAsia="仿宋" w:cs="仿宋"/>
                <w:color w:val="auto"/>
                <w:szCs w:val="21"/>
              </w:rPr>
            </w:pPr>
            <w:r>
              <w:rPr>
                <w:rFonts w:hint="eastAsia" w:ascii="仿宋" w:hAnsi="仿宋" w:eastAsia="仿宋" w:cs="仿宋"/>
                <w:color w:val="auto"/>
                <w:szCs w:val="21"/>
              </w:rPr>
              <w:t>2、受理：</w:t>
            </w:r>
            <w:r>
              <w:rPr>
                <w:rFonts w:ascii="仿宋" w:hAnsi="仿宋" w:eastAsia="仿宋" w:cs="仿宋"/>
                <w:color w:val="auto"/>
                <w:szCs w:val="21"/>
              </w:rPr>
              <w:t>镇级民政办核查是否属实</w:t>
            </w:r>
            <w:r>
              <w:rPr>
                <w:rFonts w:hint="eastAsia" w:ascii="仿宋" w:hAnsi="仿宋" w:eastAsia="仿宋" w:cs="仿宋"/>
                <w:color w:val="auto"/>
                <w:szCs w:val="21"/>
              </w:rPr>
              <w:t>。</w:t>
            </w:r>
          </w:p>
          <w:p>
            <w:pPr>
              <w:spacing w:line="360" w:lineRule="auto"/>
              <w:rPr>
                <w:rFonts w:ascii="仿宋" w:hAnsi="仿宋" w:eastAsia="仿宋" w:cs="仿宋"/>
                <w:color w:val="auto"/>
                <w:szCs w:val="21"/>
              </w:rPr>
            </w:pPr>
            <w:r>
              <w:rPr>
                <w:rFonts w:hint="eastAsia" w:ascii="仿宋" w:hAnsi="仿宋" w:eastAsia="仿宋" w:cs="仿宋"/>
                <w:color w:val="auto"/>
                <w:szCs w:val="21"/>
              </w:rPr>
              <w:t>3、审查：</w:t>
            </w:r>
            <w:r>
              <w:rPr>
                <w:rFonts w:ascii="仿宋" w:hAnsi="仿宋" w:eastAsia="仿宋" w:cs="仿宋"/>
                <w:color w:val="auto"/>
                <w:szCs w:val="21"/>
              </w:rPr>
              <w:t>县级民政局审查</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0" w:hRule="atLeast"/>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42"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w:t>
            </w:r>
            <w:r>
              <w:rPr>
                <w:rFonts w:ascii="仿宋" w:hAnsi="仿宋" w:eastAsia="仿宋" w:cs="仿宋"/>
                <w:color w:val="auto"/>
                <w:szCs w:val="21"/>
              </w:rPr>
              <w:t>困境儿童信息登记</w:t>
            </w:r>
            <w:r>
              <w:rPr>
                <w:rFonts w:hint="eastAsia" w:ascii="仿宋" w:hAnsi="仿宋" w:eastAsia="仿宋" w:cs="仿宋"/>
                <w:color w:val="auto"/>
                <w:szCs w:val="21"/>
              </w:rPr>
              <w:t>”，点击“在线办理”。即可线上申请。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842"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5个工作日。（办理时间为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42" w:type="dxa"/>
            <w:vAlign w:val="center"/>
          </w:tcPr>
          <w:p>
            <w:pPr>
              <w:spacing w:line="360" w:lineRule="auto"/>
              <w:rPr>
                <w:rFonts w:ascii="仿宋" w:hAnsi="仿宋" w:eastAsia="仿宋" w:cs="仿宋"/>
                <w:color w:val="auto"/>
                <w:szCs w:val="21"/>
              </w:rPr>
            </w:pPr>
            <w:r>
              <w:rPr>
                <w:rFonts w:ascii="仿宋" w:hAnsi="仿宋" w:eastAsia="仿宋" w:cs="仿宋"/>
                <w:color w:val="auto"/>
                <w:szCs w:val="21"/>
              </w:rPr>
              <w:t>符合条件录入系统，跟踪随访</w:t>
            </w:r>
          </w:p>
        </w:tc>
      </w:tr>
    </w:tbl>
    <w:p>
      <w:pPr>
        <w:rPr>
          <w:rFonts w:ascii="仿宋" w:hAnsi="仿宋" w:eastAsia="仿宋" w:cs="仿宋"/>
          <w:b/>
          <w:bCs/>
          <w:color w:val="auto"/>
          <w:szCs w:val="21"/>
        </w:rPr>
        <w:sectPr>
          <w:pgSz w:w="11906" w:h="16838"/>
          <w:pgMar w:top="986" w:right="1009" w:bottom="590" w:left="1009" w:header="851" w:footer="397" w:gutter="0"/>
          <w:cols w:space="425" w:num="1"/>
          <w:docGrid w:type="lines" w:linePitch="312" w:charSpace="0"/>
        </w:sectPr>
      </w:pPr>
    </w:p>
    <w:tbl>
      <w:tblPr>
        <w:tblStyle w:val="12"/>
        <w:tblpPr w:leftFromText="181" w:rightFromText="181" w:horzAnchor="page" w:tblpX="987" w:tblpYSpec="top"/>
        <w:tblOverlap w:val="never"/>
        <w:tblW w:w="102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5"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第四项办事指南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老年人福利补贴政策宣传咨询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1.《中华人民共和国老年人权益保障法》主席令第72号</w:t>
            </w:r>
          </w:p>
          <w:p>
            <w:pPr>
              <w:spacing w:line="360" w:lineRule="auto"/>
              <w:rPr>
                <w:rFonts w:ascii="仿宋" w:hAnsi="仿宋" w:eastAsia="仿宋" w:cs="仿宋"/>
                <w:color w:val="auto"/>
                <w:szCs w:val="21"/>
              </w:rPr>
            </w:pPr>
            <w:r>
              <w:rPr>
                <w:rFonts w:hint="eastAsia" w:ascii="仿宋" w:hAnsi="仿宋" w:eastAsia="仿宋" w:cs="仿宋"/>
                <w:color w:val="auto"/>
                <w:szCs w:val="21"/>
              </w:rPr>
              <w:t>2.《财政部、民政部、全国老龄办关于建立健全经济困难的高龄、失能等老年人补贴制度的通知》财社〔2014〕113号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3.国务院办公厅《关于制定和实施老年人照顾服务项目的意见》国办发〔2017〕52号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服务对象</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申请条件</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需要申请老年人福利补贴的个人。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4" w:hRule="atLeast"/>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1.受理：电话咨询、网上咨询、现场咨询，做好来信来访记录，能现场解答的及时解答，不能现场解答的约定时间解答。及时向群众做好政策宣传。</w:t>
            </w:r>
          </w:p>
          <w:p>
            <w:pPr>
              <w:spacing w:line="360" w:lineRule="auto"/>
              <w:rPr>
                <w:rFonts w:ascii="仿宋" w:hAnsi="仿宋" w:eastAsia="仿宋" w:cs="仿宋"/>
                <w:color w:val="auto"/>
                <w:szCs w:val="21"/>
              </w:rPr>
            </w:pPr>
            <w:r>
              <w:rPr>
                <w:rFonts w:hint="eastAsia" w:ascii="仿宋" w:hAnsi="仿宋" w:eastAsia="仿宋" w:cs="仿宋"/>
                <w:color w:val="auto"/>
                <w:szCs w:val="21"/>
              </w:rPr>
              <w:t>2.办结：对群众的咨询有记录有回复有反馈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5" w:hRule="atLeast"/>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老年人福利补贴政策宣传咨询”，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6" w:hRule="atLeast"/>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5个工作日。（办理时间为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为群众答疑解惑，让群众满意。</w:t>
            </w:r>
          </w:p>
        </w:tc>
      </w:tr>
    </w:tbl>
    <w:p>
      <w:pPr>
        <w:rPr>
          <w:color w:val="auto"/>
        </w:rPr>
        <w:sectPr>
          <w:pgSz w:w="11906" w:h="16838"/>
          <w:pgMar w:top="986" w:right="1009" w:bottom="590" w:left="1009" w:header="851" w:footer="397" w:gutter="0"/>
          <w:cols w:space="425" w:num="1"/>
          <w:docGrid w:type="lines" w:linePitch="312" w:charSpace="0"/>
        </w:sectPr>
      </w:pPr>
    </w:p>
    <w:tbl>
      <w:tblPr>
        <w:tblStyle w:val="12"/>
        <w:tblpPr w:leftFromText="181" w:rightFromText="181" w:horzAnchor="page" w:tblpX="987" w:tblpYSpec="top"/>
        <w:tblOverlap w:val="never"/>
        <w:tblW w:w="102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5"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第五项办事指南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低保、特困人员救助供养、临时救助政策宣传咨询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2" w:hRule="atLeast"/>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1.《社会救助暂行办法》国务院令第649号</w:t>
            </w:r>
          </w:p>
          <w:p>
            <w:pPr>
              <w:spacing w:line="360" w:lineRule="auto"/>
              <w:rPr>
                <w:rFonts w:ascii="仿宋" w:hAnsi="仿宋" w:eastAsia="仿宋" w:cs="仿宋"/>
                <w:color w:val="auto"/>
                <w:szCs w:val="21"/>
              </w:rPr>
            </w:pPr>
            <w:r>
              <w:rPr>
                <w:rFonts w:hint="eastAsia" w:ascii="仿宋" w:hAnsi="仿宋" w:eastAsia="仿宋" w:cs="仿宋"/>
                <w:color w:val="auto"/>
                <w:szCs w:val="21"/>
              </w:rPr>
              <w:t>2.《省人民政府关于加强最低生活保障工作的实施意见》</w:t>
            </w:r>
            <w:r>
              <w:rPr>
                <w:rFonts w:hint="eastAsia" w:ascii="仿宋" w:hAnsi="仿宋" w:eastAsia="仿宋" w:cs="仿宋"/>
                <w:color w:val="auto"/>
                <w:szCs w:val="21"/>
              </w:rPr>
              <w:tab/>
            </w:r>
            <w:r>
              <w:rPr>
                <w:rFonts w:hint="eastAsia" w:ascii="仿宋" w:hAnsi="仿宋" w:eastAsia="仿宋" w:cs="仿宋"/>
                <w:color w:val="auto"/>
                <w:szCs w:val="21"/>
              </w:rPr>
              <w:t>鄂政发〔2013〕18号</w:t>
            </w:r>
          </w:p>
          <w:p>
            <w:pPr>
              <w:spacing w:line="360" w:lineRule="auto"/>
              <w:rPr>
                <w:rFonts w:ascii="仿宋" w:hAnsi="仿宋" w:eastAsia="仿宋" w:cs="仿宋"/>
                <w:color w:val="auto"/>
                <w:szCs w:val="21"/>
              </w:rPr>
            </w:pPr>
            <w:r>
              <w:rPr>
                <w:rFonts w:hint="eastAsia" w:ascii="仿宋" w:hAnsi="仿宋" w:eastAsia="仿宋" w:cs="仿宋"/>
                <w:color w:val="auto"/>
                <w:szCs w:val="21"/>
              </w:rPr>
              <w:t>3.《省人民政府办公厅关于进一步完善城市居民最低生活保障制度的通知》</w:t>
            </w:r>
            <w:r>
              <w:rPr>
                <w:rFonts w:hint="eastAsia" w:ascii="仿宋" w:hAnsi="仿宋" w:eastAsia="仿宋" w:cs="仿宋"/>
                <w:color w:val="auto"/>
                <w:szCs w:val="21"/>
              </w:rPr>
              <w:tab/>
            </w:r>
            <w:r>
              <w:rPr>
                <w:rFonts w:hint="eastAsia" w:ascii="仿宋" w:hAnsi="仿宋" w:eastAsia="仿宋" w:cs="仿宋"/>
                <w:color w:val="auto"/>
                <w:szCs w:val="21"/>
              </w:rPr>
              <w:t>鄂政办发〔2004〕37号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4.《湖北省城乡贫困群众医疗救助实施方案》</w:t>
            </w:r>
            <w:r>
              <w:rPr>
                <w:rFonts w:hint="eastAsia" w:ascii="仿宋" w:hAnsi="仿宋" w:eastAsia="仿宋" w:cs="仿宋"/>
                <w:color w:val="auto"/>
                <w:szCs w:val="21"/>
              </w:rPr>
              <w:tab/>
            </w:r>
            <w:r>
              <w:rPr>
                <w:rFonts w:hint="eastAsia" w:ascii="仿宋" w:hAnsi="仿宋" w:eastAsia="仿宋" w:cs="仿宋"/>
                <w:color w:val="auto"/>
                <w:szCs w:val="21"/>
              </w:rPr>
              <w:t>鄂民政发[2014]78号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服务对象</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申请条件</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面向中华人民共和国公民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00" w:type="dxa"/>
            <w:vAlign w:val="center"/>
          </w:tcPr>
          <w:p>
            <w:pPr>
              <w:spacing w:line="360" w:lineRule="auto"/>
              <w:rPr>
                <w:rFonts w:ascii="仿宋" w:hAnsi="仿宋" w:eastAsia="仿宋" w:cs="仿宋"/>
                <w:bCs/>
                <w:color w:val="auto"/>
                <w:szCs w:val="21"/>
              </w:rPr>
            </w:pPr>
            <w:r>
              <w:rPr>
                <w:rFonts w:hint="eastAsia" w:ascii="仿宋" w:hAnsi="仿宋" w:eastAsia="仿宋" w:cs="仿宋"/>
                <w:bCs/>
                <w:color w:val="auto"/>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4" w:hRule="atLeast"/>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00" w:type="dxa"/>
            <w:vAlign w:val="center"/>
          </w:tcPr>
          <w:p>
            <w:pPr>
              <w:pStyle w:val="17"/>
              <w:spacing w:line="360" w:lineRule="auto"/>
              <w:ind w:firstLine="0" w:firstLineChars="0"/>
              <w:rPr>
                <w:rFonts w:ascii="仿宋" w:hAnsi="仿宋" w:eastAsia="仿宋" w:cs="仿宋"/>
                <w:color w:val="auto"/>
                <w:szCs w:val="21"/>
              </w:rPr>
            </w:pPr>
            <w:r>
              <w:rPr>
                <w:rFonts w:hint="eastAsia" w:ascii="仿宋" w:hAnsi="仿宋" w:eastAsia="仿宋" w:cs="仿宋"/>
                <w:color w:val="auto"/>
                <w:szCs w:val="21"/>
              </w:rPr>
              <w:t>1、受理：电话咨询、网上咨询、现场咨询，做好来信来访记录，能现场解答的及时解答，不能现场解答的约定时间解答。及时向群众做好政策宣传。</w:t>
            </w:r>
          </w:p>
          <w:p>
            <w:pPr>
              <w:pStyle w:val="17"/>
              <w:spacing w:line="360" w:lineRule="auto"/>
              <w:ind w:firstLine="0" w:firstLineChars="0"/>
              <w:rPr>
                <w:rFonts w:ascii="仿宋" w:hAnsi="仿宋" w:eastAsia="仿宋" w:cs="仿宋"/>
                <w:color w:val="auto"/>
                <w:szCs w:val="21"/>
              </w:rPr>
            </w:pPr>
            <w:r>
              <w:rPr>
                <w:rFonts w:hint="eastAsia" w:ascii="仿宋" w:hAnsi="仿宋" w:eastAsia="仿宋" w:cs="仿宋"/>
                <w:color w:val="auto"/>
                <w:szCs w:val="21"/>
              </w:rPr>
              <w:t>2、办结：对群众的咨询有记录有回复有反馈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6" w:hRule="atLeast"/>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低保、特困人员救助供养、临时救助政策宣传咨询”，点击“在线办理”。即可线上申请。</w:t>
            </w:r>
          </w:p>
          <w:p>
            <w:pPr>
              <w:spacing w:line="360" w:lineRule="auto"/>
              <w:rPr>
                <w:rFonts w:ascii="仿宋" w:hAnsi="仿宋" w:eastAsia="仿宋" w:cs="仿宋"/>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3" w:hRule="atLeast"/>
        </w:trPr>
        <w:tc>
          <w:tcPr>
            <w:tcW w:w="1405"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办理时限</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1个工作日。（办理时间为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为群众答疑解惑，让群众满意。</w:t>
            </w:r>
          </w:p>
        </w:tc>
      </w:tr>
    </w:tbl>
    <w:p>
      <w:pPr>
        <w:jc w:val="left"/>
        <w:rPr>
          <w:rFonts w:ascii="仿宋" w:hAnsi="仿宋" w:eastAsia="仿宋" w:cs="仿宋"/>
          <w:color w:val="auto"/>
          <w:szCs w:val="21"/>
        </w:rPr>
      </w:pPr>
    </w:p>
    <w:p>
      <w:pPr>
        <w:rPr>
          <w:rFonts w:ascii="仿宋" w:hAnsi="仿宋" w:eastAsia="仿宋" w:cs="仿宋"/>
          <w:b/>
          <w:bCs/>
          <w:color w:val="auto"/>
          <w:szCs w:val="21"/>
        </w:rPr>
        <w:sectPr>
          <w:pgSz w:w="11906" w:h="16838"/>
          <w:pgMar w:top="986" w:right="1009" w:bottom="590" w:left="1009" w:header="851" w:footer="397"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9"/>
        <w:gridCol w:w="89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05" w:type="dxa"/>
            <w:gridSpan w:val="2"/>
            <w:vAlign w:val="center"/>
          </w:tcPr>
          <w:p>
            <w:pPr>
              <w:widowControl/>
              <w:spacing w:line="360" w:lineRule="auto"/>
              <w:jc w:val="center"/>
              <w:textAlignment w:val="center"/>
              <w:rPr>
                <w:rFonts w:ascii="仿宋" w:hAnsi="仿宋" w:eastAsia="仿宋" w:cs="仿宋"/>
                <w:color w:val="auto"/>
                <w:szCs w:val="21"/>
              </w:rPr>
            </w:pPr>
            <w:r>
              <w:rPr>
                <w:rFonts w:hint="eastAsia" w:ascii="仿宋" w:hAnsi="仿宋" w:eastAsia="仿宋" w:cs="仿宋"/>
                <w:b/>
                <w:color w:val="auto"/>
                <w:kern w:val="0"/>
                <w:szCs w:val="21"/>
              </w:rPr>
              <w:t>第六项办事指南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9"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事项名称</w:t>
            </w:r>
          </w:p>
        </w:tc>
        <w:tc>
          <w:tcPr>
            <w:tcW w:w="8936"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color w:val="auto"/>
                <w:kern w:val="0"/>
                <w:szCs w:val="21"/>
              </w:rPr>
              <w:t>特困人员认定（协办）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9"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法律依据</w:t>
            </w:r>
          </w:p>
        </w:tc>
        <w:tc>
          <w:tcPr>
            <w:tcW w:w="8936"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color w:val="auto"/>
                <w:kern w:val="0"/>
                <w:szCs w:val="21"/>
              </w:rPr>
              <w:t>《民政部关于印发【特困人员认定办法】的通知》民发〔2021〕43号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9"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服务对象</w:t>
            </w:r>
          </w:p>
        </w:tc>
        <w:tc>
          <w:tcPr>
            <w:tcW w:w="8936"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color w:val="auto"/>
                <w:kern w:val="0"/>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9"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申请条件</w:t>
            </w:r>
          </w:p>
        </w:tc>
        <w:tc>
          <w:tcPr>
            <w:tcW w:w="8936"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color w:val="auto"/>
                <w:kern w:val="0"/>
                <w:szCs w:val="21"/>
              </w:rPr>
              <w:t>城乡老年人、残疾人以及未满16周岁的未成年人，同时具备无劳动力、无生活来源、无法定赡养抚养扶养义务人或者其法定义务人无履行义务能力等条件的，应当依法纳入特困人员救助供养范围。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9"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申请资料</w:t>
            </w:r>
          </w:p>
        </w:tc>
        <w:tc>
          <w:tcPr>
            <w:tcW w:w="8936" w:type="dxa"/>
            <w:vAlign w:val="center"/>
          </w:tcPr>
          <w:p>
            <w:pPr>
              <w:widowControl/>
              <w:spacing w:line="360" w:lineRule="auto"/>
              <w:textAlignment w:val="center"/>
              <w:rPr>
                <w:rFonts w:hint="eastAsia" w:ascii="仿宋" w:hAnsi="仿宋" w:eastAsia="仿宋" w:cs="仿宋"/>
                <w:color w:val="auto"/>
                <w:kern w:val="0"/>
                <w:szCs w:val="21"/>
                <w:lang w:eastAsia="zh-CN"/>
              </w:rPr>
            </w:pPr>
            <w:r>
              <w:rPr>
                <w:rFonts w:hint="eastAsia" w:ascii="仿宋" w:hAnsi="仿宋" w:eastAsia="仿宋" w:cs="仿宋"/>
                <w:color w:val="auto"/>
                <w:kern w:val="0"/>
                <w:szCs w:val="21"/>
              </w:rPr>
              <w:t>1.特困人员认定审核审批表</w:t>
            </w:r>
          </w:p>
          <w:p>
            <w:pPr>
              <w:widowControl/>
              <w:spacing w:line="360" w:lineRule="auto"/>
              <w:textAlignment w:val="center"/>
              <w:rPr>
                <w:rFonts w:hint="eastAsia" w:ascii="仿宋" w:hAnsi="仿宋" w:eastAsia="仿宋" w:cs="仿宋"/>
                <w:color w:val="auto"/>
                <w:kern w:val="0"/>
                <w:szCs w:val="21"/>
                <w:lang w:eastAsia="zh-CN"/>
              </w:rPr>
            </w:pPr>
            <w:r>
              <w:rPr>
                <w:rFonts w:hint="eastAsia" w:ascii="仿宋" w:hAnsi="仿宋" w:eastAsia="仿宋" w:cs="仿宋"/>
                <w:color w:val="auto"/>
                <w:kern w:val="0"/>
                <w:szCs w:val="21"/>
              </w:rPr>
              <w:t>2.户口本</w:t>
            </w:r>
          </w:p>
          <w:p>
            <w:pPr>
              <w:widowControl/>
              <w:spacing w:line="360" w:lineRule="auto"/>
              <w:textAlignment w:val="center"/>
              <w:rPr>
                <w:rFonts w:hint="eastAsia" w:ascii="仿宋" w:hAnsi="仿宋" w:eastAsia="仿宋" w:cs="仿宋"/>
                <w:color w:val="auto"/>
                <w:kern w:val="0"/>
                <w:szCs w:val="21"/>
                <w:lang w:eastAsia="zh-CN"/>
              </w:rPr>
            </w:pPr>
            <w:r>
              <w:rPr>
                <w:rFonts w:hint="eastAsia" w:ascii="仿宋" w:hAnsi="仿宋" w:eastAsia="仿宋" w:cs="仿宋"/>
                <w:color w:val="auto"/>
                <w:kern w:val="0"/>
                <w:szCs w:val="21"/>
              </w:rPr>
              <w:t>3.身份证复印件</w:t>
            </w:r>
          </w:p>
          <w:p>
            <w:pPr>
              <w:widowControl/>
              <w:spacing w:line="360" w:lineRule="auto"/>
              <w:textAlignment w:val="center"/>
              <w:rPr>
                <w:rFonts w:hint="eastAsia" w:ascii="仿宋" w:hAnsi="仿宋" w:eastAsia="仿宋" w:cs="仿宋"/>
                <w:color w:val="auto"/>
                <w:kern w:val="0"/>
                <w:szCs w:val="21"/>
                <w:lang w:eastAsia="zh-CN"/>
              </w:rPr>
            </w:pPr>
            <w:r>
              <w:rPr>
                <w:rFonts w:hint="eastAsia" w:ascii="仿宋" w:hAnsi="仿宋" w:eastAsia="仿宋" w:cs="仿宋"/>
                <w:color w:val="auto"/>
                <w:kern w:val="0"/>
                <w:szCs w:val="21"/>
              </w:rPr>
              <w:t>4.残疾证</w:t>
            </w:r>
          </w:p>
          <w:p>
            <w:pPr>
              <w:widowControl/>
              <w:spacing w:line="360" w:lineRule="auto"/>
              <w:textAlignment w:val="center"/>
              <w:rPr>
                <w:rFonts w:hint="eastAsia" w:ascii="仿宋" w:hAnsi="仿宋" w:eastAsia="仿宋" w:cs="仿宋"/>
                <w:color w:val="auto"/>
                <w:kern w:val="0"/>
                <w:szCs w:val="21"/>
                <w:lang w:eastAsia="zh-CN"/>
              </w:rPr>
            </w:pPr>
            <w:r>
              <w:rPr>
                <w:rFonts w:hint="eastAsia" w:ascii="仿宋" w:hAnsi="仿宋" w:eastAsia="仿宋" w:cs="仿宋"/>
                <w:color w:val="auto"/>
                <w:kern w:val="0"/>
                <w:szCs w:val="21"/>
              </w:rPr>
              <w:t>5.特困人员分散供养服务协议</w:t>
            </w:r>
          </w:p>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6.城乡特困人员入户调查表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9"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申请程序</w:t>
            </w:r>
          </w:p>
        </w:tc>
        <w:tc>
          <w:tcPr>
            <w:tcW w:w="8936" w:type="dxa"/>
            <w:vAlign w:val="center"/>
          </w:tcPr>
          <w:p>
            <w:pPr>
              <w:widowControl/>
              <w:spacing w:line="360" w:lineRule="auto"/>
              <w:textAlignment w:val="center"/>
              <w:rPr>
                <w:rFonts w:hint="eastAsia" w:ascii="宋体" w:hAnsi="宋体" w:eastAsia="宋体" w:cs="宋体"/>
                <w:color w:val="auto"/>
                <w:kern w:val="0"/>
                <w:sz w:val="27"/>
                <w:szCs w:val="27"/>
                <w:lang w:eastAsia="zh-CN"/>
              </w:rPr>
            </w:pPr>
            <w:r>
              <w:rPr>
                <w:rFonts w:hint="eastAsia" w:ascii="仿宋" w:hAnsi="仿宋" w:eastAsia="仿宋" w:cs="仿宋"/>
                <w:color w:val="auto"/>
                <w:kern w:val="0"/>
                <w:szCs w:val="21"/>
              </w:rPr>
              <w:t>1.受理：核对申请人是否符合申请条件； 依据办事指南中材料清单逐一核对是否齐全；核对每个材料是否涵盖材料要求中涉及的内容和要素</w:t>
            </w:r>
            <w:r>
              <w:rPr>
                <w:rFonts w:hint="eastAsia" w:ascii="宋体" w:hAnsi="宋体" w:eastAsia="宋体" w:cs="宋体"/>
                <w:color w:val="auto"/>
                <w:kern w:val="0"/>
                <w:sz w:val="27"/>
                <w:szCs w:val="27"/>
              </w:rPr>
              <w:t>。</w:t>
            </w:r>
          </w:p>
          <w:p>
            <w:pPr>
              <w:widowControl/>
              <w:spacing w:line="360" w:lineRule="auto"/>
              <w:textAlignment w:val="center"/>
              <w:rPr>
                <w:rFonts w:hint="eastAsia" w:ascii="仿宋" w:hAnsi="仿宋" w:eastAsia="仿宋" w:cs="仿宋"/>
                <w:color w:val="auto"/>
                <w:kern w:val="0"/>
                <w:szCs w:val="21"/>
                <w:lang w:eastAsia="zh-CN"/>
              </w:rPr>
            </w:pPr>
            <w:r>
              <w:rPr>
                <w:rFonts w:hint="eastAsia" w:ascii="仿宋" w:hAnsi="仿宋" w:eastAsia="仿宋" w:cs="仿宋"/>
                <w:color w:val="auto"/>
                <w:kern w:val="0"/>
                <w:szCs w:val="21"/>
              </w:rPr>
              <w:t>2.审核： 申请人的申请符合法定条件、标准的，予以开具证明；不符合法定条件、标准的提出“不同意”的审批意见，口头告知申请人。</w:t>
            </w:r>
          </w:p>
          <w:p>
            <w:pPr>
              <w:widowControl/>
              <w:spacing w:line="360" w:lineRule="auto"/>
              <w:textAlignment w:val="center"/>
              <w:rPr>
                <w:rFonts w:hint="eastAsia" w:ascii="仿宋" w:hAnsi="仿宋" w:eastAsia="仿宋" w:cs="仿宋"/>
                <w:color w:val="auto"/>
                <w:kern w:val="0"/>
                <w:szCs w:val="21"/>
                <w:lang w:eastAsia="zh-CN"/>
              </w:rPr>
            </w:pPr>
            <w:r>
              <w:rPr>
                <w:rFonts w:hint="eastAsia" w:ascii="仿宋" w:hAnsi="仿宋" w:eastAsia="仿宋" w:cs="仿宋"/>
                <w:color w:val="auto"/>
                <w:kern w:val="0"/>
                <w:szCs w:val="21"/>
              </w:rPr>
              <w:t>3、审批：对准予行政许可的，作出准予行政许可的决定。</w:t>
            </w:r>
          </w:p>
          <w:p>
            <w:pPr>
              <w:widowControl/>
              <w:spacing w:line="360" w:lineRule="auto"/>
              <w:textAlignment w:val="center"/>
              <w:rPr>
                <w:rFonts w:hint="eastAsia" w:ascii="仿宋" w:hAnsi="仿宋" w:eastAsia="仿宋" w:cs="仿宋"/>
                <w:color w:val="auto"/>
                <w:kern w:val="0"/>
                <w:szCs w:val="21"/>
                <w:lang w:eastAsia="zh-CN"/>
              </w:rPr>
            </w:pPr>
            <w:r>
              <w:rPr>
                <w:rFonts w:hint="eastAsia" w:ascii="仿宋" w:hAnsi="仿宋" w:eastAsia="仿宋" w:cs="仿宋"/>
                <w:color w:val="auto"/>
                <w:kern w:val="0"/>
                <w:szCs w:val="21"/>
              </w:rPr>
              <w:t>4、办结：名单确认。</w:t>
            </w:r>
          </w:p>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5、送达：县（市区）民政部门办理办理供养。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9"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办理方式</w:t>
            </w:r>
          </w:p>
        </w:tc>
        <w:tc>
          <w:tcPr>
            <w:tcW w:w="8936" w:type="dxa"/>
            <w:vAlign w:val="center"/>
          </w:tcPr>
          <w:p>
            <w:pPr>
              <w:widowControl/>
              <w:spacing w:line="360" w:lineRule="auto"/>
              <w:textAlignment w:val="center"/>
              <w:rPr>
                <w:rFonts w:hint="eastAsia" w:ascii="仿宋" w:hAnsi="仿宋" w:eastAsia="仿宋" w:cs="仿宋"/>
                <w:color w:val="auto"/>
                <w:kern w:val="0"/>
                <w:szCs w:val="21"/>
                <w:lang w:eastAsia="zh-CN"/>
              </w:rPr>
            </w:pPr>
            <w:r>
              <w:rPr>
                <w:rFonts w:hint="eastAsia" w:ascii="仿宋" w:hAnsi="仿宋" w:eastAsia="仿宋" w:cs="仿宋"/>
                <w:color w:val="auto"/>
                <w:kern w:val="0"/>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特困人员认定（协办）”，点击“在线办理”。即可线上申请。</w:t>
            </w:r>
          </w:p>
          <w:p>
            <w:pPr>
              <w:widowControl/>
              <w:spacing w:line="360" w:lineRule="auto"/>
              <w:textAlignment w:val="center"/>
              <w:rPr>
                <w:rFonts w:ascii="仿宋" w:hAnsi="仿宋" w:eastAsia="仿宋" w:cs="仿宋"/>
                <w:b/>
                <w:bCs/>
                <w:color w:val="auto"/>
                <w:szCs w:val="21"/>
              </w:rPr>
            </w:pPr>
            <w:r>
              <w:rPr>
                <w:rFonts w:hint="eastAsia" w:ascii="仿宋" w:hAnsi="仿宋" w:eastAsia="仿宋" w:cs="仿宋"/>
                <w:color w:val="auto"/>
                <w:kern w:val="0"/>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jc w:val="center"/>
        </w:trPr>
        <w:tc>
          <w:tcPr>
            <w:tcW w:w="1269"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办理时限</w:t>
            </w:r>
          </w:p>
        </w:tc>
        <w:tc>
          <w:tcPr>
            <w:tcW w:w="8936" w:type="dxa"/>
            <w:vAlign w:val="center"/>
          </w:tcPr>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15个工作日。（办理时间为周一至周五上午8:00-12:00，下午14:30-17:30(夏时制下午15:00-18:00)，法定节假日除外）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69"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办理结果</w:t>
            </w:r>
          </w:p>
        </w:tc>
        <w:tc>
          <w:tcPr>
            <w:tcW w:w="8936" w:type="dxa"/>
            <w:vAlign w:val="center"/>
          </w:tcPr>
          <w:p>
            <w:pPr>
              <w:widowControl/>
              <w:spacing w:line="360" w:lineRule="auto"/>
              <w:ind w:firstLine="420" w:firstLineChars="200"/>
              <w:textAlignment w:val="center"/>
              <w:rPr>
                <w:rFonts w:ascii="仿宋" w:hAnsi="仿宋" w:eastAsia="仿宋" w:cs="仿宋"/>
                <w:color w:val="auto"/>
                <w:szCs w:val="21"/>
              </w:rPr>
            </w:pPr>
            <w:r>
              <w:rPr>
                <w:rFonts w:hint="eastAsia" w:ascii="仿宋" w:hAnsi="仿宋" w:eastAsia="仿宋" w:cs="仿宋"/>
                <w:color w:val="auto"/>
                <w:kern w:val="0"/>
                <w:szCs w:val="21"/>
              </w:rPr>
              <w:t>1、符合条件的，发给特困供养证；2、不符合条件的，告知申请人。</w:t>
            </w:r>
          </w:p>
        </w:tc>
      </w:tr>
    </w:tbl>
    <w:p>
      <w:pPr>
        <w:jc w:val="left"/>
        <w:rPr>
          <w:rFonts w:ascii="仿宋" w:hAnsi="仿宋" w:eastAsia="仿宋" w:cs="仿宋"/>
          <w:color w:val="auto"/>
          <w:szCs w:val="21"/>
        </w:rPr>
        <w:sectPr>
          <w:pgSz w:w="11906" w:h="16838"/>
          <w:pgMar w:top="986" w:right="1009" w:bottom="590" w:left="1009" w:header="851" w:footer="397"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7"/>
        <w:gridCol w:w="8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05" w:type="dxa"/>
            <w:gridSpan w:val="2"/>
            <w:vAlign w:val="center"/>
          </w:tcPr>
          <w:p>
            <w:pPr>
              <w:widowControl/>
              <w:spacing w:line="360" w:lineRule="auto"/>
              <w:jc w:val="center"/>
              <w:textAlignment w:val="center"/>
              <w:rPr>
                <w:rFonts w:ascii="仿宋" w:hAnsi="仿宋" w:eastAsia="仿宋" w:cs="仿宋"/>
                <w:color w:val="auto"/>
                <w:szCs w:val="21"/>
              </w:rPr>
            </w:pPr>
            <w:r>
              <w:rPr>
                <w:rFonts w:hint="eastAsia" w:ascii="仿宋" w:hAnsi="仿宋" w:eastAsia="仿宋" w:cs="仿宋"/>
                <w:b/>
                <w:color w:val="auto"/>
                <w:kern w:val="0"/>
                <w:szCs w:val="21"/>
              </w:rPr>
              <w:t>第七项办事指南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7"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事项名称</w:t>
            </w:r>
          </w:p>
        </w:tc>
        <w:tc>
          <w:tcPr>
            <w:tcW w:w="8938" w:type="dxa"/>
            <w:vAlign w:val="center"/>
          </w:tcPr>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农村留守妇女信息采集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7"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法律依据</w:t>
            </w:r>
          </w:p>
        </w:tc>
        <w:tc>
          <w:tcPr>
            <w:tcW w:w="8938"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color w:val="auto"/>
                <w:kern w:val="0"/>
                <w:szCs w:val="21"/>
              </w:rPr>
              <w:t>《民政部等13部门关于加强农村留守妇女关爱服务工作的意见》民发〔2019〕86号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7" w:type="dxa"/>
            <w:vAlign w:val="center"/>
          </w:tcPr>
          <w:p>
            <w:pPr>
              <w:widowControl/>
              <w:spacing w:line="360" w:lineRule="auto"/>
              <w:textAlignment w:val="center"/>
              <w:rPr>
                <w:rFonts w:ascii="仿宋" w:hAnsi="仿宋" w:eastAsia="仿宋" w:cs="仿宋"/>
                <w:color w:val="auto"/>
                <w:szCs w:val="21"/>
              </w:rPr>
            </w:pPr>
            <w:r>
              <w:rPr>
                <w:rFonts w:hint="eastAsia" w:ascii="仿宋" w:hAnsi="仿宋" w:eastAsia="仿宋" w:cs="仿宋"/>
                <w:b/>
                <w:color w:val="auto"/>
                <w:kern w:val="0"/>
                <w:szCs w:val="21"/>
              </w:rPr>
              <w:t>服务对象</w:t>
            </w:r>
          </w:p>
        </w:tc>
        <w:tc>
          <w:tcPr>
            <w:tcW w:w="8938" w:type="dxa"/>
            <w:vAlign w:val="center"/>
          </w:tcPr>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7" w:type="dxa"/>
            <w:vAlign w:val="center"/>
          </w:tcPr>
          <w:p>
            <w:pPr>
              <w:widowControl/>
              <w:spacing w:line="360" w:lineRule="auto"/>
              <w:textAlignment w:val="center"/>
              <w:rPr>
                <w:rFonts w:ascii="仿宋" w:hAnsi="仿宋" w:eastAsia="仿宋" w:cs="仿宋"/>
                <w:color w:val="auto"/>
                <w:szCs w:val="21"/>
              </w:rPr>
            </w:pPr>
            <w:r>
              <w:rPr>
                <w:rFonts w:hint="eastAsia" w:ascii="仿宋" w:hAnsi="仿宋" w:eastAsia="仿宋" w:cs="仿宋"/>
                <w:b/>
                <w:color w:val="auto"/>
                <w:kern w:val="0"/>
                <w:szCs w:val="21"/>
              </w:rPr>
              <w:t>申请条件</w:t>
            </w:r>
          </w:p>
        </w:tc>
        <w:tc>
          <w:tcPr>
            <w:tcW w:w="8938" w:type="dxa"/>
            <w:vAlign w:val="center"/>
          </w:tcPr>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农村留守妇女是指丈夫在本市区域外务工连续务工六个月以上的妇女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7"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申请资料</w:t>
            </w:r>
          </w:p>
        </w:tc>
        <w:tc>
          <w:tcPr>
            <w:tcW w:w="8938" w:type="dxa"/>
            <w:vAlign w:val="center"/>
          </w:tcPr>
          <w:p>
            <w:pPr>
              <w:widowControl/>
              <w:spacing w:line="360" w:lineRule="auto"/>
              <w:textAlignment w:val="center"/>
              <w:rPr>
                <w:rFonts w:ascii="仿宋" w:hAnsi="仿宋" w:eastAsia="仿宋" w:cs="仿宋"/>
                <w:bCs/>
                <w:color w:val="auto"/>
                <w:szCs w:val="21"/>
              </w:rPr>
            </w:pPr>
            <w:r>
              <w:rPr>
                <w:rFonts w:hint="eastAsia" w:ascii="仿宋" w:hAnsi="仿宋" w:eastAsia="仿宋" w:cs="仿宋"/>
                <w:color w:val="auto"/>
                <w:kern w:val="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0" w:hRule="atLeast"/>
          <w:jc w:val="center"/>
        </w:trPr>
        <w:tc>
          <w:tcPr>
            <w:tcW w:w="1267" w:type="dxa"/>
            <w:vAlign w:val="center"/>
          </w:tcPr>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申请程序</w:t>
            </w:r>
          </w:p>
        </w:tc>
        <w:tc>
          <w:tcPr>
            <w:tcW w:w="8938" w:type="dxa"/>
            <w:vAlign w:val="center"/>
          </w:tcPr>
          <w:p>
            <w:pPr>
              <w:widowControl/>
              <w:spacing w:line="360" w:lineRule="auto"/>
              <w:textAlignment w:val="center"/>
              <w:rPr>
                <w:rFonts w:hint="eastAsia" w:ascii="仿宋" w:hAnsi="仿宋" w:eastAsia="仿宋" w:cs="仿宋"/>
                <w:color w:val="auto"/>
                <w:kern w:val="0"/>
                <w:szCs w:val="21"/>
                <w:lang w:eastAsia="zh-CN"/>
              </w:rPr>
            </w:pPr>
            <w:r>
              <w:rPr>
                <w:rFonts w:hint="eastAsia" w:ascii="仿宋" w:hAnsi="仿宋" w:eastAsia="仿宋" w:cs="仿宋"/>
                <w:color w:val="auto"/>
                <w:kern w:val="0"/>
                <w:szCs w:val="21"/>
              </w:rPr>
              <w:t>1、受理：农村地区丈夫外出后单独或与其他家庭成员居住在户籍地的妇女。</w:t>
            </w:r>
          </w:p>
          <w:p>
            <w:pPr>
              <w:widowControl/>
              <w:spacing w:line="360" w:lineRule="auto"/>
              <w:textAlignment w:val="center"/>
              <w:rPr>
                <w:rFonts w:hint="eastAsia" w:ascii="仿宋" w:hAnsi="仿宋" w:eastAsia="仿宋" w:cs="仿宋"/>
                <w:color w:val="auto"/>
                <w:kern w:val="0"/>
                <w:szCs w:val="21"/>
                <w:lang w:eastAsia="zh-CN"/>
              </w:rPr>
            </w:pPr>
            <w:r>
              <w:rPr>
                <w:rFonts w:hint="eastAsia" w:ascii="仿宋" w:hAnsi="仿宋" w:eastAsia="仿宋" w:cs="仿宋"/>
                <w:color w:val="auto"/>
                <w:kern w:val="0"/>
                <w:szCs w:val="21"/>
              </w:rPr>
              <w:t>2、审核：村社区将采集的信息，上报镇民政办公室。</w:t>
            </w:r>
          </w:p>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3、办结：县民政部门审核。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5" w:hRule="atLeast"/>
          <w:jc w:val="center"/>
        </w:trPr>
        <w:tc>
          <w:tcPr>
            <w:tcW w:w="1267"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办理方式</w:t>
            </w:r>
          </w:p>
        </w:tc>
        <w:tc>
          <w:tcPr>
            <w:tcW w:w="8938" w:type="dxa"/>
            <w:vAlign w:val="center"/>
          </w:tcPr>
          <w:p>
            <w:pPr>
              <w:widowControl/>
              <w:spacing w:line="360" w:lineRule="auto"/>
              <w:textAlignment w:val="center"/>
              <w:rPr>
                <w:rFonts w:hint="eastAsia" w:ascii="仿宋" w:hAnsi="仿宋" w:eastAsia="仿宋" w:cs="仿宋"/>
                <w:color w:val="auto"/>
                <w:kern w:val="0"/>
                <w:szCs w:val="21"/>
                <w:lang w:eastAsia="zh-CN"/>
              </w:rPr>
            </w:pPr>
            <w:r>
              <w:rPr>
                <w:rFonts w:hint="eastAsia" w:ascii="仿宋" w:hAnsi="仿宋" w:eastAsia="仿宋" w:cs="仿宋"/>
                <w:color w:val="auto"/>
                <w:kern w:val="0"/>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农村留守妇女信息采集”，点击“在线办理”。即可线上申请。</w:t>
            </w:r>
          </w:p>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0" w:hRule="atLeast"/>
          <w:jc w:val="center"/>
        </w:trPr>
        <w:tc>
          <w:tcPr>
            <w:tcW w:w="1267" w:type="dxa"/>
            <w:vAlign w:val="center"/>
          </w:tcPr>
          <w:p>
            <w:pPr>
              <w:widowControl/>
              <w:spacing w:line="360" w:lineRule="auto"/>
              <w:textAlignment w:val="center"/>
              <w:rPr>
                <w:rFonts w:ascii="仿宋" w:hAnsi="仿宋" w:eastAsia="仿宋" w:cs="仿宋"/>
                <w:color w:val="auto"/>
                <w:szCs w:val="21"/>
              </w:rPr>
            </w:pPr>
            <w:r>
              <w:rPr>
                <w:rFonts w:hint="eastAsia" w:ascii="仿宋" w:hAnsi="仿宋" w:eastAsia="仿宋" w:cs="仿宋"/>
                <w:b/>
                <w:color w:val="auto"/>
                <w:kern w:val="0"/>
                <w:szCs w:val="21"/>
              </w:rPr>
              <w:t>办理时限</w:t>
            </w:r>
          </w:p>
        </w:tc>
        <w:tc>
          <w:tcPr>
            <w:tcW w:w="8938"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color w:val="auto"/>
                <w:kern w:val="0"/>
                <w:szCs w:val="21"/>
              </w:rPr>
              <w:t>3个工作日。（办理时间为周一至周五上午8:00-12:00，下午14:30-17:30(夏时制下午15:00-18:00)，法定节假日除外）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jc w:val="center"/>
        </w:trPr>
        <w:tc>
          <w:tcPr>
            <w:tcW w:w="1267"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办理结果</w:t>
            </w:r>
          </w:p>
        </w:tc>
        <w:tc>
          <w:tcPr>
            <w:tcW w:w="8938" w:type="dxa"/>
            <w:vAlign w:val="center"/>
          </w:tcPr>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录入三留守系统，做好跟踪观察</w:t>
            </w:r>
          </w:p>
        </w:tc>
      </w:tr>
    </w:tbl>
    <w:p>
      <w:pPr>
        <w:jc w:val="left"/>
        <w:rPr>
          <w:rFonts w:ascii="仿宋" w:hAnsi="仿宋" w:eastAsia="仿宋" w:cs="仿宋"/>
          <w:color w:val="auto"/>
          <w:szCs w:val="21"/>
        </w:rPr>
        <w:sectPr>
          <w:pgSz w:w="11906" w:h="16838"/>
          <w:pgMar w:top="986" w:right="1009" w:bottom="590" w:left="1009" w:header="851" w:footer="397" w:gutter="0"/>
          <w:cols w:space="425" w:num="1"/>
          <w:docGrid w:type="lines" w:linePitch="312" w:charSpace="0"/>
        </w:sectPr>
      </w:pPr>
    </w:p>
    <w:tbl>
      <w:tblPr>
        <w:tblStyle w:val="12"/>
        <w:tblpPr w:leftFromText="181" w:rightFromText="181" w:horzAnchor="page" w:tblpX="987" w:tblpYSpec="top"/>
        <w:tblOverlap w:val="never"/>
        <w:tblW w:w="102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5"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第八项办事指南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00" w:type="dxa"/>
            <w:vAlign w:val="center"/>
          </w:tcPr>
          <w:p>
            <w:pPr>
              <w:spacing w:line="360" w:lineRule="auto"/>
              <w:rPr>
                <w:rFonts w:ascii="仿宋" w:hAnsi="仿宋" w:eastAsia="仿宋" w:cs="仿宋"/>
                <w:color w:val="auto"/>
                <w:szCs w:val="21"/>
              </w:rPr>
            </w:pPr>
            <w:r>
              <w:rPr>
                <w:rFonts w:ascii="仿宋" w:hAnsi="仿宋" w:eastAsia="仿宋" w:cs="仿宋"/>
                <w:color w:val="auto"/>
                <w:szCs w:val="21"/>
              </w:rPr>
              <w:t>农村留守老人信息采集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00" w:type="dxa"/>
            <w:vAlign w:val="center"/>
          </w:tcPr>
          <w:p>
            <w:pPr>
              <w:spacing w:line="360" w:lineRule="auto"/>
              <w:rPr>
                <w:rFonts w:ascii="仿宋" w:hAnsi="仿宋" w:eastAsia="仿宋" w:cs="仿宋"/>
                <w:color w:val="auto"/>
                <w:szCs w:val="21"/>
              </w:rPr>
            </w:pPr>
            <w:r>
              <w:rPr>
                <w:rFonts w:ascii="仿宋" w:hAnsi="仿宋" w:eastAsia="仿宋" w:cs="仿宋"/>
                <w:color w:val="auto"/>
                <w:szCs w:val="21"/>
              </w:rPr>
              <w:t>1</w:t>
            </w:r>
            <w:r>
              <w:rPr>
                <w:rFonts w:hint="eastAsia" w:ascii="仿宋" w:hAnsi="仿宋" w:eastAsia="仿宋" w:cs="仿宋"/>
                <w:color w:val="auto"/>
                <w:szCs w:val="21"/>
              </w:rPr>
              <w:t>、《中华人民共和国老年人权益保障法》主席令第72号</w:t>
            </w:r>
          </w:p>
          <w:p>
            <w:pPr>
              <w:spacing w:line="360" w:lineRule="auto"/>
              <w:rPr>
                <w:rFonts w:ascii="仿宋" w:hAnsi="仿宋" w:eastAsia="仿宋" w:cs="仿宋"/>
                <w:b/>
                <w:bCs/>
                <w:color w:val="auto"/>
                <w:szCs w:val="21"/>
              </w:rPr>
            </w:pPr>
            <w:r>
              <w:rPr>
                <w:rFonts w:ascii="仿宋" w:hAnsi="仿宋" w:eastAsia="仿宋" w:cs="仿宋"/>
                <w:color w:val="auto"/>
                <w:szCs w:val="21"/>
              </w:rPr>
              <w:t>2</w:t>
            </w:r>
            <w:r>
              <w:rPr>
                <w:rFonts w:hint="eastAsia" w:ascii="仿宋" w:hAnsi="仿宋" w:eastAsia="仿宋" w:cs="仿宋"/>
                <w:color w:val="auto"/>
                <w:szCs w:val="21"/>
              </w:rPr>
              <w:t>、《关于加强农村留守老年人关爱服务工作的意见》民发〔2017〕193号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服务对象</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6" w:hRule="atLeast"/>
        </w:trPr>
        <w:tc>
          <w:tcPr>
            <w:tcW w:w="1405"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申请条件</w:t>
            </w:r>
          </w:p>
        </w:tc>
        <w:tc>
          <w:tcPr>
            <w:tcW w:w="8800" w:type="dxa"/>
            <w:vAlign w:val="center"/>
          </w:tcPr>
          <w:p>
            <w:pPr>
              <w:spacing w:line="360" w:lineRule="auto"/>
              <w:rPr>
                <w:rFonts w:ascii="微软雅黑" w:hAnsi="微软雅黑" w:eastAsia="微软雅黑" w:cs="微软雅黑"/>
                <w:b/>
                <w:bCs/>
                <w:color w:val="auto"/>
                <w:sz w:val="19"/>
                <w:szCs w:val="19"/>
              </w:rPr>
            </w:pPr>
            <w:r>
              <w:rPr>
                <w:rFonts w:hint="eastAsia" w:ascii="仿宋" w:hAnsi="仿宋" w:eastAsia="仿宋" w:cs="仿宋"/>
                <w:color w:val="auto"/>
                <w:szCs w:val="21"/>
              </w:rPr>
              <w:t>农村留守老人，指子女长期（半年以上）离开农村户籍地务工，身边没有赡养人或赡养人无赡养能力的年满60周岁的农村老年人（含一般农户），不含五保老人和失独老人。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3" w:hRule="atLeast"/>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00" w:type="dxa"/>
            <w:vAlign w:val="center"/>
          </w:tcPr>
          <w:p>
            <w:pPr>
              <w:numPr>
                <w:ilvl w:val="0"/>
                <w:numId w:val="2"/>
              </w:numPr>
              <w:spacing w:line="360" w:lineRule="auto"/>
              <w:rPr>
                <w:rFonts w:ascii="仿宋" w:hAnsi="仿宋" w:eastAsia="仿宋" w:cs="仿宋"/>
                <w:bCs/>
                <w:color w:val="auto"/>
                <w:szCs w:val="21"/>
              </w:rPr>
            </w:pPr>
            <w:r>
              <w:rPr>
                <w:rFonts w:hint="eastAsia" w:ascii="仿宋" w:hAnsi="仿宋" w:eastAsia="仿宋" w:cs="仿宋"/>
                <w:bCs/>
                <w:color w:val="auto"/>
                <w:szCs w:val="21"/>
              </w:rPr>
              <w:t>身份证</w:t>
            </w:r>
          </w:p>
          <w:p>
            <w:pPr>
              <w:numPr>
                <w:ilvl w:val="0"/>
                <w:numId w:val="2"/>
              </w:numPr>
              <w:spacing w:line="360" w:lineRule="auto"/>
              <w:rPr>
                <w:rFonts w:ascii="仿宋" w:hAnsi="仿宋" w:eastAsia="仿宋" w:cs="仿宋"/>
                <w:bCs/>
                <w:color w:val="auto"/>
                <w:szCs w:val="21"/>
              </w:rPr>
            </w:pPr>
            <w:r>
              <w:rPr>
                <w:rFonts w:hint="eastAsia" w:ascii="仿宋" w:hAnsi="仿宋" w:eastAsia="仿宋" w:cs="仿宋"/>
                <w:color w:val="auto"/>
                <w:szCs w:val="21"/>
              </w:rPr>
              <w:t>农村留守老人信息采集登记表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8" w:hRule="atLeast"/>
        </w:trPr>
        <w:tc>
          <w:tcPr>
            <w:tcW w:w="1405"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申请程序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1、受理：</w:t>
            </w:r>
            <w:r>
              <w:rPr>
                <w:rFonts w:ascii="仿宋" w:hAnsi="仿宋" w:eastAsia="仿宋" w:cs="仿宋"/>
                <w:color w:val="auto"/>
                <w:szCs w:val="21"/>
              </w:rPr>
              <w:t>核对申请人是否符合农村留守老人条件</w:t>
            </w:r>
            <w:r>
              <w:rPr>
                <w:rFonts w:hint="eastAsia" w:ascii="仿宋" w:hAnsi="仿宋" w:eastAsia="仿宋" w:cs="仿宋"/>
                <w:color w:val="auto"/>
                <w:szCs w:val="21"/>
              </w:rPr>
              <w:t>，</w:t>
            </w:r>
            <w:r>
              <w:rPr>
                <w:rFonts w:ascii="仿宋" w:hAnsi="仿宋" w:eastAsia="仿宋" w:cs="仿宋"/>
                <w:color w:val="auto"/>
                <w:szCs w:val="21"/>
              </w:rPr>
              <w:t>属于标准范畴应当登记</w:t>
            </w:r>
          </w:p>
          <w:p>
            <w:pPr>
              <w:spacing w:line="360" w:lineRule="auto"/>
              <w:rPr>
                <w:rFonts w:ascii="仿宋" w:hAnsi="仿宋" w:eastAsia="仿宋" w:cs="仿宋"/>
                <w:color w:val="auto"/>
                <w:szCs w:val="21"/>
              </w:rPr>
            </w:pPr>
            <w:r>
              <w:rPr>
                <w:rFonts w:hint="eastAsia" w:ascii="仿宋" w:hAnsi="仿宋" w:eastAsia="仿宋" w:cs="仿宋"/>
                <w:color w:val="auto"/>
                <w:szCs w:val="21"/>
              </w:rPr>
              <w:t>2、审核：</w:t>
            </w:r>
            <w:r>
              <w:rPr>
                <w:rFonts w:ascii="仿宋" w:hAnsi="仿宋" w:eastAsia="仿宋" w:cs="仿宋"/>
                <w:color w:val="auto"/>
                <w:szCs w:val="21"/>
              </w:rPr>
              <w:t>对于登记的信息予以核查</w:t>
            </w:r>
            <w:r>
              <w:rPr>
                <w:rFonts w:hint="eastAsia" w:ascii="仿宋" w:hAnsi="仿宋" w:eastAsia="仿宋" w:cs="仿宋"/>
                <w:color w:val="auto"/>
                <w:szCs w:val="21"/>
              </w:rPr>
              <w:t>，</w:t>
            </w:r>
            <w:r>
              <w:rPr>
                <w:rFonts w:ascii="仿宋" w:hAnsi="仿宋" w:eastAsia="仿宋" w:cs="仿宋"/>
                <w:color w:val="auto"/>
                <w:szCs w:val="21"/>
              </w:rPr>
              <w:t>属于条件的予以确认</w:t>
            </w:r>
          </w:p>
          <w:p>
            <w:pPr>
              <w:spacing w:line="360" w:lineRule="auto"/>
              <w:rPr>
                <w:rFonts w:ascii="仿宋" w:hAnsi="仿宋" w:eastAsia="仿宋" w:cs="仿宋"/>
                <w:color w:val="auto"/>
                <w:szCs w:val="21"/>
              </w:rPr>
            </w:pPr>
            <w:r>
              <w:rPr>
                <w:rFonts w:hint="eastAsia" w:ascii="仿宋" w:hAnsi="仿宋" w:eastAsia="仿宋" w:cs="仿宋"/>
                <w:color w:val="auto"/>
                <w:szCs w:val="21"/>
              </w:rPr>
              <w:t>3、办结：</w:t>
            </w:r>
            <w:r>
              <w:rPr>
                <w:rFonts w:ascii="仿宋" w:hAnsi="仿宋" w:eastAsia="仿宋" w:cs="仿宋"/>
                <w:color w:val="auto"/>
                <w:szCs w:val="21"/>
              </w:rPr>
              <w:t>对于符合条件的予以登记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8" w:hRule="atLeast"/>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w:t>
            </w:r>
            <w:r>
              <w:rPr>
                <w:rFonts w:ascii="仿宋" w:hAnsi="仿宋" w:eastAsia="仿宋" w:cs="仿宋"/>
                <w:color w:val="auto"/>
                <w:szCs w:val="21"/>
              </w:rPr>
              <w:t>农村留守老人信息采集</w:t>
            </w:r>
            <w:r>
              <w:rPr>
                <w:rFonts w:hint="eastAsia" w:ascii="仿宋" w:hAnsi="仿宋" w:eastAsia="仿宋" w:cs="仿宋"/>
                <w:color w:val="auto"/>
                <w:szCs w:val="21"/>
              </w:rPr>
              <w:t>”，点击“在线办理”。即可线上申请。</w:t>
            </w:r>
          </w:p>
          <w:p>
            <w:pPr>
              <w:spacing w:line="360" w:lineRule="auto"/>
              <w:rPr>
                <w:rFonts w:ascii="仿宋" w:hAnsi="仿宋" w:eastAsia="仿宋" w:cs="仿宋"/>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6" w:hRule="atLeast"/>
        </w:trPr>
        <w:tc>
          <w:tcPr>
            <w:tcW w:w="1405"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办理时限</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3个工作日。（办理时间为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00" w:type="dxa"/>
            <w:vAlign w:val="center"/>
          </w:tcPr>
          <w:p>
            <w:pPr>
              <w:spacing w:line="360" w:lineRule="auto"/>
              <w:rPr>
                <w:rFonts w:ascii="仿宋" w:hAnsi="仿宋" w:eastAsia="仿宋" w:cs="仿宋"/>
                <w:color w:val="auto"/>
                <w:szCs w:val="21"/>
              </w:rPr>
            </w:pPr>
            <w:r>
              <w:rPr>
                <w:rFonts w:ascii="仿宋" w:hAnsi="仿宋" w:eastAsia="仿宋" w:cs="仿宋"/>
                <w:color w:val="auto"/>
                <w:szCs w:val="21"/>
              </w:rPr>
              <w:t>登记在册， 录入三留守系统</w:t>
            </w:r>
          </w:p>
        </w:tc>
      </w:tr>
    </w:tbl>
    <w:p>
      <w:pPr>
        <w:jc w:val="left"/>
        <w:rPr>
          <w:rFonts w:ascii="仿宋" w:hAnsi="仿宋" w:eastAsia="仿宋" w:cs="仿宋"/>
          <w:color w:val="auto"/>
          <w:szCs w:val="21"/>
        </w:rPr>
        <w:sectPr>
          <w:pgSz w:w="11906" w:h="16838"/>
          <w:pgMar w:top="986" w:right="1009" w:bottom="590" w:left="1009" w:header="851" w:footer="397"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24" w:type="dxa"/>
            <w:gridSpan w:val="2"/>
            <w:vAlign w:val="center"/>
          </w:tcPr>
          <w:p>
            <w:pPr>
              <w:tabs>
                <w:tab w:val="left" w:pos="2616"/>
              </w:tabs>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第九项办事指南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17"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出具公民办理收养证明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1、《中国公民收养子女登记办法》民政部令第14号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2、《民政部关于规范生父母有特殊困难无力抚养的子女和社会散居孤儿收养工作的意见》民发〔2014〕206号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服务对象</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07"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申请条件</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（一）同时具备下述四个条件的公民可以收养1名14周岁以下的未成年人(包括查找不到生父母的弃婴儿童、生父母有特殊困难无力抚养的子女)： 1.年满30周岁；2.有抚养教育被收养人的能力；3.未患有医学上认为不应当收养子女的疾病；4.无子女；无配偶的男性收养女性，收养人与被收养人的年龄要相差40周岁。有子女或已收养过子女的公民，同时具备前3项条件的，可以收养福利院抚养的弃婴、儿童；（二）同时具备下述三个条件的公民可以收养14周岁以下的孤儿。 1.年满30周岁； 2.有抚养教育被收养人的能力； 3.未患有医学上认为不应当收养子女的疾病。无配偶的男性收养女性，收养人与被收养人的年龄应当相差40周岁。 　　（三）同时具备下述四个条件的公民可以收养1名18周岁以内的三代以内同辈血亲关系的子女： 1.年满30周岁； 2.有抚养教育被收养人的能力； 3.未患有医学上认为不应当收养子女的疾病； 4.无子女（包括亲生子女、养子女、继子女）。（四）继父或继母经继子女的生父母同意，可以收养18周岁以内的继子女。有配偶者收养的,须夫妻共同收养 。被收养人年满十周岁的须经其本人同意 。 （五）收养人在被收养人成年以前，不得解除收养关系，但收养人、送养人双方协议解除的除外，养子女年满10周岁以上的，应当征得本人同意。收养人不履行抚养义务，有虐待、遗弃等侵害未成年养子女合法权益行为的，送养人有权要求解除养父母与养子女间的收养关系。送养人、收养人不能达成解除收养关系协议的，可以向人民法院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17" w:type="dxa"/>
            <w:vAlign w:val="center"/>
          </w:tcPr>
          <w:p>
            <w:pPr>
              <w:pStyle w:val="17"/>
              <w:numPr>
                <w:ilvl w:val="0"/>
                <w:numId w:val="3"/>
              </w:numPr>
              <w:spacing w:line="360" w:lineRule="auto"/>
              <w:ind w:firstLine="0" w:firstLineChars="0"/>
              <w:rPr>
                <w:rFonts w:ascii="仿宋" w:hAnsi="仿宋" w:eastAsia="仿宋" w:cs="仿宋"/>
                <w:color w:val="auto"/>
                <w:szCs w:val="21"/>
              </w:rPr>
            </w:pPr>
            <w:r>
              <w:rPr>
                <w:rFonts w:hint="eastAsia" w:ascii="仿宋" w:hAnsi="仿宋" w:eastAsia="仿宋" w:cs="仿宋"/>
                <w:color w:val="auto"/>
                <w:szCs w:val="21"/>
              </w:rPr>
              <w:t>身份证复印件</w:t>
            </w:r>
          </w:p>
          <w:p>
            <w:pPr>
              <w:pStyle w:val="17"/>
              <w:spacing w:line="360" w:lineRule="auto"/>
              <w:ind w:firstLine="0" w:firstLineChars="0"/>
              <w:rPr>
                <w:rFonts w:ascii="仿宋" w:hAnsi="仿宋" w:eastAsia="仿宋" w:cs="仿宋"/>
                <w:b/>
                <w:bCs/>
                <w:color w:val="auto"/>
                <w:szCs w:val="21"/>
              </w:rPr>
            </w:pPr>
            <w:r>
              <w:rPr>
                <w:rFonts w:hint="eastAsia" w:ascii="仿宋" w:hAnsi="仿宋" w:eastAsia="仿宋" w:cs="仿宋"/>
                <w:color w:val="auto"/>
                <w:szCs w:val="21"/>
              </w:rPr>
              <w:t>2、户口本复印件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1、申请：区分收养登记类型，查验当事人证件和证明材料，照片，是否符合要求。询问或者调查当事人的收养意愿、目的和条件，告知收养登记的条件和弄虚作假的后果。</w:t>
            </w:r>
          </w:p>
          <w:p>
            <w:pPr>
              <w:spacing w:line="360" w:lineRule="auto"/>
              <w:rPr>
                <w:rFonts w:ascii="仿宋" w:hAnsi="仿宋" w:eastAsia="仿宋" w:cs="仿宋"/>
                <w:color w:val="auto"/>
                <w:szCs w:val="21"/>
              </w:rPr>
            </w:pPr>
            <w:r>
              <w:rPr>
                <w:rFonts w:hint="eastAsia" w:ascii="仿宋" w:hAnsi="仿宋" w:eastAsia="仿宋" w:cs="仿宋"/>
                <w:color w:val="auto"/>
                <w:szCs w:val="21"/>
              </w:rPr>
              <w:t>2、受理：根据申请材料对本期申请材料进行核查是否符合有关规定。</w:t>
            </w:r>
          </w:p>
          <w:p>
            <w:pPr>
              <w:spacing w:line="360" w:lineRule="auto"/>
              <w:rPr>
                <w:rFonts w:ascii="仿宋" w:hAnsi="仿宋" w:eastAsia="仿宋" w:cs="仿宋"/>
                <w:color w:val="auto"/>
                <w:szCs w:val="21"/>
              </w:rPr>
            </w:pPr>
            <w:r>
              <w:rPr>
                <w:rFonts w:hint="eastAsia" w:ascii="仿宋" w:hAnsi="仿宋" w:eastAsia="仿宋" w:cs="仿宋"/>
                <w:color w:val="auto"/>
                <w:szCs w:val="21"/>
              </w:rPr>
              <w:t>3、审批：申请人的申请符合法定条件、标准的，予以开具证明；不符合法定条件、标准的提出“不同意”的审批意见，口头告知申请人。</w:t>
            </w:r>
          </w:p>
          <w:p>
            <w:pPr>
              <w:spacing w:line="360" w:lineRule="auto"/>
              <w:rPr>
                <w:rFonts w:ascii="仿宋" w:hAnsi="仿宋" w:eastAsia="仿宋" w:cs="仿宋"/>
                <w:color w:val="auto"/>
                <w:szCs w:val="21"/>
              </w:rPr>
            </w:pPr>
            <w:r>
              <w:rPr>
                <w:rFonts w:hint="eastAsia" w:ascii="仿宋" w:hAnsi="仿宋" w:eastAsia="仿宋" w:cs="仿宋"/>
                <w:color w:val="auto"/>
                <w:szCs w:val="21"/>
              </w:rPr>
              <w:t>4、决定：开具证明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出具公民办理收养证明”，点击“在线办理”。即可线上申请。</w:t>
            </w:r>
          </w:p>
          <w:p>
            <w:pPr>
              <w:spacing w:line="360" w:lineRule="auto"/>
              <w:rPr>
                <w:rFonts w:ascii="仿宋" w:hAnsi="仿宋" w:eastAsia="仿宋" w:cs="仿宋"/>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5个工作日（办理时间为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开具证明</w:t>
            </w:r>
          </w:p>
        </w:tc>
      </w:tr>
    </w:tbl>
    <w:p>
      <w:pPr>
        <w:jc w:val="left"/>
        <w:rPr>
          <w:rFonts w:ascii="仿宋" w:hAnsi="仿宋" w:eastAsia="仿宋" w:cs="仿宋"/>
          <w:color w:val="auto"/>
          <w:szCs w:val="21"/>
        </w:rPr>
        <w:sectPr>
          <w:pgSz w:w="11906" w:h="16838"/>
          <w:pgMar w:top="986" w:right="1009" w:bottom="590" w:left="1009" w:header="851" w:footer="397"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24"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第十项办事指南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17" w:type="dxa"/>
            <w:vAlign w:val="center"/>
          </w:tcPr>
          <w:p>
            <w:pPr>
              <w:spacing w:line="360" w:lineRule="auto"/>
              <w:rPr>
                <w:rFonts w:ascii="仿宋" w:hAnsi="仿宋" w:eastAsia="仿宋" w:cs="仿宋"/>
                <w:color w:val="auto"/>
                <w:szCs w:val="21"/>
              </w:rPr>
            </w:pPr>
            <w:r>
              <w:rPr>
                <w:rFonts w:ascii="仿宋" w:hAnsi="仿宋" w:eastAsia="仿宋" w:cs="仿宋"/>
                <w:color w:val="auto"/>
                <w:szCs w:val="21"/>
              </w:rPr>
              <w:t>困难残疾人生活补贴和重度残疾人护理补贴</w:t>
            </w:r>
            <w:r>
              <w:rPr>
                <w:rFonts w:hint="eastAsia" w:ascii="仿宋" w:hAnsi="仿宋" w:eastAsia="仿宋" w:cs="仿宋"/>
                <w:color w:val="auto"/>
                <w:szCs w:val="21"/>
              </w:rPr>
              <w:t>（</w:t>
            </w:r>
            <w:r>
              <w:rPr>
                <w:rFonts w:ascii="仿宋" w:hAnsi="仿宋" w:eastAsia="仿宋" w:cs="仿宋"/>
                <w:color w:val="auto"/>
                <w:szCs w:val="21"/>
              </w:rPr>
              <w:t>协办）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5"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1、《国务院关于全面建立困难残疾人生活补贴和重度残疾人护理补贴制度的意见》国发〔2015〕52号</w:t>
            </w:r>
          </w:p>
          <w:p>
            <w:pPr>
              <w:spacing w:line="360" w:lineRule="auto"/>
              <w:rPr>
                <w:rFonts w:ascii="仿宋" w:hAnsi="仿宋" w:eastAsia="仿宋" w:cs="仿宋"/>
                <w:color w:val="auto"/>
                <w:szCs w:val="21"/>
              </w:rPr>
            </w:pPr>
            <w:r>
              <w:rPr>
                <w:rFonts w:hint="eastAsia" w:ascii="仿宋" w:hAnsi="仿宋" w:eastAsia="仿宋" w:cs="仿宋"/>
                <w:color w:val="auto"/>
                <w:szCs w:val="21"/>
              </w:rPr>
              <w:t>2、《省人民政府办公厅关于全面建立困难残疾人生活补贴和重度残疾人护理补贴制度的实施意见》鄂政办发〔2015〕96号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服务对象</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3"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申请条件</w:t>
            </w:r>
          </w:p>
        </w:tc>
        <w:tc>
          <w:tcPr>
            <w:tcW w:w="8817" w:type="dxa"/>
            <w:vAlign w:val="center"/>
          </w:tcPr>
          <w:p>
            <w:pPr>
              <w:numPr>
                <w:ilvl w:val="0"/>
                <w:numId w:val="4"/>
              </w:numPr>
              <w:spacing w:line="360" w:lineRule="auto"/>
              <w:rPr>
                <w:rFonts w:ascii="仿宋" w:hAnsi="仿宋" w:eastAsia="仿宋" w:cs="仿宋"/>
                <w:color w:val="auto"/>
                <w:szCs w:val="21"/>
              </w:rPr>
            </w:pPr>
            <w:r>
              <w:rPr>
                <w:rFonts w:hint="eastAsia" w:ascii="仿宋" w:hAnsi="仿宋" w:eastAsia="仿宋" w:cs="仿宋"/>
                <w:color w:val="auto"/>
                <w:szCs w:val="21"/>
              </w:rPr>
              <w:t>困难残疾人生活补贴对象为低保家庭中的残疾人。</w:t>
            </w:r>
          </w:p>
          <w:p>
            <w:pPr>
              <w:spacing w:line="360" w:lineRule="auto"/>
              <w:rPr>
                <w:rFonts w:ascii="仿宋" w:hAnsi="仿宋" w:eastAsia="仿宋" w:cs="仿宋"/>
                <w:color w:val="auto"/>
                <w:szCs w:val="21"/>
              </w:rPr>
            </w:pPr>
            <w:r>
              <w:rPr>
                <w:rFonts w:hint="eastAsia" w:ascii="仿宋" w:hAnsi="仿宋" w:eastAsia="仿宋" w:cs="仿宋"/>
                <w:color w:val="auto"/>
                <w:szCs w:val="21"/>
              </w:rPr>
              <w:t xml:space="preserve"> 2、重度残疾人护理补贴对象为残疾等级评定为一级、二级且需要长期照护的重度残疾人。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6"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1、湖北省困难残疾人生活补贴申请审批表或湖北省重度残疾人护理补贴申请审批表</w:t>
            </w:r>
          </w:p>
          <w:p>
            <w:pPr>
              <w:spacing w:line="360" w:lineRule="auto"/>
              <w:rPr>
                <w:rFonts w:ascii="仿宋" w:hAnsi="仿宋" w:eastAsia="仿宋" w:cs="仿宋"/>
                <w:color w:val="auto"/>
                <w:szCs w:val="21"/>
              </w:rPr>
            </w:pPr>
            <w:r>
              <w:rPr>
                <w:rFonts w:hint="eastAsia" w:ascii="仿宋" w:hAnsi="仿宋" w:eastAsia="仿宋" w:cs="仿宋"/>
                <w:color w:val="auto"/>
                <w:szCs w:val="21"/>
              </w:rPr>
              <w:t>2、身份证复印件</w:t>
            </w:r>
          </w:p>
          <w:p>
            <w:pPr>
              <w:spacing w:line="360" w:lineRule="auto"/>
              <w:rPr>
                <w:rFonts w:ascii="仿宋" w:hAnsi="仿宋" w:eastAsia="仿宋" w:cs="仿宋"/>
                <w:color w:val="auto"/>
                <w:szCs w:val="21"/>
              </w:rPr>
            </w:pPr>
            <w:r>
              <w:rPr>
                <w:rFonts w:hint="eastAsia" w:ascii="仿宋" w:hAnsi="仿宋" w:eastAsia="仿宋" w:cs="仿宋"/>
                <w:color w:val="auto"/>
                <w:szCs w:val="21"/>
              </w:rPr>
              <w:t>3、残疾人证</w:t>
            </w:r>
          </w:p>
          <w:p>
            <w:pPr>
              <w:spacing w:line="360" w:lineRule="auto"/>
              <w:rPr>
                <w:rFonts w:ascii="仿宋" w:hAnsi="仿宋" w:eastAsia="仿宋" w:cs="仿宋"/>
                <w:color w:val="auto"/>
                <w:szCs w:val="21"/>
              </w:rPr>
            </w:pPr>
            <w:r>
              <w:rPr>
                <w:rFonts w:hint="eastAsia" w:ascii="仿宋" w:hAnsi="仿宋" w:eastAsia="仿宋" w:cs="仿宋"/>
                <w:color w:val="auto"/>
                <w:szCs w:val="21"/>
              </w:rPr>
              <w:t>4、户口本复印件</w:t>
            </w:r>
          </w:p>
          <w:p>
            <w:pPr>
              <w:spacing w:line="360" w:lineRule="auto"/>
              <w:rPr>
                <w:rFonts w:ascii="仿宋" w:hAnsi="仿宋" w:eastAsia="仿宋" w:cs="仿宋"/>
                <w:color w:val="auto"/>
                <w:szCs w:val="21"/>
              </w:rPr>
            </w:pPr>
            <w:r>
              <w:rPr>
                <w:rFonts w:hint="eastAsia" w:ascii="仿宋" w:hAnsi="仿宋" w:eastAsia="仿宋" w:cs="仿宋"/>
                <w:color w:val="auto"/>
                <w:szCs w:val="21"/>
              </w:rPr>
              <w:t>银行卡或存折复印件</w:t>
            </w:r>
          </w:p>
          <w:p>
            <w:pPr>
              <w:spacing w:line="360" w:lineRule="auto"/>
              <w:rPr>
                <w:rFonts w:ascii="仿宋" w:hAnsi="仿宋" w:eastAsia="仿宋" w:cs="仿宋"/>
                <w:bCs/>
                <w:color w:val="auto"/>
                <w:szCs w:val="21"/>
              </w:rPr>
            </w:pPr>
            <w:r>
              <w:rPr>
                <w:rFonts w:hint="eastAsia" w:ascii="仿宋" w:hAnsi="仿宋" w:eastAsia="仿宋" w:cs="仿宋"/>
                <w:color w:val="auto"/>
                <w:szCs w:val="21"/>
              </w:rPr>
              <w:t>低保证（申请困难残疾人生活补贴需提供此证明）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7"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17" w:type="dxa"/>
            <w:vAlign w:val="center"/>
          </w:tcPr>
          <w:p>
            <w:pPr>
              <w:pStyle w:val="17"/>
              <w:spacing w:line="360" w:lineRule="auto"/>
              <w:ind w:firstLine="0" w:firstLineChars="0"/>
              <w:rPr>
                <w:rFonts w:ascii="仿宋" w:hAnsi="仿宋" w:eastAsia="仿宋" w:cs="仿宋"/>
                <w:color w:val="auto"/>
                <w:szCs w:val="21"/>
              </w:rPr>
            </w:pPr>
            <w:r>
              <w:rPr>
                <w:rFonts w:hint="eastAsia" w:ascii="仿宋" w:hAnsi="仿宋" w:eastAsia="仿宋" w:cs="仿宋"/>
                <w:color w:val="auto"/>
                <w:szCs w:val="21"/>
              </w:rPr>
              <w:t>1、申请：残疾人两项补贴以自愿申请为原则，携带申请资料向户籍所在地的村（社区）民政部门提出书面申请。</w:t>
            </w:r>
          </w:p>
          <w:p>
            <w:pPr>
              <w:pStyle w:val="17"/>
              <w:spacing w:line="360" w:lineRule="auto"/>
              <w:ind w:firstLine="0" w:firstLineChars="0"/>
              <w:rPr>
                <w:rFonts w:ascii="仿宋" w:hAnsi="仿宋" w:eastAsia="仿宋" w:cs="仿宋"/>
                <w:color w:val="auto"/>
                <w:szCs w:val="21"/>
              </w:rPr>
            </w:pPr>
            <w:r>
              <w:rPr>
                <w:rFonts w:hint="eastAsia" w:ascii="仿宋" w:hAnsi="仿宋" w:eastAsia="仿宋" w:cs="仿宋"/>
                <w:color w:val="auto"/>
                <w:szCs w:val="21"/>
              </w:rPr>
              <w:t>2、受理：民政部门受理残疾人申请，核对申请人是否符合申请条件材料是否齐全。</w:t>
            </w:r>
          </w:p>
          <w:p>
            <w:pPr>
              <w:pStyle w:val="17"/>
              <w:spacing w:line="360" w:lineRule="auto"/>
              <w:ind w:firstLine="0" w:firstLineChars="0"/>
              <w:rPr>
                <w:rFonts w:ascii="仿宋" w:hAnsi="仿宋" w:eastAsia="仿宋" w:cs="仿宋"/>
                <w:color w:val="auto"/>
                <w:szCs w:val="21"/>
              </w:rPr>
            </w:pPr>
            <w:r>
              <w:rPr>
                <w:rFonts w:hint="eastAsia" w:ascii="仿宋" w:hAnsi="仿宋" w:eastAsia="仿宋" w:cs="仿宋"/>
                <w:color w:val="auto"/>
                <w:szCs w:val="21"/>
              </w:rPr>
              <w:t>3、审批：申请人的申请符合法定条件、标准的，同意初审意见；不符合法定条件、标准的提出“不同意”的初审意见。</w:t>
            </w:r>
          </w:p>
          <w:p>
            <w:pPr>
              <w:pStyle w:val="17"/>
              <w:spacing w:line="360" w:lineRule="auto"/>
              <w:ind w:firstLine="0" w:firstLineChars="0"/>
              <w:rPr>
                <w:rFonts w:ascii="微软雅黑" w:hAnsi="微软雅黑" w:eastAsia="微软雅黑" w:cs="微软雅黑"/>
                <w:b/>
                <w:bCs/>
                <w:color w:val="auto"/>
                <w:sz w:val="19"/>
                <w:szCs w:val="19"/>
              </w:rPr>
            </w:pPr>
            <w:r>
              <w:rPr>
                <w:rFonts w:hint="eastAsia" w:ascii="仿宋" w:hAnsi="仿宋" w:eastAsia="仿宋" w:cs="仿宋"/>
                <w:color w:val="auto"/>
                <w:szCs w:val="21"/>
              </w:rPr>
              <w:t>4、决定：县级民政部门在依托低保信息系统或居民家庭经济状况核对机制，对申请生活补贴的困难残疾人低保身份进行核实。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w:t>
            </w:r>
            <w:r>
              <w:rPr>
                <w:rFonts w:ascii="仿宋" w:hAnsi="仿宋" w:eastAsia="仿宋" w:cs="仿宋"/>
                <w:color w:val="auto"/>
                <w:szCs w:val="21"/>
              </w:rPr>
              <w:t>困难残疾人生活补贴和重度残疾人护理补贴</w:t>
            </w:r>
            <w:r>
              <w:rPr>
                <w:rFonts w:hint="eastAsia" w:ascii="仿宋" w:hAnsi="仿宋" w:eastAsia="仿宋" w:cs="仿宋"/>
                <w:color w:val="auto"/>
                <w:szCs w:val="21"/>
              </w:rPr>
              <w:t>（</w:t>
            </w:r>
            <w:r>
              <w:rPr>
                <w:rFonts w:ascii="仿宋" w:hAnsi="仿宋" w:eastAsia="仿宋" w:cs="仿宋"/>
                <w:color w:val="auto"/>
                <w:szCs w:val="21"/>
              </w:rPr>
              <w:t>协办）</w:t>
            </w:r>
            <w:r>
              <w:rPr>
                <w:rFonts w:hint="eastAsia" w:ascii="仿宋" w:hAnsi="仿宋" w:eastAsia="仿宋" w:cs="仿宋"/>
                <w:color w:val="auto"/>
                <w:szCs w:val="21"/>
              </w:rPr>
              <w:t>”，点击“在线办理”。即可线上申请。</w:t>
            </w:r>
          </w:p>
          <w:p>
            <w:pPr>
              <w:spacing w:line="360" w:lineRule="auto"/>
              <w:rPr>
                <w:rFonts w:ascii="仿宋" w:hAnsi="仿宋" w:eastAsia="仿宋" w:cs="仿宋"/>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p>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p>
            <w:pPr>
              <w:spacing w:line="360" w:lineRule="auto"/>
              <w:rPr>
                <w:rFonts w:ascii="仿宋" w:hAnsi="仿宋" w:eastAsia="仿宋" w:cs="仿宋"/>
                <w:b/>
                <w:bCs/>
                <w:color w:val="auto"/>
                <w:szCs w:val="21"/>
              </w:rPr>
            </w:pPr>
          </w:p>
        </w:tc>
        <w:tc>
          <w:tcPr>
            <w:tcW w:w="8817"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9个工作日。（办理时间为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17" w:type="dxa"/>
            <w:vAlign w:val="center"/>
          </w:tcPr>
          <w:p>
            <w:pPr>
              <w:spacing w:line="360" w:lineRule="auto"/>
              <w:rPr>
                <w:rFonts w:ascii="仿宋" w:hAnsi="仿宋" w:eastAsia="仿宋" w:cs="仿宋"/>
                <w:color w:val="auto"/>
                <w:szCs w:val="21"/>
              </w:rPr>
            </w:pPr>
            <w:r>
              <w:rPr>
                <w:rFonts w:ascii="仿宋" w:hAnsi="仿宋" w:eastAsia="仿宋" w:cs="仿宋"/>
                <w:color w:val="auto"/>
                <w:szCs w:val="21"/>
              </w:rPr>
              <w:t>审定合格材料由县</w:t>
            </w:r>
            <w:r>
              <w:rPr>
                <w:rFonts w:hint="eastAsia" w:ascii="仿宋" w:hAnsi="仿宋" w:eastAsia="仿宋" w:cs="仿宋"/>
                <w:color w:val="auto"/>
                <w:szCs w:val="21"/>
              </w:rPr>
              <w:t>（</w:t>
            </w:r>
            <w:r>
              <w:rPr>
                <w:rFonts w:ascii="仿宋" w:hAnsi="仿宋" w:eastAsia="仿宋" w:cs="仿宋"/>
                <w:color w:val="auto"/>
                <w:szCs w:val="21"/>
              </w:rPr>
              <w:t>市区）民政部门报同级财政部门做出申请两项补贴资金的准予与不准予。</w:t>
            </w:r>
          </w:p>
        </w:tc>
      </w:tr>
    </w:tbl>
    <w:p>
      <w:pPr>
        <w:rPr>
          <w:rFonts w:ascii="仿宋" w:hAnsi="仿宋" w:eastAsia="仿宋" w:cs="仿宋"/>
          <w:color w:val="auto"/>
          <w:szCs w:val="21"/>
        </w:rPr>
        <w:sectPr>
          <w:pgSz w:w="11906" w:h="16838"/>
          <w:pgMar w:top="986" w:right="1009" w:bottom="590" w:left="1009" w:header="851" w:footer="397" w:gutter="0"/>
          <w:cols w:space="425" w:num="1"/>
          <w:docGrid w:type="lines" w:linePitch="312" w:charSpace="0"/>
        </w:sectPr>
      </w:pPr>
    </w:p>
    <w:tbl>
      <w:tblPr>
        <w:tblStyle w:val="12"/>
        <w:tblpPr w:leftFromText="181" w:rightFromText="181" w:horzAnchor="page" w:tblpX="987" w:tblpYSpec="top"/>
        <w:tblOverlap w:val="never"/>
        <w:tblW w:w="102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5"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第十一项办事指南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临时救助对象认定（协办）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《社会救助暂行办法》国务院令第649号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服务对象</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申请条件</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临时救助不针对特定人群、身份，只确定是否发生突发性、紧迫性、临时性基本生活困难。根据生活困难情形，临时救助对象分为急难型救助对象和支出型救助对象。同一救助对象符合多种扣减条件的只扣减一项支出，扣减数额就高不就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1、城乡困难群众临时救助审批表</w:t>
            </w:r>
          </w:p>
          <w:p>
            <w:pPr>
              <w:spacing w:line="360" w:lineRule="auto"/>
              <w:rPr>
                <w:rFonts w:ascii="仿宋" w:hAnsi="仿宋" w:eastAsia="仿宋" w:cs="仿宋"/>
                <w:color w:val="auto"/>
                <w:szCs w:val="21"/>
              </w:rPr>
            </w:pPr>
            <w:r>
              <w:rPr>
                <w:rFonts w:hint="eastAsia" w:ascii="仿宋" w:hAnsi="仿宋" w:eastAsia="仿宋" w:cs="仿宋"/>
                <w:color w:val="auto"/>
                <w:szCs w:val="21"/>
              </w:rPr>
              <w:t>2、身份证复印件</w:t>
            </w:r>
          </w:p>
          <w:p>
            <w:pPr>
              <w:spacing w:line="360" w:lineRule="auto"/>
              <w:rPr>
                <w:rFonts w:ascii="仿宋" w:hAnsi="仿宋" w:eastAsia="仿宋" w:cs="仿宋"/>
                <w:b/>
                <w:bCs/>
                <w:color w:val="auto"/>
                <w:szCs w:val="21"/>
              </w:rPr>
            </w:pPr>
            <w:r>
              <w:rPr>
                <w:rFonts w:hint="eastAsia" w:ascii="仿宋" w:hAnsi="仿宋" w:eastAsia="仿宋" w:cs="仿宋"/>
                <w:color w:val="auto"/>
                <w:szCs w:val="21"/>
              </w:rPr>
              <w:t>3、个人申请书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1.申请：符合救助条件的家庭和个人可向所在地的乡镇人民政府提出书面申请，并提供相关证明材料</w:t>
            </w:r>
          </w:p>
          <w:p>
            <w:pPr>
              <w:spacing w:line="360" w:lineRule="auto"/>
              <w:rPr>
                <w:rFonts w:ascii="仿宋" w:hAnsi="仿宋" w:eastAsia="仿宋" w:cs="仿宋"/>
                <w:color w:val="auto"/>
                <w:szCs w:val="21"/>
              </w:rPr>
            </w:pPr>
            <w:r>
              <w:rPr>
                <w:rFonts w:hint="eastAsia" w:ascii="仿宋" w:hAnsi="仿宋" w:eastAsia="仿宋" w:cs="仿宋"/>
                <w:color w:val="auto"/>
                <w:szCs w:val="21"/>
              </w:rPr>
              <w:t>2.受理：依申请受理；主动发现受理；入户调查；视情况组织民主评议。</w:t>
            </w:r>
          </w:p>
          <w:p>
            <w:pPr>
              <w:spacing w:line="360" w:lineRule="auto"/>
              <w:rPr>
                <w:rFonts w:ascii="仿宋" w:hAnsi="仿宋" w:eastAsia="仿宋" w:cs="仿宋"/>
                <w:color w:val="auto"/>
                <w:szCs w:val="21"/>
              </w:rPr>
            </w:pPr>
            <w:r>
              <w:rPr>
                <w:rFonts w:hint="eastAsia" w:ascii="仿宋" w:hAnsi="仿宋" w:eastAsia="仿宋" w:cs="仿宋"/>
                <w:color w:val="auto"/>
                <w:szCs w:val="21"/>
              </w:rPr>
              <w:t>3.审核：一般程序。自受理之日起15日内完成审核报批工作。县（市、区）人民政府民政部门收到乡镇人民政府（街道办事处）上报的临时救助意见后，在15日内做出审批决定。紧急程序。对遭遇急难型困难的家庭（个人）、生活困难需要临时照料或救治的身处困境的未成年人、精神病人，乡镇人民政府（街道办事处）可直接先行救助。紧急情况解除后，应按规定补齐审核审批手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p>
            <w:pPr>
              <w:spacing w:line="360" w:lineRule="auto"/>
              <w:rPr>
                <w:rFonts w:ascii="仿宋" w:hAnsi="仿宋" w:eastAsia="仿宋" w:cs="仿宋"/>
                <w:b/>
                <w:bCs/>
                <w:color w:val="auto"/>
                <w:szCs w:val="21"/>
              </w:rPr>
            </w:pP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临时救助对象认定（协办）”，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9个工作日。（办理时间为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确定救助金额</w:t>
            </w:r>
          </w:p>
        </w:tc>
      </w:tr>
    </w:tbl>
    <w:p>
      <w:pPr>
        <w:rPr>
          <w:rFonts w:ascii="仿宋" w:hAnsi="仿宋" w:eastAsia="仿宋" w:cs="仿宋"/>
          <w:color w:val="auto"/>
          <w:szCs w:val="21"/>
        </w:rPr>
        <w:sectPr>
          <w:pgSz w:w="11906" w:h="16838"/>
          <w:pgMar w:top="986" w:right="1009" w:bottom="590" w:left="1009" w:header="851" w:footer="397" w:gutter="0"/>
          <w:cols w:space="425" w:num="1"/>
          <w:docGrid w:type="lines" w:linePitch="312" w:charSpace="0"/>
        </w:sectPr>
      </w:pPr>
    </w:p>
    <w:tbl>
      <w:tblPr>
        <w:tblStyle w:val="12"/>
        <w:tblpPr w:leftFromText="181" w:rightFromText="181" w:horzAnchor="page" w:tblpX="987" w:tblpYSpec="top"/>
        <w:tblOverlap w:val="never"/>
        <w:tblW w:w="102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7"/>
        <w:gridCol w:w="88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24"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第十二项办事指南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17"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城乡最低生活保障对象认定（协办）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1、《社会救助暂行办法》国务院令第649号</w:t>
            </w:r>
          </w:p>
          <w:p>
            <w:pPr>
              <w:spacing w:line="360" w:lineRule="auto"/>
              <w:rPr>
                <w:rFonts w:ascii="微软雅黑" w:hAnsi="微软雅黑" w:eastAsia="仿宋" w:cs="微软雅黑"/>
                <w:b/>
                <w:bCs/>
                <w:color w:val="auto"/>
                <w:sz w:val="19"/>
                <w:szCs w:val="19"/>
              </w:rPr>
            </w:pPr>
            <w:r>
              <w:rPr>
                <w:rFonts w:hint="eastAsia" w:ascii="仿宋" w:hAnsi="仿宋" w:eastAsia="仿宋" w:cs="仿宋"/>
                <w:color w:val="auto"/>
                <w:szCs w:val="21"/>
              </w:rPr>
              <w:t>2、《湖北省社会救助实施办法》湖北省人民政府令第374号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服务对象</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申请条件</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根据当地相关政策进行认定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17" w:type="dxa"/>
            <w:vAlign w:val="center"/>
          </w:tcPr>
          <w:p>
            <w:pPr>
              <w:numPr>
                <w:ilvl w:val="0"/>
                <w:numId w:val="5"/>
              </w:numPr>
              <w:spacing w:line="360" w:lineRule="auto"/>
              <w:rPr>
                <w:rFonts w:ascii="仿宋" w:hAnsi="仿宋" w:eastAsia="仿宋" w:cs="仿宋"/>
                <w:color w:val="auto"/>
                <w:szCs w:val="21"/>
              </w:rPr>
            </w:pPr>
            <w:r>
              <w:rPr>
                <w:rFonts w:hint="eastAsia" w:ascii="仿宋" w:hAnsi="仿宋" w:eastAsia="仿宋" w:cs="仿宋"/>
                <w:color w:val="auto"/>
                <w:szCs w:val="21"/>
              </w:rPr>
              <w:t>城乡最低生活保障审核审批表</w:t>
            </w:r>
          </w:p>
          <w:p>
            <w:pPr>
              <w:numPr>
                <w:ilvl w:val="0"/>
                <w:numId w:val="5"/>
              </w:numPr>
              <w:spacing w:line="360" w:lineRule="auto"/>
              <w:rPr>
                <w:rFonts w:ascii="仿宋" w:hAnsi="仿宋" w:eastAsia="仿宋" w:cs="仿宋"/>
                <w:color w:val="auto"/>
                <w:szCs w:val="21"/>
              </w:rPr>
            </w:pPr>
            <w:r>
              <w:rPr>
                <w:rFonts w:hint="eastAsia" w:ascii="仿宋" w:hAnsi="仿宋" w:eastAsia="仿宋" w:cs="仿宋"/>
                <w:color w:val="auto"/>
                <w:szCs w:val="21"/>
              </w:rPr>
              <w:t>入户调查表</w:t>
            </w:r>
          </w:p>
          <w:p>
            <w:pPr>
              <w:numPr>
                <w:ilvl w:val="0"/>
                <w:numId w:val="5"/>
              </w:numPr>
              <w:spacing w:line="360" w:lineRule="auto"/>
              <w:rPr>
                <w:rFonts w:ascii="仿宋" w:hAnsi="仿宋" w:eastAsia="仿宋" w:cs="仿宋"/>
                <w:color w:val="auto"/>
                <w:szCs w:val="21"/>
              </w:rPr>
            </w:pPr>
            <w:r>
              <w:rPr>
                <w:rFonts w:hint="eastAsia" w:ascii="仿宋" w:hAnsi="仿宋" w:eastAsia="仿宋" w:cs="仿宋"/>
                <w:color w:val="auto"/>
                <w:szCs w:val="21"/>
              </w:rPr>
              <w:t>身份证复印件</w:t>
            </w:r>
          </w:p>
          <w:p>
            <w:pPr>
              <w:numPr>
                <w:ilvl w:val="0"/>
                <w:numId w:val="5"/>
              </w:numPr>
              <w:spacing w:line="360" w:lineRule="auto"/>
              <w:rPr>
                <w:rFonts w:ascii="仿宋" w:hAnsi="仿宋" w:eastAsia="仿宋" w:cs="仿宋"/>
                <w:color w:val="auto"/>
                <w:szCs w:val="21"/>
              </w:rPr>
            </w:pPr>
            <w:r>
              <w:rPr>
                <w:rFonts w:hint="eastAsia" w:ascii="仿宋" w:hAnsi="仿宋" w:eastAsia="仿宋" w:cs="仿宋"/>
                <w:color w:val="auto"/>
                <w:szCs w:val="21"/>
              </w:rPr>
              <w:t>户口本复印件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1、申请：持有当地常住户口的居民，凡共同生活的家庭生活成员人均收入低于当地低保标准，且家庭财产状况符合当地规定的，即可向户籍所在地社区申请办理。</w:t>
            </w:r>
          </w:p>
          <w:p>
            <w:pPr>
              <w:spacing w:line="360" w:lineRule="auto"/>
              <w:rPr>
                <w:rFonts w:ascii="仿宋" w:hAnsi="仿宋" w:eastAsia="仿宋" w:cs="仿宋"/>
                <w:color w:val="auto"/>
                <w:szCs w:val="21"/>
              </w:rPr>
            </w:pPr>
            <w:r>
              <w:rPr>
                <w:rFonts w:hint="eastAsia" w:ascii="仿宋" w:hAnsi="仿宋" w:eastAsia="仿宋" w:cs="仿宋"/>
                <w:color w:val="auto"/>
                <w:szCs w:val="21"/>
              </w:rPr>
              <w:t>2、受理：核对申请人是否符合申请条件；依据办事指南中材料清单逐一核对是否齐全；核对每个材料是否涵盖材料要求中涉及的内容和要素。</w:t>
            </w:r>
          </w:p>
          <w:p>
            <w:pPr>
              <w:spacing w:line="360" w:lineRule="auto"/>
              <w:rPr>
                <w:rFonts w:ascii="仿宋" w:hAnsi="仿宋" w:eastAsia="仿宋" w:cs="仿宋"/>
                <w:color w:val="auto"/>
                <w:szCs w:val="21"/>
              </w:rPr>
            </w:pPr>
            <w:r>
              <w:rPr>
                <w:rFonts w:hint="eastAsia" w:ascii="仿宋" w:hAnsi="仿宋" w:eastAsia="仿宋" w:cs="仿宋"/>
                <w:color w:val="auto"/>
                <w:szCs w:val="21"/>
              </w:rPr>
              <w:t>3、审查：乡镇人民政府应当及时受理低保申请，材料齐备的予以受理，材料不齐备的应一次性告知受理人或代理人补齐材料。</w:t>
            </w:r>
          </w:p>
          <w:p>
            <w:pPr>
              <w:spacing w:line="360" w:lineRule="auto"/>
              <w:rPr>
                <w:rFonts w:ascii="仿宋" w:hAnsi="仿宋" w:eastAsia="仿宋" w:cs="仿宋"/>
                <w:color w:val="auto"/>
                <w:szCs w:val="21"/>
              </w:rPr>
            </w:pPr>
            <w:r>
              <w:rPr>
                <w:rFonts w:hint="eastAsia" w:ascii="仿宋" w:hAnsi="仿宋" w:eastAsia="仿宋" w:cs="仿宋"/>
                <w:color w:val="auto"/>
                <w:szCs w:val="21"/>
              </w:rPr>
              <w:t>4、审批：县民政部门进行审批，审批之前对家庭共同生活成员及子女进行家庭经济状况核对。</w:t>
            </w:r>
          </w:p>
          <w:p>
            <w:pPr>
              <w:spacing w:line="360" w:lineRule="auto"/>
              <w:rPr>
                <w:rFonts w:ascii="仿宋" w:hAnsi="仿宋" w:eastAsia="仿宋" w:cs="仿宋"/>
                <w:color w:val="auto"/>
                <w:szCs w:val="21"/>
              </w:rPr>
            </w:pPr>
            <w:r>
              <w:rPr>
                <w:rFonts w:hint="eastAsia" w:ascii="仿宋" w:hAnsi="仿宋" w:eastAsia="仿宋" w:cs="仿宋"/>
                <w:color w:val="auto"/>
                <w:szCs w:val="21"/>
              </w:rPr>
              <w:t>5、办结：对象确认。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临时救助对象认定（协办）”，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817"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9个工作日。（办理时间为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对象确认。</w:t>
            </w:r>
          </w:p>
        </w:tc>
      </w:tr>
    </w:tbl>
    <w:p>
      <w:pPr>
        <w:rPr>
          <w:rFonts w:ascii="仿宋" w:hAnsi="仿宋" w:eastAsia="仿宋" w:cs="仿宋"/>
          <w:color w:val="auto"/>
          <w:szCs w:val="21"/>
        </w:rPr>
        <w:sectPr>
          <w:pgSz w:w="11906" w:h="16838"/>
          <w:pgMar w:top="986" w:right="1009" w:bottom="590" w:left="1009" w:header="851" w:footer="397" w:gutter="0"/>
          <w:cols w:space="425" w:num="1"/>
          <w:docGrid w:type="lines" w:linePitch="312" w:charSpace="0"/>
        </w:sectPr>
      </w:pPr>
    </w:p>
    <w:tbl>
      <w:tblPr>
        <w:tblStyle w:val="12"/>
        <w:tblpPr w:leftFromText="181" w:rightFromText="181" w:horzAnchor="page" w:tblpX="987" w:tblpYSpec="top"/>
        <w:tblOverlap w:val="never"/>
        <w:tblW w:w="102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5"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第十三项办事指南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00" w:type="dxa"/>
            <w:vAlign w:val="center"/>
          </w:tcPr>
          <w:p>
            <w:pPr>
              <w:spacing w:line="360" w:lineRule="auto"/>
              <w:rPr>
                <w:rFonts w:ascii="仿宋" w:hAnsi="仿宋" w:eastAsia="仿宋" w:cs="仿宋"/>
                <w:bCs/>
                <w:color w:val="auto"/>
                <w:szCs w:val="21"/>
              </w:rPr>
            </w:pPr>
            <w:r>
              <w:rPr>
                <w:rFonts w:hint="eastAsia" w:ascii="仿宋" w:hAnsi="仿宋" w:eastAsia="仿宋" w:cs="仿宋"/>
                <w:bCs/>
                <w:color w:val="auto"/>
                <w:szCs w:val="21"/>
              </w:rPr>
              <w:t>人民调解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00" w:type="dxa"/>
            <w:vAlign w:val="center"/>
          </w:tcPr>
          <w:p>
            <w:pPr>
              <w:spacing w:line="360" w:lineRule="auto"/>
              <w:rPr>
                <w:rFonts w:ascii="仿宋" w:hAnsi="仿宋" w:eastAsia="仿宋" w:cs="仿宋"/>
                <w:bCs/>
                <w:color w:val="auto"/>
                <w:szCs w:val="21"/>
              </w:rPr>
            </w:pPr>
            <w:r>
              <w:rPr>
                <w:rFonts w:hint="eastAsia" w:ascii="仿宋" w:hAnsi="仿宋" w:eastAsia="仿宋" w:cs="仿宋"/>
                <w:bCs/>
                <w:color w:val="auto"/>
                <w:szCs w:val="21"/>
              </w:rPr>
              <w:t>《中华人民共和国人民调解法》中华人民共和国主席令　(第34号)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服务对象</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自然人,企业法人,事业法人,社会组织法人,非法人企业,其他组织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申请条件</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符合下列条件的，可以提出申请： 发生在公民与公民之间、公民与法人和其他社会组织之间涉及民事权利义务争议的各种纠纷。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00" w:type="dxa"/>
            <w:vAlign w:val="center"/>
          </w:tcPr>
          <w:p>
            <w:pPr>
              <w:pStyle w:val="17"/>
              <w:spacing w:line="360" w:lineRule="auto"/>
              <w:ind w:firstLine="0" w:firstLineChars="0"/>
              <w:rPr>
                <w:rFonts w:ascii="仿宋" w:hAnsi="仿宋" w:eastAsia="仿宋" w:cs="仿宋"/>
                <w:bCs/>
                <w:color w:val="auto"/>
                <w:szCs w:val="21"/>
              </w:rPr>
            </w:pPr>
            <w:r>
              <w:rPr>
                <w:rFonts w:hint="eastAsia" w:ascii="仿宋" w:hAnsi="仿宋" w:eastAsia="仿宋" w:cs="仿宋"/>
                <w:bCs/>
                <w:color w:val="auto"/>
                <w:szCs w:val="21"/>
              </w:rPr>
              <w:t>1、人民调解申请书</w:t>
            </w:r>
          </w:p>
          <w:p>
            <w:pPr>
              <w:pStyle w:val="17"/>
              <w:spacing w:line="360" w:lineRule="auto"/>
              <w:ind w:firstLine="0" w:firstLineChars="0"/>
              <w:rPr>
                <w:rFonts w:ascii="仿宋" w:hAnsi="仿宋" w:eastAsia="仿宋" w:cs="仿宋"/>
                <w:bCs/>
                <w:color w:val="auto"/>
                <w:szCs w:val="21"/>
              </w:rPr>
            </w:pPr>
            <w:r>
              <w:rPr>
                <w:rFonts w:hint="eastAsia" w:ascii="仿宋" w:hAnsi="仿宋" w:eastAsia="仿宋" w:cs="仿宋"/>
                <w:bCs/>
                <w:color w:val="auto"/>
                <w:szCs w:val="21"/>
              </w:rPr>
              <w:t>2、双方身份证明</w:t>
            </w:r>
          </w:p>
          <w:p>
            <w:pPr>
              <w:pStyle w:val="17"/>
              <w:spacing w:line="360" w:lineRule="auto"/>
              <w:ind w:firstLine="0" w:firstLineChars="0"/>
              <w:rPr>
                <w:rFonts w:ascii="仿宋" w:hAnsi="仿宋" w:eastAsia="仿宋" w:cs="仿宋"/>
                <w:bCs/>
                <w:color w:val="auto"/>
                <w:szCs w:val="21"/>
              </w:rPr>
            </w:pPr>
            <w:r>
              <w:rPr>
                <w:rFonts w:hint="eastAsia" w:ascii="仿宋" w:hAnsi="仿宋" w:eastAsia="仿宋" w:cs="仿宋"/>
                <w:bCs/>
                <w:color w:val="auto"/>
                <w:szCs w:val="21"/>
              </w:rPr>
              <w:t>3、证据材料</w:t>
            </w:r>
          </w:p>
          <w:p>
            <w:pPr>
              <w:pStyle w:val="17"/>
              <w:spacing w:line="360" w:lineRule="auto"/>
              <w:ind w:firstLine="0" w:firstLineChars="0"/>
              <w:rPr>
                <w:rFonts w:ascii="仿宋" w:hAnsi="仿宋" w:eastAsia="仿宋" w:cs="仿宋"/>
                <w:bCs/>
                <w:color w:val="auto"/>
                <w:szCs w:val="21"/>
              </w:rPr>
            </w:pPr>
            <w:r>
              <w:rPr>
                <w:rFonts w:hint="eastAsia" w:ascii="仿宋" w:hAnsi="仿宋" w:eastAsia="仿宋" w:cs="仿宋"/>
                <w:bCs/>
                <w:color w:val="auto"/>
                <w:szCs w:val="21"/>
              </w:rPr>
              <w:t>4、人民调解受理登记表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00" w:type="dxa"/>
            <w:vAlign w:val="center"/>
          </w:tcPr>
          <w:p>
            <w:pPr>
              <w:pStyle w:val="17"/>
              <w:spacing w:line="360" w:lineRule="auto"/>
              <w:ind w:firstLine="0" w:firstLineChars="0"/>
              <w:rPr>
                <w:rFonts w:ascii="仿宋" w:hAnsi="仿宋" w:eastAsia="仿宋" w:cs="仿宋"/>
                <w:color w:val="auto"/>
                <w:szCs w:val="21"/>
              </w:rPr>
            </w:pPr>
            <w:r>
              <w:rPr>
                <w:rFonts w:hint="eastAsia" w:ascii="仿宋" w:hAnsi="仿宋" w:eastAsia="仿宋" w:cs="仿宋"/>
                <w:color w:val="auto"/>
                <w:szCs w:val="21"/>
              </w:rPr>
              <w:t>1、申请，</w:t>
            </w:r>
            <w:r>
              <w:rPr>
                <w:rFonts w:hint="eastAsia" w:ascii="仿宋" w:hAnsi="仿宋" w:eastAsia="仿宋" w:cs="仿宋"/>
                <w:bCs/>
                <w:color w:val="auto"/>
                <w:szCs w:val="21"/>
              </w:rPr>
              <w:t>《人民调解法》 第十七条　当事人可以向人民调解委员会申请调解；人民调解委员会也可以主动调解。当事人一方明确拒绝调解的,不得调解。审核：材料齐全且符合法定形式的出具受理人民调解受理登记通知书，不符</w:t>
            </w:r>
            <w:r>
              <w:rPr>
                <w:rFonts w:hint="eastAsia" w:ascii="仿宋" w:hAnsi="仿宋" w:eastAsia="仿宋" w:cs="仿宋"/>
                <w:color w:val="auto"/>
                <w:szCs w:val="21"/>
              </w:rPr>
              <w:t>合条件的出具不予受理通知书。</w:t>
            </w:r>
          </w:p>
          <w:p>
            <w:pPr>
              <w:pStyle w:val="17"/>
              <w:spacing w:line="360" w:lineRule="auto"/>
              <w:ind w:firstLine="0" w:firstLineChars="0"/>
              <w:rPr>
                <w:rFonts w:ascii="仿宋" w:hAnsi="仿宋" w:eastAsia="仿宋" w:cs="仿宋"/>
                <w:color w:val="auto"/>
                <w:szCs w:val="21"/>
              </w:rPr>
            </w:pPr>
            <w:r>
              <w:rPr>
                <w:rFonts w:hint="eastAsia" w:ascii="仿宋" w:hAnsi="仿宋" w:eastAsia="仿宋" w:cs="仿宋"/>
                <w:color w:val="auto"/>
                <w:szCs w:val="21"/>
              </w:rPr>
              <w:t>2、审核，有下列情形之一的，人民调解组织不受理：①法律、法规明确规定由有关部门管辖处理的，②人民法院已经受理或正在受理的；③一方当事人不同意调解的；④已构成犯罪或构成违反治安管理处罚行为的；⑤已经申请基层人民政府处理或处理完毕的。⑥其它不属于人民调解受理范围的。</w:t>
            </w:r>
          </w:p>
          <w:p>
            <w:pPr>
              <w:pStyle w:val="17"/>
              <w:spacing w:line="360" w:lineRule="auto"/>
              <w:ind w:firstLine="0" w:firstLineChars="0"/>
              <w:rPr>
                <w:rFonts w:ascii="仿宋" w:hAnsi="仿宋" w:eastAsia="仿宋" w:cs="仿宋"/>
                <w:color w:val="auto"/>
                <w:szCs w:val="21"/>
              </w:rPr>
            </w:pPr>
            <w:r>
              <w:rPr>
                <w:rFonts w:hint="eastAsia" w:ascii="仿宋" w:hAnsi="仿宋" w:eastAsia="仿宋" w:cs="仿宋"/>
                <w:color w:val="auto"/>
                <w:szCs w:val="21"/>
              </w:rPr>
              <w:t>3、受理，人民调解员根据纠纷的不同情况,可以采取多种方式调解民间纠纷,充分听取当事人的陈述,讲解有关法律、法规和国家政策,耐心疏导,在当事人平等协商、互谅互让的基础上提出纠纷解决方案,帮助当事人自愿达成调解协议。</w:t>
            </w:r>
          </w:p>
          <w:p>
            <w:pPr>
              <w:pStyle w:val="17"/>
              <w:spacing w:line="360" w:lineRule="auto"/>
              <w:ind w:firstLine="0" w:firstLineChars="0"/>
              <w:rPr>
                <w:rFonts w:ascii="仿宋" w:hAnsi="仿宋" w:eastAsia="仿宋" w:cs="仿宋"/>
                <w:color w:val="auto"/>
                <w:szCs w:val="21"/>
              </w:rPr>
            </w:pPr>
            <w:r>
              <w:rPr>
                <w:rFonts w:hint="eastAsia" w:ascii="仿宋" w:hAnsi="仿宋" w:eastAsia="仿宋" w:cs="仿宋"/>
                <w:color w:val="auto"/>
                <w:szCs w:val="21"/>
              </w:rPr>
              <w:t>4、办结，《人民调解法》第二十六条　人民调解员调解纠纷,调解不成的,应当终止调解,并依据有关法律、法规的规定,告知当事人可以依法通过仲裁、行政、司法等途径维护自己的权利。 《人民调解法》第二十八条　经人民调解委员会调解达成调解协议的,可以制作调解协议书。当事人认为无需制作调解协议书的,可以采取口头协议方式,人民调解员应当记录协议内容。第二十九条　调解协议书可以载明下列事项:(一)当事人的基本情况；(二)纠纷的主要事实、争议事项以及各方当事人的责任；(三)当事人达成调解协议的内容,履行的方式、期限。调解协议书自各方当事人签名、盖章或者按指印,人民调解员签名并加盖人民调解委员会印章之日起生效。调解协议书由当事人各执一份,人民调解委员会留存一份。第三十条　口头调解协议自各方当事人达成协议之日起生效。第三十一条　经人民调解委员会调解达成的调解协议,具有法律约束力,当事人应当按照约定履行。人民调解委员会应当对调解协议的履行情况进行监督,督促当事人履行约定的义务。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2" w:hRule="atLeast"/>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人民调解”，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6个工作日。（办理时间为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4" w:hRule="atLeast"/>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①经人民调解委员会调解达成调解协议的,可以制作调解协议书。当事人认为无需制作调解协议书的,可以采取口头协议方式,人民调解员应当记录协议内容。调解协议书自各方当事人签名、盖章或者按指印,人民调解员签名并加盖人民调解委员会印章之日起生效。调解协议书由当事人各执一份,人民调解委员会留存一份；口头调解协议自各方当事人达成协议之日起生效；经人民调解委员会调解达成调解协议后,双方当事人认为有必要的,可以自调解协议生效之日起三十日内共同向人民法院申请司法确认,人民法院应当及时对调解协议进行审查,依法确认调解协议的效力。②人民调解员调解纠纷,调解不成的,应当终止调解,并依据有关法律、法规的规定,告知当事人可以依法通过仲裁、行政、司法等途径维护自己的权利。</w:t>
            </w:r>
          </w:p>
        </w:tc>
      </w:tr>
    </w:tbl>
    <w:p>
      <w:pPr>
        <w:rPr>
          <w:rFonts w:ascii="仿宋" w:hAnsi="仿宋" w:eastAsia="仿宋" w:cs="仿宋"/>
          <w:color w:val="auto"/>
          <w:szCs w:val="21"/>
        </w:rPr>
        <w:sectPr>
          <w:pgSz w:w="11906" w:h="16838"/>
          <w:pgMar w:top="986" w:right="1009" w:bottom="590" w:left="1009" w:header="851" w:footer="397"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3"/>
        <w:gridCol w:w="88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0000"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第十四项办事指南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7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625"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村（社区）矫正对象的帮教管理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7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625"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《中华人民共和国社区矫正实施办法》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75"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服务对象</w:t>
            </w:r>
          </w:p>
        </w:tc>
        <w:tc>
          <w:tcPr>
            <w:tcW w:w="8625"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75"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申请条件</w:t>
            </w:r>
          </w:p>
        </w:tc>
        <w:tc>
          <w:tcPr>
            <w:tcW w:w="8625"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1、矫正地为常住地；2、矫正期限以收到的法律文书为准。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jc w:val="center"/>
        </w:trPr>
        <w:tc>
          <w:tcPr>
            <w:tcW w:w="137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625" w:type="dxa"/>
            <w:vAlign w:val="center"/>
          </w:tcPr>
          <w:p>
            <w:pPr>
              <w:spacing w:line="360" w:lineRule="auto"/>
              <w:rPr>
                <w:rFonts w:ascii="仿宋" w:hAnsi="仿宋" w:eastAsia="仿宋" w:cs="仿宋"/>
                <w:bCs/>
                <w:color w:val="auto"/>
                <w:szCs w:val="21"/>
              </w:rPr>
            </w:pPr>
            <w:r>
              <w:rPr>
                <w:rFonts w:hint="eastAsia" w:ascii="仿宋" w:hAnsi="仿宋" w:eastAsia="仿宋" w:cs="仿宋"/>
                <w:bCs/>
                <w:color w:val="auto"/>
                <w:szCs w:val="21"/>
              </w:rPr>
              <w:t>1.居民身份证2.社区矫正对象基本信息表3.判决书4.起诉书5.执行通知书6.罪犯结案登记表7.接收社区矫正保证书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9" w:hRule="atLeast"/>
          <w:jc w:val="center"/>
        </w:trPr>
        <w:tc>
          <w:tcPr>
            <w:tcW w:w="137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625" w:type="dxa"/>
            <w:vAlign w:val="center"/>
          </w:tcPr>
          <w:p>
            <w:pPr>
              <w:pStyle w:val="17"/>
              <w:spacing w:line="360" w:lineRule="auto"/>
              <w:ind w:firstLine="0" w:firstLineChars="0"/>
              <w:rPr>
                <w:rFonts w:ascii="仿宋" w:hAnsi="仿宋" w:eastAsia="仿宋" w:cs="仿宋"/>
                <w:color w:val="auto"/>
                <w:szCs w:val="21"/>
              </w:rPr>
            </w:pPr>
            <w:r>
              <w:rPr>
                <w:rFonts w:hint="eastAsia" w:ascii="仿宋" w:hAnsi="仿宋" w:eastAsia="仿宋" w:cs="仿宋"/>
                <w:color w:val="auto"/>
                <w:szCs w:val="21"/>
              </w:rPr>
              <w:t>1、受理：以收到司法机关法律文书为依据，材料齐全且符合法定形式的出具受理通知书，不符合条件的出具不予受理通知书</w:t>
            </w:r>
          </w:p>
          <w:p>
            <w:pPr>
              <w:pStyle w:val="17"/>
              <w:spacing w:line="360" w:lineRule="auto"/>
              <w:ind w:firstLine="0" w:firstLineChars="0"/>
              <w:rPr>
                <w:rFonts w:ascii="仿宋" w:hAnsi="仿宋" w:eastAsia="仿宋" w:cs="仿宋"/>
                <w:color w:val="auto"/>
                <w:szCs w:val="21"/>
              </w:rPr>
            </w:pPr>
            <w:r>
              <w:rPr>
                <w:rFonts w:hint="eastAsia" w:ascii="仿宋" w:hAnsi="仿宋" w:eastAsia="仿宋" w:cs="仿宋"/>
                <w:color w:val="auto"/>
                <w:szCs w:val="21"/>
              </w:rPr>
              <w:t>2、审查：核实相关法律文书，通知社区矫正对象①申请符合法定条件、标准的，作出予以许可决定②申请不符合法定条件、标准的，作出不予许可决定</w:t>
            </w:r>
          </w:p>
          <w:p>
            <w:pPr>
              <w:pStyle w:val="17"/>
              <w:spacing w:line="360" w:lineRule="auto"/>
              <w:ind w:firstLine="0" w:firstLineChars="0"/>
              <w:rPr>
                <w:rFonts w:ascii="仿宋" w:hAnsi="仿宋" w:eastAsia="仿宋" w:cs="仿宋"/>
                <w:color w:val="auto"/>
                <w:szCs w:val="21"/>
              </w:rPr>
            </w:pPr>
            <w:r>
              <w:rPr>
                <w:rFonts w:hint="eastAsia" w:ascii="仿宋" w:hAnsi="仿宋" w:eastAsia="仿宋" w:cs="仿宋"/>
                <w:color w:val="auto"/>
                <w:szCs w:val="21"/>
              </w:rPr>
              <w:t>3、决定：开展社区矫正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1" w:hRule="atLeast"/>
          <w:jc w:val="center"/>
        </w:trPr>
        <w:tc>
          <w:tcPr>
            <w:tcW w:w="137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625"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村（社区）矫正对象的帮教管理”，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jc w:val="center"/>
        </w:trPr>
        <w:tc>
          <w:tcPr>
            <w:tcW w:w="1375"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办理时限</w:t>
            </w:r>
          </w:p>
        </w:tc>
        <w:tc>
          <w:tcPr>
            <w:tcW w:w="8625"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1个工作日。（办理时间为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4" w:hRule="atLeast"/>
          <w:jc w:val="center"/>
        </w:trPr>
        <w:tc>
          <w:tcPr>
            <w:tcW w:w="137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625"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1、对准予行政许可的，作出准予行政许可的书面决定； 2、对不予行政许可的，作出不予行政许可的书面决定，说明理由，并告知申请人享有依法申请行政复议或者提出行政诉讼的</w:t>
            </w:r>
          </w:p>
        </w:tc>
      </w:tr>
    </w:tbl>
    <w:p>
      <w:pPr>
        <w:rPr>
          <w:rFonts w:ascii="仿宋" w:hAnsi="仿宋" w:eastAsia="仿宋" w:cs="仿宋"/>
          <w:color w:val="auto"/>
          <w:szCs w:val="21"/>
        </w:rPr>
        <w:sectPr>
          <w:pgSz w:w="11906" w:h="16838"/>
          <w:pgMar w:top="986" w:right="1009" w:bottom="590" w:left="1009" w:header="851" w:footer="397" w:gutter="0"/>
          <w:cols w:space="425" w:num="1"/>
          <w:docGrid w:type="lines" w:linePitch="312" w:charSpace="0"/>
        </w:sectPr>
      </w:pPr>
    </w:p>
    <w:tbl>
      <w:tblPr>
        <w:tblStyle w:val="12"/>
        <w:tblpPr w:leftFromText="181" w:rightFromText="181" w:horzAnchor="page" w:tblpX="987" w:tblpYSpec="top"/>
        <w:tblOverlap w:val="never"/>
        <w:tblW w:w="102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5"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第十五项办事指南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财政惠民政策宣传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《财政部、农业农村部、民政部、人力资源部、审计署开展惠农、惠民财政补贴资金“一卡通”专项治理的实施意见》财监〔2019〕11号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服务对象</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申请条件</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按照部门管理职责和专项补贴资金管理政策制度，加强补贴资金和项目数据管理工作。相关部门要相互协调配合，确保基础数据和发放数据的真实性、准确性，方便人民群众和社会查询监督。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00" w:type="dxa"/>
            <w:vAlign w:val="center"/>
          </w:tcPr>
          <w:p>
            <w:pPr>
              <w:pStyle w:val="17"/>
              <w:spacing w:line="360" w:lineRule="auto"/>
              <w:ind w:firstLine="0" w:firstLineChars="0"/>
              <w:rPr>
                <w:rFonts w:ascii="仿宋" w:hAnsi="仿宋" w:eastAsia="仿宋" w:cs="仿宋"/>
                <w:color w:val="auto"/>
                <w:szCs w:val="21"/>
              </w:rPr>
            </w:pPr>
            <w:r>
              <w:rPr>
                <w:rFonts w:hint="eastAsia" w:ascii="仿宋" w:hAnsi="仿宋" w:eastAsia="仿宋" w:cs="仿宋"/>
                <w:color w:val="auto"/>
                <w:szCs w:val="21"/>
              </w:rPr>
              <w:t>公示公开：县级人民政府应主动在县级门户网站对辖区内执行的各类惠民惠农项目政策法规进行公开公示。 县级人民政府应及时将本年度内执行的各类惠民惠农项目政策法规进行公开公示；乡镇（街道）、村组（社区）应按照《湖北省财政厅关于印发&lt;湖北省惠民惠农财政补贴资金“一卡通”发放管理暂行办法&gt;的通知》公开公示受益人员名单及发放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8" w:hRule="atLeast"/>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财政惠民政策宣传”，点击“在线办理”。即可线上申请。</w:t>
            </w:r>
          </w:p>
          <w:p>
            <w:pPr>
              <w:spacing w:line="360" w:lineRule="auto"/>
              <w:rPr>
                <w:rFonts w:ascii="仿宋" w:hAnsi="仿宋" w:eastAsia="仿宋" w:cs="仿宋"/>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9" w:hRule="atLeast"/>
        </w:trPr>
        <w:tc>
          <w:tcPr>
            <w:tcW w:w="1405"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办理时限</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5个工作日。（办理时间为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7" w:hRule="atLeast"/>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县级人民政府负责汇总辖区内各部门惠民惠农政策，并通过县级门户网站进行公开公示，乡镇（街道）、村组（社区）要将“一卡通”财政补贴资金的发放情况及受益人名单在乡镇、村组的实体公开栏内及时进行公开公示。</w:t>
            </w:r>
          </w:p>
        </w:tc>
      </w:tr>
    </w:tbl>
    <w:p>
      <w:pPr>
        <w:rPr>
          <w:rFonts w:ascii="仿宋" w:hAnsi="仿宋" w:eastAsia="仿宋" w:cs="仿宋"/>
          <w:b/>
          <w:bCs/>
          <w:color w:val="auto"/>
          <w:szCs w:val="21"/>
        </w:rPr>
        <w:sectPr>
          <w:pgSz w:w="11906" w:h="16838"/>
          <w:pgMar w:top="986" w:right="1009" w:bottom="590" w:left="1009" w:header="851" w:footer="397" w:gutter="0"/>
          <w:cols w:space="425" w:num="1"/>
          <w:docGrid w:type="lines" w:linePitch="312" w:charSpace="0"/>
        </w:sectPr>
      </w:pPr>
    </w:p>
    <w:tbl>
      <w:tblPr>
        <w:tblStyle w:val="12"/>
        <w:tblpPr w:leftFromText="181" w:rightFromText="181" w:horzAnchor="page" w:tblpX="959" w:tblpYSpec="top"/>
        <w:tblOverlap w:val="never"/>
        <w:tblW w:w="102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8"/>
        <w:gridCol w:w="87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205" w:type="dxa"/>
            <w:gridSpan w:val="2"/>
            <w:vAlign w:val="center"/>
          </w:tcPr>
          <w:p>
            <w:pPr>
              <w:tabs>
                <w:tab w:val="left" w:pos="654"/>
              </w:tabs>
              <w:spacing w:line="360" w:lineRule="auto"/>
              <w:jc w:val="center"/>
              <w:rPr>
                <w:rFonts w:ascii="仿宋" w:hAnsi="仿宋" w:eastAsia="仿宋" w:cs="仿宋"/>
                <w:b/>
                <w:bCs/>
                <w:color w:val="auto"/>
                <w:szCs w:val="21"/>
              </w:rPr>
            </w:pPr>
            <w:r>
              <w:rPr>
                <w:rFonts w:hint="eastAsia" w:ascii="仿宋" w:hAnsi="仿宋" w:eastAsia="仿宋" w:cs="仿宋"/>
                <w:b/>
                <w:bCs/>
                <w:color w:val="auto"/>
                <w:szCs w:val="21"/>
              </w:rPr>
              <w:t>第十六项办事指南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8"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777" w:type="dxa"/>
            <w:vAlign w:val="center"/>
          </w:tcPr>
          <w:p>
            <w:pPr>
              <w:spacing w:line="360" w:lineRule="auto"/>
              <w:rPr>
                <w:rFonts w:ascii="仿宋" w:hAnsi="仿宋" w:eastAsia="仿宋" w:cs="仿宋"/>
                <w:color w:val="auto"/>
                <w:szCs w:val="21"/>
              </w:rPr>
            </w:pPr>
            <w:r>
              <w:rPr>
                <w:rFonts w:hint="eastAsia" w:ascii="仿宋" w:hAnsi="仿宋" w:eastAsia="仿宋" w:cs="仿宋"/>
                <w:color w:val="auto"/>
                <w:kern w:val="0"/>
                <w:szCs w:val="21"/>
              </w:rPr>
              <w:t>就业政策法规咨询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8"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77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1、《人力资源市场暂行条例》</w:t>
            </w:r>
            <w:r>
              <w:rPr>
                <w:rFonts w:hint="eastAsia" w:ascii="仿宋" w:hAnsi="仿宋" w:eastAsia="仿宋" w:cs="仿宋"/>
                <w:color w:val="auto"/>
                <w:szCs w:val="21"/>
              </w:rPr>
              <w:tab/>
            </w:r>
            <w:r>
              <w:rPr>
                <w:rFonts w:hint="eastAsia" w:ascii="仿宋" w:hAnsi="仿宋" w:eastAsia="仿宋" w:cs="仿宋"/>
                <w:color w:val="auto"/>
                <w:szCs w:val="21"/>
              </w:rPr>
              <w:t>国务院令第700号</w:t>
            </w:r>
          </w:p>
          <w:p>
            <w:pPr>
              <w:spacing w:line="360" w:lineRule="auto"/>
              <w:rPr>
                <w:rFonts w:ascii="仿宋" w:hAnsi="仿宋" w:eastAsia="仿宋" w:cs="仿宋"/>
                <w:color w:val="auto"/>
                <w:szCs w:val="21"/>
              </w:rPr>
            </w:pPr>
            <w:r>
              <w:rPr>
                <w:rFonts w:hint="eastAsia" w:ascii="仿宋" w:hAnsi="仿宋" w:eastAsia="仿宋" w:cs="仿宋"/>
                <w:color w:val="auto"/>
                <w:szCs w:val="21"/>
              </w:rPr>
              <w:t>2、《就业服务与就业管理规定》中华人民共和国劳动和社会保障部令第28号</w:t>
            </w:r>
          </w:p>
          <w:p>
            <w:pPr>
              <w:spacing w:line="360" w:lineRule="auto"/>
              <w:rPr>
                <w:rFonts w:ascii="仿宋" w:hAnsi="仿宋" w:eastAsia="仿宋" w:cs="仿宋"/>
                <w:color w:val="auto"/>
                <w:szCs w:val="21"/>
              </w:rPr>
            </w:pPr>
            <w:r>
              <w:rPr>
                <w:rFonts w:hint="eastAsia" w:ascii="仿宋" w:hAnsi="仿宋" w:eastAsia="仿宋" w:cs="仿宋"/>
                <w:color w:val="auto"/>
                <w:szCs w:val="21"/>
              </w:rPr>
              <w:t>3、《中华人民共和国就业促进法》</w:t>
            </w:r>
            <w:r>
              <w:rPr>
                <w:rFonts w:hint="eastAsia" w:ascii="仿宋" w:hAnsi="仿宋" w:eastAsia="仿宋" w:cs="仿宋"/>
                <w:color w:val="auto"/>
                <w:szCs w:val="21"/>
              </w:rPr>
              <w:tab/>
            </w:r>
            <w:r>
              <w:rPr>
                <w:rFonts w:hint="eastAsia" w:ascii="仿宋" w:hAnsi="仿宋" w:eastAsia="仿宋" w:cs="仿宋"/>
                <w:color w:val="auto"/>
                <w:szCs w:val="21"/>
              </w:rPr>
              <w:t>主席令 第七十号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8"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服务对象</w:t>
            </w:r>
          </w:p>
        </w:tc>
        <w:tc>
          <w:tcPr>
            <w:tcW w:w="877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8"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申请条件</w:t>
            </w:r>
          </w:p>
        </w:tc>
        <w:tc>
          <w:tcPr>
            <w:tcW w:w="877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所有自然人和法人。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8"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77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中华人民共和国居民身份证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3" w:hRule="atLeast"/>
        </w:trPr>
        <w:tc>
          <w:tcPr>
            <w:tcW w:w="1428"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77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1申请，申请人通过湖北政务服务网：</w:t>
            </w:r>
            <w:r>
              <w:rPr>
                <w:color w:val="auto"/>
              </w:rPr>
              <w:fldChar w:fldCharType="begin"/>
            </w:r>
            <w:r>
              <w:rPr>
                <w:color w:val="auto"/>
              </w:rPr>
              <w:instrText xml:space="preserve"> HYPERLINK "http://zwfw.hubei.gov.cn/，进行网上申报。" </w:instrText>
            </w:r>
            <w:r>
              <w:rPr>
                <w:color w:val="auto"/>
              </w:rPr>
              <w:fldChar w:fldCharType="separate"/>
            </w:r>
            <w:r>
              <w:rPr>
                <w:rFonts w:hint="eastAsia" w:ascii="仿宋" w:hAnsi="仿宋" w:eastAsia="仿宋" w:cs="仿宋"/>
                <w:color w:val="auto"/>
                <w:szCs w:val="21"/>
              </w:rPr>
              <w:t>http://zwfw.hubei.gov.cn/，进行网上申报。</w:t>
            </w:r>
            <w:r>
              <w:rPr>
                <w:rFonts w:hint="eastAsia" w:ascii="仿宋" w:hAnsi="仿宋" w:eastAsia="仿宋" w:cs="仿宋"/>
                <w:color w:val="auto"/>
                <w:szCs w:val="21"/>
              </w:rPr>
              <w:fldChar w:fldCharType="end"/>
            </w:r>
          </w:p>
          <w:p>
            <w:pPr>
              <w:spacing w:line="360" w:lineRule="auto"/>
              <w:rPr>
                <w:rFonts w:ascii="仿宋" w:hAnsi="仿宋" w:eastAsia="仿宋" w:cs="仿宋"/>
                <w:color w:val="auto"/>
                <w:szCs w:val="21"/>
              </w:rPr>
            </w:pPr>
            <w:r>
              <w:rPr>
                <w:rFonts w:hint="eastAsia" w:ascii="仿宋" w:hAnsi="仿宋" w:eastAsia="仿宋" w:cs="仿宋"/>
                <w:color w:val="auto"/>
                <w:szCs w:val="21"/>
              </w:rPr>
              <w:t>2受理，材料齐全且符合法定形式的出具受理通知书，不符合条件的出具不予受理通知书。</w:t>
            </w:r>
          </w:p>
          <w:p>
            <w:pPr>
              <w:spacing w:line="360" w:lineRule="auto"/>
              <w:rPr>
                <w:rFonts w:ascii="仿宋" w:hAnsi="仿宋" w:eastAsia="仿宋" w:cs="仿宋"/>
                <w:color w:val="auto"/>
                <w:szCs w:val="21"/>
              </w:rPr>
            </w:pPr>
            <w:r>
              <w:rPr>
                <w:rFonts w:hint="eastAsia" w:ascii="仿宋" w:hAnsi="仿宋" w:eastAsia="仿宋" w:cs="仿宋"/>
                <w:color w:val="auto"/>
                <w:szCs w:val="21"/>
              </w:rPr>
              <w:t>3审查，1、申请符合法定条件、标准的，作出予以许可决定；2、申请不符合法定条件、标准的，作出不予许可决定。</w:t>
            </w:r>
          </w:p>
          <w:p>
            <w:pPr>
              <w:spacing w:line="360" w:lineRule="auto"/>
              <w:rPr>
                <w:rFonts w:ascii="仿宋" w:hAnsi="仿宋" w:eastAsia="仿宋" w:cs="仿宋"/>
                <w:color w:val="auto"/>
                <w:szCs w:val="21"/>
              </w:rPr>
            </w:pPr>
            <w:r>
              <w:rPr>
                <w:rFonts w:hint="eastAsia" w:ascii="仿宋" w:hAnsi="仿宋" w:eastAsia="仿宋" w:cs="仿宋"/>
                <w:color w:val="auto"/>
                <w:szCs w:val="21"/>
              </w:rPr>
              <w:t>4决定，1、对准予行政许可的，作出准予行政许可的书面决定； 2、对不予行政许可的，作出不予行政许可的书面决定，说明理由，并告知申请人享有依法申请行政复议或者提出行政诉讼的权力。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1" w:hRule="atLeast"/>
        </w:trPr>
        <w:tc>
          <w:tcPr>
            <w:tcW w:w="1428"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77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w:t>
            </w:r>
            <w:r>
              <w:rPr>
                <w:rFonts w:hint="eastAsia" w:ascii="仿宋" w:hAnsi="仿宋" w:eastAsia="仿宋" w:cs="仿宋"/>
                <w:color w:val="auto"/>
                <w:kern w:val="0"/>
                <w:szCs w:val="21"/>
              </w:rPr>
              <w:t>就业政策法规咨询</w:t>
            </w:r>
            <w:r>
              <w:rPr>
                <w:rFonts w:hint="eastAsia" w:ascii="仿宋" w:hAnsi="仿宋" w:eastAsia="仿宋" w:cs="仿宋"/>
                <w:color w:val="auto"/>
                <w:szCs w:val="21"/>
              </w:rPr>
              <w:t>”，点击“在线办理”。即可线上申请。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8"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777"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1个工作日（办理时间为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 w:hRule="atLeast"/>
        </w:trPr>
        <w:tc>
          <w:tcPr>
            <w:tcW w:w="1428"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77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1、申请符合法定条件、标准的，作出予以通过的决定；2、申请不符合法定条件、标准的，作出不予通过的决定，说明理由，并告知申请人享有依法申请行政复议或者提出行政诉讼的权力。</w:t>
            </w:r>
          </w:p>
        </w:tc>
      </w:tr>
    </w:tbl>
    <w:p>
      <w:pPr>
        <w:rPr>
          <w:rFonts w:ascii="仿宋" w:hAnsi="仿宋" w:eastAsia="仿宋" w:cs="仿宋"/>
          <w:b/>
          <w:bCs/>
          <w:color w:val="auto"/>
          <w:szCs w:val="21"/>
        </w:rPr>
        <w:sectPr>
          <w:pgSz w:w="11906" w:h="16838"/>
          <w:pgMar w:top="986" w:right="1009" w:bottom="590" w:left="1009" w:header="851" w:footer="397" w:gutter="0"/>
          <w:cols w:space="425" w:num="1"/>
          <w:docGrid w:type="lines" w:linePitch="312" w:charSpace="0"/>
        </w:sectPr>
      </w:pPr>
    </w:p>
    <w:tbl>
      <w:tblPr>
        <w:tblStyle w:val="12"/>
        <w:tblpPr w:leftFromText="181" w:rightFromText="181" w:vertAnchor="page" w:horzAnchor="page" w:tblpX="977" w:tblpY="967"/>
        <w:tblOverlap w:val="never"/>
        <w:tblW w:w="102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9"/>
        <w:gridCol w:w="8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0205" w:type="dxa"/>
            <w:gridSpan w:val="2"/>
            <w:vAlign w:val="center"/>
          </w:tcPr>
          <w:p>
            <w:pPr>
              <w:widowControl/>
              <w:spacing w:line="360" w:lineRule="auto"/>
              <w:jc w:val="center"/>
              <w:textAlignment w:val="center"/>
              <w:rPr>
                <w:rFonts w:ascii="仿宋" w:hAnsi="仿宋" w:eastAsia="仿宋" w:cs="仿宋"/>
                <w:b/>
                <w:bCs/>
                <w:color w:val="auto"/>
                <w:szCs w:val="21"/>
              </w:rPr>
            </w:pPr>
            <w:r>
              <w:rPr>
                <w:rFonts w:hint="eastAsia" w:ascii="仿宋" w:hAnsi="仿宋" w:eastAsia="仿宋" w:cs="仿宋"/>
                <w:b/>
                <w:color w:val="auto"/>
                <w:kern w:val="0"/>
                <w:szCs w:val="21"/>
              </w:rPr>
              <w:t>第</w:t>
            </w:r>
            <w:r>
              <w:rPr>
                <w:rStyle w:val="23"/>
                <w:rFonts w:hint="default"/>
                <w:color w:val="auto"/>
              </w:rPr>
              <w:t>十七项办事指南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39"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事项名称</w:t>
            </w:r>
          </w:p>
        </w:tc>
        <w:tc>
          <w:tcPr>
            <w:tcW w:w="8766" w:type="dxa"/>
            <w:vAlign w:val="center"/>
          </w:tcPr>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职业供求信息、市场工资指导价位信息和职业培训信息发布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39"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办理项名称</w:t>
            </w:r>
          </w:p>
        </w:tc>
        <w:tc>
          <w:tcPr>
            <w:tcW w:w="8766" w:type="dxa"/>
            <w:vAlign w:val="center"/>
          </w:tcPr>
          <w:p>
            <w:pPr>
              <w:widowControl/>
              <w:spacing w:line="360" w:lineRule="auto"/>
              <w:textAlignment w:val="center"/>
              <w:rPr>
                <w:rFonts w:ascii="仿宋" w:hAnsi="仿宋" w:eastAsia="仿宋" w:cs="仿宋"/>
                <w:color w:val="auto"/>
                <w:kern w:val="0"/>
                <w:szCs w:val="21"/>
              </w:rPr>
            </w:pPr>
            <w:r>
              <w:rPr>
                <w:rFonts w:hint="eastAsia" w:ascii="仿宋" w:hAnsi="仿宋" w:eastAsia="仿宋" w:cs="仿宋"/>
                <w:color w:val="auto"/>
                <w:kern w:val="0"/>
                <w:szCs w:val="21"/>
              </w:rPr>
              <w:t>信息变更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9"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法律依据</w:t>
            </w:r>
          </w:p>
        </w:tc>
        <w:tc>
          <w:tcPr>
            <w:tcW w:w="8766" w:type="dxa"/>
            <w:vAlign w:val="center"/>
          </w:tcPr>
          <w:p>
            <w:pPr>
              <w:widowControl/>
              <w:spacing w:line="360" w:lineRule="auto"/>
              <w:textAlignment w:val="center"/>
              <w:rPr>
                <w:rFonts w:hint="eastAsia" w:ascii="仿宋" w:hAnsi="仿宋" w:eastAsia="仿宋" w:cs="仿宋"/>
                <w:color w:val="auto"/>
                <w:kern w:val="0"/>
                <w:szCs w:val="21"/>
                <w:lang w:eastAsia="zh-CN"/>
              </w:rPr>
            </w:pPr>
            <w:r>
              <w:rPr>
                <w:rFonts w:hint="eastAsia" w:ascii="仿宋" w:hAnsi="仿宋" w:eastAsia="仿宋" w:cs="仿宋"/>
                <w:color w:val="auto"/>
                <w:kern w:val="0"/>
                <w:szCs w:val="21"/>
              </w:rPr>
              <w:t>1、《人力资源市场暂行条例》</w:t>
            </w:r>
            <w:r>
              <w:rPr>
                <w:rFonts w:ascii="Arial" w:hAnsi="Arial" w:eastAsia="仿宋" w:cs="Arial"/>
                <w:color w:val="auto"/>
                <w:kern w:val="0"/>
                <w:szCs w:val="21"/>
              </w:rPr>
              <w:t xml:space="preserve"> </w:t>
            </w:r>
            <w:r>
              <w:rPr>
                <w:rFonts w:hint="eastAsia" w:ascii="仿宋" w:hAnsi="仿宋" w:eastAsia="仿宋" w:cs="仿宋"/>
                <w:color w:val="auto"/>
                <w:kern w:val="0"/>
                <w:szCs w:val="21"/>
              </w:rPr>
              <w:t>国务院令第700号</w:t>
            </w:r>
          </w:p>
          <w:p>
            <w:pPr>
              <w:widowControl/>
              <w:spacing w:line="360" w:lineRule="auto"/>
              <w:textAlignment w:val="center"/>
              <w:rPr>
                <w:rFonts w:hint="eastAsia" w:ascii="仿宋" w:hAnsi="仿宋" w:eastAsia="仿宋" w:cs="仿宋"/>
                <w:color w:val="auto"/>
                <w:kern w:val="0"/>
                <w:szCs w:val="21"/>
                <w:lang w:eastAsia="zh-CN"/>
              </w:rPr>
            </w:pPr>
            <w:r>
              <w:rPr>
                <w:rFonts w:hint="eastAsia" w:ascii="仿宋" w:hAnsi="仿宋" w:eastAsia="仿宋" w:cs="仿宋"/>
                <w:color w:val="auto"/>
                <w:kern w:val="0"/>
                <w:szCs w:val="21"/>
              </w:rPr>
              <w:t>2、《就业服务与就业管理规定》中华人民共和国劳动和社会保障部令第28号</w:t>
            </w:r>
          </w:p>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3、《中华人民共和国就业促进法》主席令第七十号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9"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服务对象</w:t>
            </w:r>
          </w:p>
        </w:tc>
        <w:tc>
          <w:tcPr>
            <w:tcW w:w="8766" w:type="dxa"/>
            <w:vAlign w:val="center"/>
          </w:tcPr>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9"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申请条件</w:t>
            </w:r>
          </w:p>
        </w:tc>
        <w:tc>
          <w:tcPr>
            <w:tcW w:w="8766" w:type="dxa"/>
            <w:vAlign w:val="center"/>
          </w:tcPr>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实名制注册成为公共招聘网用户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9" w:type="dxa"/>
            <w:vAlign w:val="center"/>
          </w:tcPr>
          <w:p>
            <w:pPr>
              <w:widowControl/>
              <w:spacing w:line="360" w:lineRule="auto"/>
              <w:jc w:val="left"/>
              <w:textAlignment w:val="center"/>
              <w:rPr>
                <w:rFonts w:ascii="仿宋" w:hAnsi="仿宋" w:eastAsia="仿宋" w:cs="仿宋"/>
                <w:b/>
                <w:bCs/>
                <w:color w:val="auto"/>
                <w:szCs w:val="21"/>
              </w:rPr>
            </w:pPr>
            <w:r>
              <w:rPr>
                <w:rFonts w:hint="eastAsia" w:ascii="仿宋" w:hAnsi="仿宋" w:eastAsia="仿宋" w:cs="仿宋"/>
                <w:b/>
                <w:color w:val="auto"/>
                <w:kern w:val="0"/>
                <w:szCs w:val="21"/>
              </w:rPr>
              <w:t>申请资料</w:t>
            </w:r>
          </w:p>
        </w:tc>
        <w:tc>
          <w:tcPr>
            <w:tcW w:w="8766" w:type="dxa"/>
            <w:vAlign w:val="center"/>
          </w:tcPr>
          <w:p>
            <w:pPr>
              <w:widowControl/>
              <w:spacing w:line="360" w:lineRule="auto"/>
              <w:textAlignment w:val="center"/>
              <w:rPr>
                <w:rFonts w:hint="eastAsia" w:ascii="仿宋" w:hAnsi="仿宋" w:eastAsia="仿宋" w:cs="仿宋"/>
                <w:color w:val="auto"/>
                <w:kern w:val="0"/>
                <w:szCs w:val="21"/>
                <w:lang w:eastAsia="zh-CN"/>
              </w:rPr>
            </w:pPr>
            <w:r>
              <w:rPr>
                <w:rFonts w:hint="eastAsia" w:ascii="仿宋" w:hAnsi="仿宋" w:eastAsia="仿宋" w:cs="仿宋"/>
                <w:color w:val="auto"/>
                <w:kern w:val="0"/>
                <w:szCs w:val="21"/>
              </w:rPr>
              <w:t>1、中华人民共和国居民身份证</w:t>
            </w:r>
          </w:p>
          <w:p>
            <w:pPr>
              <w:widowControl/>
              <w:spacing w:line="360" w:lineRule="auto"/>
              <w:textAlignment w:val="center"/>
              <w:rPr>
                <w:rFonts w:hint="eastAsia" w:ascii="仿宋" w:hAnsi="仿宋" w:eastAsia="仿宋" w:cs="仿宋"/>
                <w:color w:val="auto"/>
                <w:kern w:val="0"/>
                <w:szCs w:val="21"/>
                <w:lang w:eastAsia="zh-CN"/>
              </w:rPr>
            </w:pPr>
            <w:r>
              <w:rPr>
                <w:rFonts w:hint="eastAsia" w:ascii="仿宋" w:hAnsi="仿宋" w:eastAsia="仿宋" w:cs="仿宋"/>
                <w:color w:val="auto"/>
                <w:kern w:val="0"/>
                <w:szCs w:val="21"/>
              </w:rPr>
              <w:t>2、营业执照</w:t>
            </w:r>
          </w:p>
          <w:p>
            <w:pPr>
              <w:widowControl/>
              <w:spacing w:line="360" w:lineRule="auto"/>
              <w:textAlignment w:val="center"/>
              <w:rPr>
                <w:rFonts w:hint="eastAsia" w:ascii="仿宋" w:hAnsi="仿宋" w:eastAsia="仿宋" w:cs="仿宋"/>
                <w:color w:val="auto"/>
                <w:kern w:val="0"/>
                <w:szCs w:val="21"/>
                <w:lang w:eastAsia="zh-CN"/>
              </w:rPr>
            </w:pPr>
            <w:r>
              <w:rPr>
                <w:rFonts w:hint="eastAsia" w:ascii="仿宋" w:hAnsi="仿宋" w:eastAsia="仿宋" w:cs="仿宋"/>
                <w:color w:val="auto"/>
                <w:kern w:val="0"/>
                <w:szCs w:val="21"/>
              </w:rPr>
              <w:t>3、招用人员简章</w:t>
            </w:r>
          </w:p>
          <w:p>
            <w:pPr>
              <w:widowControl/>
              <w:spacing w:line="360" w:lineRule="auto"/>
              <w:textAlignment w:val="center"/>
              <w:rPr>
                <w:rFonts w:ascii="微软雅黑" w:hAnsi="微软雅黑" w:eastAsia="微软雅黑" w:cs="微软雅黑"/>
                <w:b/>
                <w:bCs/>
                <w:color w:val="auto"/>
                <w:sz w:val="19"/>
                <w:szCs w:val="19"/>
              </w:rPr>
            </w:pPr>
            <w:r>
              <w:rPr>
                <w:rFonts w:hint="eastAsia" w:ascii="仿宋" w:hAnsi="仿宋" w:eastAsia="仿宋" w:cs="仿宋"/>
                <w:color w:val="auto"/>
                <w:kern w:val="0"/>
                <w:szCs w:val="21"/>
              </w:rPr>
              <w:t>4、经办人的受用人单位委托的证明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9" w:type="dxa"/>
            <w:vAlign w:val="center"/>
          </w:tcPr>
          <w:p>
            <w:pPr>
              <w:widowControl/>
              <w:spacing w:line="360" w:lineRule="auto"/>
              <w:jc w:val="left"/>
              <w:textAlignment w:val="center"/>
              <w:rPr>
                <w:rFonts w:ascii="仿宋" w:hAnsi="仿宋" w:eastAsia="仿宋" w:cs="仿宋"/>
                <w:b/>
                <w:bCs/>
                <w:color w:val="auto"/>
                <w:szCs w:val="21"/>
              </w:rPr>
            </w:pPr>
            <w:r>
              <w:rPr>
                <w:rFonts w:hint="eastAsia" w:ascii="仿宋" w:hAnsi="仿宋" w:eastAsia="仿宋" w:cs="仿宋"/>
                <w:b/>
                <w:color w:val="auto"/>
                <w:kern w:val="0"/>
                <w:szCs w:val="21"/>
              </w:rPr>
              <w:t>申请程序</w:t>
            </w:r>
          </w:p>
        </w:tc>
        <w:tc>
          <w:tcPr>
            <w:tcW w:w="8766" w:type="dxa"/>
            <w:vAlign w:val="center"/>
          </w:tcPr>
          <w:p>
            <w:pPr>
              <w:widowControl/>
              <w:spacing w:line="360" w:lineRule="auto"/>
              <w:textAlignment w:val="center"/>
              <w:rPr>
                <w:rStyle w:val="14"/>
                <w:rFonts w:hint="eastAsia" w:ascii="仿宋" w:hAnsi="仿宋" w:eastAsia="仿宋" w:cs="仿宋"/>
                <w:color w:val="auto"/>
                <w:szCs w:val="21"/>
                <w:u w:val="none"/>
                <w:lang w:eastAsia="zh-CN"/>
              </w:rPr>
            </w:pPr>
            <w:r>
              <w:rPr>
                <w:color w:val="auto"/>
              </w:rPr>
              <w:fldChar w:fldCharType="begin"/>
            </w:r>
            <w:r>
              <w:rPr>
                <w:color w:val="auto"/>
              </w:rPr>
              <w:instrText xml:space="preserve"> HYPERLINK "http://zwfw.hubei.gov.cn/，进行网上申报。" \o "http://zwfw.hubei.gov.cn/，进行网上申报。" </w:instrText>
            </w:r>
            <w:r>
              <w:rPr>
                <w:color w:val="auto"/>
              </w:rPr>
              <w:fldChar w:fldCharType="separate"/>
            </w:r>
            <w:r>
              <w:rPr>
                <w:rStyle w:val="14"/>
                <w:rFonts w:hint="eastAsia" w:ascii="仿宋" w:hAnsi="仿宋" w:eastAsia="仿宋" w:cs="仿宋"/>
                <w:color w:val="auto"/>
                <w:szCs w:val="21"/>
                <w:u w:val="none"/>
              </w:rPr>
              <w:t>1申请，申请人通过湖北政务服务网：http://zwfw.hubei.gov.cn/，进行网上申报。</w:t>
            </w:r>
          </w:p>
          <w:p>
            <w:pPr>
              <w:widowControl/>
              <w:spacing w:line="360" w:lineRule="auto"/>
              <w:textAlignment w:val="center"/>
              <w:rPr>
                <w:rStyle w:val="14"/>
                <w:rFonts w:hint="eastAsia" w:ascii="仿宋" w:hAnsi="仿宋" w:eastAsia="仿宋" w:cs="仿宋"/>
                <w:color w:val="auto"/>
                <w:szCs w:val="21"/>
                <w:u w:val="none"/>
                <w:lang w:eastAsia="zh-CN"/>
              </w:rPr>
            </w:pPr>
            <w:r>
              <w:rPr>
                <w:rStyle w:val="14"/>
                <w:rFonts w:hint="eastAsia" w:ascii="仿宋" w:hAnsi="仿宋" w:eastAsia="仿宋" w:cs="仿宋"/>
                <w:color w:val="auto"/>
                <w:szCs w:val="21"/>
                <w:u w:val="none"/>
              </w:rPr>
              <w:t>2受理，材料齐全且符合法定形式的出具受理通知书，不符合条件的出具不予受理通知书。</w:t>
            </w:r>
          </w:p>
          <w:p>
            <w:pPr>
              <w:widowControl/>
              <w:spacing w:line="360" w:lineRule="auto"/>
              <w:textAlignment w:val="center"/>
              <w:rPr>
                <w:rStyle w:val="14"/>
                <w:rFonts w:hint="eastAsia" w:ascii="仿宋" w:hAnsi="仿宋" w:eastAsia="仿宋" w:cs="仿宋"/>
                <w:color w:val="auto"/>
                <w:szCs w:val="21"/>
                <w:u w:val="none"/>
                <w:lang w:eastAsia="zh-CN"/>
              </w:rPr>
            </w:pPr>
            <w:r>
              <w:rPr>
                <w:rStyle w:val="14"/>
                <w:rFonts w:hint="eastAsia" w:ascii="仿宋" w:hAnsi="仿宋" w:eastAsia="仿宋" w:cs="仿宋"/>
                <w:color w:val="auto"/>
                <w:szCs w:val="21"/>
                <w:u w:val="none"/>
              </w:rPr>
              <w:t>3审查，1、申请符合法定条件、标准的，作出予以许可决定；2、申请不符合法定条件、标准的，作出不予许可决定。</w:t>
            </w:r>
          </w:p>
          <w:p>
            <w:pPr>
              <w:widowControl/>
              <w:spacing w:line="360" w:lineRule="auto"/>
              <w:textAlignment w:val="center"/>
              <w:rPr>
                <w:rFonts w:ascii="仿宋" w:hAnsi="仿宋" w:eastAsia="仿宋" w:cs="仿宋"/>
                <w:color w:val="auto"/>
                <w:szCs w:val="21"/>
              </w:rPr>
            </w:pPr>
            <w:r>
              <w:rPr>
                <w:rStyle w:val="14"/>
                <w:rFonts w:hint="eastAsia" w:ascii="仿宋" w:hAnsi="仿宋" w:eastAsia="仿宋" w:cs="仿宋"/>
                <w:color w:val="auto"/>
                <w:szCs w:val="21"/>
                <w:u w:val="none"/>
              </w:rPr>
              <w:t>4决定，1、对准予行政许可的，作出准予行政许可的书面决定； 2、对不予行政许可的，作出不予行政许可的书面决定，说明理由，并告知申请人享有依法申请行政复议或者提出行政诉讼的权力。</w:t>
            </w:r>
            <w:r>
              <w:rPr>
                <w:rStyle w:val="14"/>
                <w:rFonts w:hint="eastAsia" w:ascii="仿宋" w:hAnsi="仿宋" w:eastAsia="仿宋" w:cs="仿宋"/>
                <w:color w:val="auto"/>
                <w:szCs w:val="21"/>
                <w:u w:val="non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9"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办理方式</w:t>
            </w:r>
          </w:p>
        </w:tc>
        <w:tc>
          <w:tcPr>
            <w:tcW w:w="8766" w:type="dxa"/>
            <w:vAlign w:val="center"/>
          </w:tcPr>
          <w:p>
            <w:pPr>
              <w:widowControl/>
              <w:spacing w:line="360" w:lineRule="auto"/>
              <w:textAlignment w:val="center"/>
              <w:rPr>
                <w:rFonts w:hint="eastAsia" w:ascii="仿宋" w:hAnsi="仿宋" w:eastAsia="仿宋" w:cs="仿宋"/>
                <w:color w:val="auto"/>
                <w:kern w:val="0"/>
                <w:szCs w:val="21"/>
                <w:lang w:eastAsia="zh-CN"/>
              </w:rPr>
            </w:pPr>
            <w:r>
              <w:rPr>
                <w:rFonts w:hint="eastAsia" w:ascii="仿宋" w:hAnsi="仿宋" w:eastAsia="仿宋" w:cs="仿宋"/>
                <w:color w:val="auto"/>
                <w:kern w:val="0"/>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信息变更”，点击“在线办理”。即可线上申请。</w:t>
            </w:r>
          </w:p>
          <w:p>
            <w:pPr>
              <w:widowControl/>
              <w:spacing w:line="360" w:lineRule="auto"/>
              <w:textAlignment w:val="center"/>
              <w:rPr>
                <w:rFonts w:ascii="仿宋" w:hAnsi="仿宋" w:eastAsia="仿宋" w:cs="仿宋"/>
                <w:b/>
                <w:bCs/>
                <w:color w:val="auto"/>
                <w:szCs w:val="21"/>
              </w:rPr>
            </w:pPr>
            <w:r>
              <w:rPr>
                <w:rFonts w:hint="eastAsia" w:ascii="仿宋" w:hAnsi="仿宋" w:eastAsia="仿宋" w:cs="仿宋"/>
                <w:color w:val="auto"/>
                <w:kern w:val="0"/>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9"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办理时限</w:t>
            </w:r>
          </w:p>
        </w:tc>
        <w:tc>
          <w:tcPr>
            <w:tcW w:w="8766"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color w:val="auto"/>
                <w:kern w:val="0"/>
                <w:szCs w:val="21"/>
              </w:rPr>
              <w:t>1个工作日（办理时间为周一至周五上午8:00-12:00，下午14:30-17:30(夏时制下午15:00-18:00)，法定节假日除外）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9"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办理结果</w:t>
            </w:r>
          </w:p>
        </w:tc>
        <w:tc>
          <w:tcPr>
            <w:tcW w:w="8766" w:type="dxa"/>
            <w:vAlign w:val="center"/>
          </w:tcPr>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1、申请符合法定条件、标准的，作出予以通过的决定；2、申请不符合法定条件、标准的，作出不予通过的决定，说明理由，并告知申请人享有依法申请行政复议或者提出行政诉讼的权力。</w:t>
            </w:r>
          </w:p>
        </w:tc>
      </w:tr>
    </w:tbl>
    <w:p>
      <w:pPr>
        <w:rPr>
          <w:rFonts w:ascii="仿宋" w:hAnsi="仿宋" w:eastAsia="仿宋" w:cs="仿宋"/>
          <w:b/>
          <w:bCs/>
          <w:color w:val="auto"/>
          <w:szCs w:val="21"/>
        </w:rPr>
        <w:sectPr>
          <w:pgSz w:w="11906" w:h="16838"/>
          <w:pgMar w:top="986" w:right="1009" w:bottom="590" w:left="1009" w:header="851" w:footer="397"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8"/>
        <w:gridCol w:w="87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0205" w:type="dxa"/>
            <w:gridSpan w:val="2"/>
            <w:vAlign w:val="center"/>
          </w:tcPr>
          <w:p>
            <w:pPr>
              <w:widowControl/>
              <w:spacing w:line="360" w:lineRule="auto"/>
              <w:jc w:val="center"/>
              <w:textAlignment w:val="center"/>
              <w:rPr>
                <w:rFonts w:ascii="仿宋" w:hAnsi="仿宋" w:eastAsia="仿宋" w:cs="仿宋"/>
                <w:b/>
                <w:bCs/>
                <w:color w:val="auto"/>
                <w:szCs w:val="21"/>
              </w:rPr>
            </w:pPr>
            <w:r>
              <w:rPr>
                <w:rFonts w:hint="eastAsia" w:ascii="仿宋" w:hAnsi="仿宋" w:eastAsia="仿宋" w:cs="仿宋"/>
                <w:b/>
                <w:color w:val="auto"/>
                <w:kern w:val="0"/>
                <w:szCs w:val="21"/>
              </w:rPr>
              <w:t>第十八项办事指南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38"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事项名称</w:t>
            </w:r>
          </w:p>
        </w:tc>
        <w:tc>
          <w:tcPr>
            <w:tcW w:w="8767" w:type="dxa"/>
            <w:vAlign w:val="center"/>
          </w:tcPr>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职业供求信息、市场工资指导价位信息和职业培训信息发布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38"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办理项名称</w:t>
            </w:r>
          </w:p>
        </w:tc>
        <w:tc>
          <w:tcPr>
            <w:tcW w:w="8767" w:type="dxa"/>
            <w:vAlign w:val="center"/>
          </w:tcPr>
          <w:p>
            <w:pPr>
              <w:widowControl/>
              <w:spacing w:line="360" w:lineRule="auto"/>
              <w:textAlignment w:val="center"/>
              <w:rPr>
                <w:rFonts w:ascii="仿宋" w:hAnsi="仿宋" w:eastAsia="仿宋" w:cs="仿宋"/>
                <w:color w:val="auto"/>
                <w:kern w:val="0"/>
                <w:szCs w:val="21"/>
              </w:rPr>
            </w:pPr>
            <w:r>
              <w:rPr>
                <w:rFonts w:hint="eastAsia" w:ascii="仿宋" w:hAnsi="仿宋" w:eastAsia="仿宋" w:cs="仿宋"/>
                <w:color w:val="auto"/>
                <w:kern w:val="0"/>
                <w:szCs w:val="21"/>
              </w:rPr>
              <w:t>单位信息审核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8"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法律依据</w:t>
            </w:r>
          </w:p>
        </w:tc>
        <w:tc>
          <w:tcPr>
            <w:tcW w:w="8767" w:type="dxa"/>
            <w:vAlign w:val="center"/>
          </w:tcPr>
          <w:p>
            <w:pPr>
              <w:widowControl/>
              <w:spacing w:line="360" w:lineRule="auto"/>
              <w:textAlignment w:val="center"/>
              <w:rPr>
                <w:rFonts w:hint="eastAsia" w:ascii="仿宋" w:hAnsi="仿宋" w:eastAsia="仿宋" w:cs="仿宋"/>
                <w:color w:val="auto"/>
                <w:kern w:val="0"/>
                <w:szCs w:val="21"/>
                <w:lang w:eastAsia="zh-CN"/>
              </w:rPr>
            </w:pPr>
            <w:r>
              <w:rPr>
                <w:rFonts w:hint="eastAsia" w:ascii="仿宋" w:hAnsi="仿宋" w:eastAsia="仿宋" w:cs="仿宋"/>
                <w:color w:val="auto"/>
                <w:kern w:val="0"/>
                <w:szCs w:val="21"/>
              </w:rPr>
              <w:t>1、《人力资源市场暂行条例》</w:t>
            </w:r>
            <w:r>
              <w:rPr>
                <w:rFonts w:ascii="Arial" w:hAnsi="Arial" w:eastAsia="仿宋" w:cs="Arial"/>
                <w:color w:val="auto"/>
                <w:kern w:val="0"/>
                <w:szCs w:val="21"/>
              </w:rPr>
              <w:t xml:space="preserve"> </w:t>
            </w:r>
            <w:r>
              <w:rPr>
                <w:rFonts w:hint="eastAsia" w:ascii="仿宋" w:hAnsi="仿宋" w:eastAsia="仿宋" w:cs="仿宋"/>
                <w:color w:val="auto"/>
                <w:kern w:val="0"/>
                <w:szCs w:val="21"/>
              </w:rPr>
              <w:t>国务院令第700号</w:t>
            </w:r>
          </w:p>
          <w:p>
            <w:pPr>
              <w:widowControl/>
              <w:spacing w:line="360" w:lineRule="auto"/>
              <w:textAlignment w:val="center"/>
              <w:rPr>
                <w:rFonts w:hint="eastAsia" w:ascii="仿宋" w:hAnsi="仿宋" w:eastAsia="仿宋" w:cs="仿宋"/>
                <w:color w:val="auto"/>
                <w:kern w:val="0"/>
                <w:szCs w:val="21"/>
                <w:lang w:eastAsia="zh-CN"/>
              </w:rPr>
            </w:pPr>
            <w:r>
              <w:rPr>
                <w:rFonts w:hint="eastAsia" w:ascii="仿宋" w:hAnsi="仿宋" w:eastAsia="仿宋" w:cs="仿宋"/>
                <w:color w:val="auto"/>
                <w:kern w:val="0"/>
                <w:szCs w:val="21"/>
              </w:rPr>
              <w:t>2、《就业服务与就业管理规定》中华人民共和国劳动和社会保障部令第28号</w:t>
            </w:r>
          </w:p>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3、《中华人民共和国就业促进法》主席令第七十号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8"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服务对象</w:t>
            </w:r>
          </w:p>
        </w:tc>
        <w:tc>
          <w:tcPr>
            <w:tcW w:w="8767" w:type="dxa"/>
            <w:vAlign w:val="center"/>
          </w:tcPr>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8"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申请条件</w:t>
            </w:r>
          </w:p>
        </w:tc>
        <w:tc>
          <w:tcPr>
            <w:tcW w:w="8767" w:type="dxa"/>
            <w:vAlign w:val="center"/>
          </w:tcPr>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实名制注册成为公共招聘网用户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8"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申请资料</w:t>
            </w:r>
          </w:p>
        </w:tc>
        <w:tc>
          <w:tcPr>
            <w:tcW w:w="8767" w:type="dxa"/>
            <w:vAlign w:val="center"/>
          </w:tcPr>
          <w:p>
            <w:pPr>
              <w:widowControl/>
              <w:spacing w:line="360" w:lineRule="auto"/>
              <w:textAlignment w:val="center"/>
              <w:rPr>
                <w:rFonts w:ascii="微软雅黑" w:hAnsi="微软雅黑" w:eastAsia="微软雅黑" w:cs="微软雅黑"/>
                <w:b/>
                <w:bCs/>
                <w:color w:val="auto"/>
                <w:sz w:val="19"/>
                <w:szCs w:val="19"/>
              </w:rPr>
            </w:pPr>
            <w:r>
              <w:rPr>
                <w:rFonts w:hint="eastAsia" w:ascii="仿宋" w:hAnsi="仿宋" w:eastAsia="仿宋" w:cs="仿宋"/>
                <w:color w:val="auto"/>
                <w:kern w:val="0"/>
                <w:szCs w:val="21"/>
              </w:rPr>
              <w:t>经办人的受用人单位委托的证明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2" w:hRule="atLeast"/>
          <w:jc w:val="center"/>
        </w:trPr>
        <w:tc>
          <w:tcPr>
            <w:tcW w:w="1438"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申请程序</w:t>
            </w:r>
          </w:p>
        </w:tc>
        <w:tc>
          <w:tcPr>
            <w:tcW w:w="8767" w:type="dxa"/>
            <w:vAlign w:val="center"/>
          </w:tcPr>
          <w:p>
            <w:pPr>
              <w:widowControl/>
              <w:spacing w:line="360" w:lineRule="auto"/>
              <w:textAlignment w:val="center"/>
              <w:rPr>
                <w:rStyle w:val="14"/>
                <w:rFonts w:hint="eastAsia" w:ascii="仿宋" w:hAnsi="仿宋" w:eastAsia="仿宋" w:cs="仿宋"/>
                <w:color w:val="auto"/>
                <w:szCs w:val="21"/>
                <w:u w:val="none"/>
                <w:lang w:eastAsia="zh-CN"/>
              </w:rPr>
            </w:pPr>
            <w:r>
              <w:rPr>
                <w:color w:val="auto"/>
              </w:rPr>
              <w:fldChar w:fldCharType="begin"/>
            </w:r>
            <w:r>
              <w:rPr>
                <w:color w:val="auto"/>
              </w:rPr>
              <w:instrText xml:space="preserve"> HYPERLINK "http://zwfw.hubei.gov.cn/，进行网上申报。" \o "http://zwfw.hubei.gov.cn/，进行网上申报。" </w:instrText>
            </w:r>
            <w:r>
              <w:rPr>
                <w:color w:val="auto"/>
              </w:rPr>
              <w:fldChar w:fldCharType="separate"/>
            </w:r>
            <w:r>
              <w:rPr>
                <w:rStyle w:val="14"/>
                <w:rFonts w:hint="eastAsia" w:ascii="仿宋" w:hAnsi="仿宋" w:eastAsia="仿宋" w:cs="仿宋"/>
                <w:color w:val="auto"/>
                <w:szCs w:val="21"/>
                <w:u w:val="none"/>
              </w:rPr>
              <w:t>1申请，申请人通过湖北政务服务网：http://zwfw.hubei.gov.cn/，进行网上申报。</w:t>
            </w:r>
          </w:p>
          <w:p>
            <w:pPr>
              <w:widowControl/>
              <w:spacing w:line="360" w:lineRule="auto"/>
              <w:textAlignment w:val="center"/>
              <w:rPr>
                <w:rStyle w:val="14"/>
                <w:rFonts w:hint="eastAsia" w:ascii="仿宋" w:hAnsi="仿宋" w:eastAsia="仿宋" w:cs="仿宋"/>
                <w:color w:val="auto"/>
                <w:szCs w:val="21"/>
                <w:u w:val="none"/>
                <w:lang w:eastAsia="zh-CN"/>
              </w:rPr>
            </w:pPr>
            <w:r>
              <w:rPr>
                <w:rStyle w:val="14"/>
                <w:rFonts w:hint="eastAsia" w:ascii="仿宋" w:hAnsi="仿宋" w:eastAsia="仿宋" w:cs="仿宋"/>
                <w:color w:val="auto"/>
                <w:szCs w:val="21"/>
                <w:u w:val="none"/>
              </w:rPr>
              <w:t>2受理，材料齐全且符合法定形式的出具受理通知书，不符合条件的出具不予受理通知书。</w:t>
            </w:r>
          </w:p>
          <w:p>
            <w:pPr>
              <w:widowControl/>
              <w:spacing w:line="360" w:lineRule="auto"/>
              <w:textAlignment w:val="center"/>
              <w:rPr>
                <w:rStyle w:val="14"/>
                <w:rFonts w:hint="eastAsia" w:ascii="仿宋" w:hAnsi="仿宋" w:eastAsia="仿宋" w:cs="仿宋"/>
                <w:color w:val="auto"/>
                <w:szCs w:val="21"/>
                <w:u w:val="none"/>
                <w:lang w:eastAsia="zh-CN"/>
              </w:rPr>
            </w:pPr>
            <w:r>
              <w:rPr>
                <w:rStyle w:val="14"/>
                <w:rFonts w:hint="eastAsia" w:ascii="仿宋" w:hAnsi="仿宋" w:eastAsia="仿宋" w:cs="仿宋"/>
                <w:color w:val="auto"/>
                <w:szCs w:val="21"/>
                <w:u w:val="none"/>
              </w:rPr>
              <w:t>3审查，1、申请符合法定条件、标准的，作出予以许可决定；2、申请不符合法定条件、标准的，作出不予许可决定。</w:t>
            </w:r>
          </w:p>
          <w:p>
            <w:pPr>
              <w:widowControl/>
              <w:spacing w:line="360" w:lineRule="auto"/>
              <w:textAlignment w:val="center"/>
              <w:rPr>
                <w:rFonts w:ascii="仿宋" w:hAnsi="仿宋" w:eastAsia="仿宋" w:cs="仿宋"/>
                <w:color w:val="auto"/>
                <w:szCs w:val="21"/>
              </w:rPr>
            </w:pPr>
            <w:r>
              <w:rPr>
                <w:rStyle w:val="14"/>
                <w:rFonts w:hint="eastAsia" w:ascii="仿宋" w:hAnsi="仿宋" w:eastAsia="仿宋" w:cs="仿宋"/>
                <w:color w:val="auto"/>
                <w:szCs w:val="21"/>
                <w:u w:val="none"/>
              </w:rPr>
              <w:t>4决定，1、对准予行政许可的，作出准予行政许可的书面决定； 2、对不予行政许可的，作出不予行政许可的书面决定，说明理由，并告知申请人享有依法申请行政复议或者提出行政诉讼的权力。</w:t>
            </w:r>
            <w:r>
              <w:rPr>
                <w:rStyle w:val="14"/>
                <w:rFonts w:hint="eastAsia" w:ascii="仿宋" w:hAnsi="仿宋" w:eastAsia="仿宋" w:cs="仿宋"/>
                <w:color w:val="auto"/>
                <w:szCs w:val="21"/>
                <w:u w:val="non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8" w:hRule="atLeast"/>
          <w:jc w:val="center"/>
        </w:trPr>
        <w:tc>
          <w:tcPr>
            <w:tcW w:w="1438"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办理方式</w:t>
            </w:r>
          </w:p>
        </w:tc>
        <w:tc>
          <w:tcPr>
            <w:tcW w:w="8767" w:type="dxa"/>
            <w:vAlign w:val="center"/>
          </w:tcPr>
          <w:p>
            <w:pPr>
              <w:widowControl/>
              <w:spacing w:line="360" w:lineRule="auto"/>
              <w:textAlignment w:val="center"/>
              <w:rPr>
                <w:rFonts w:hint="eastAsia" w:ascii="仿宋" w:hAnsi="仿宋" w:eastAsia="仿宋" w:cs="仿宋"/>
                <w:color w:val="auto"/>
                <w:kern w:val="0"/>
                <w:szCs w:val="21"/>
                <w:lang w:eastAsia="zh-CN"/>
              </w:rPr>
            </w:pPr>
            <w:r>
              <w:rPr>
                <w:rFonts w:hint="eastAsia" w:ascii="仿宋" w:hAnsi="仿宋" w:eastAsia="仿宋" w:cs="仿宋"/>
                <w:color w:val="auto"/>
                <w:kern w:val="0"/>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单位信息审核”，点击“在线办理”。即可线上申请。</w:t>
            </w:r>
          </w:p>
          <w:p>
            <w:pPr>
              <w:widowControl/>
              <w:spacing w:line="360" w:lineRule="auto"/>
              <w:textAlignment w:val="center"/>
              <w:rPr>
                <w:rFonts w:ascii="仿宋" w:hAnsi="仿宋" w:eastAsia="仿宋" w:cs="仿宋"/>
                <w:b/>
                <w:bCs/>
                <w:color w:val="auto"/>
                <w:szCs w:val="21"/>
              </w:rPr>
            </w:pPr>
            <w:r>
              <w:rPr>
                <w:rFonts w:hint="eastAsia" w:ascii="仿宋" w:hAnsi="仿宋" w:eastAsia="仿宋" w:cs="仿宋"/>
                <w:color w:val="auto"/>
                <w:kern w:val="0"/>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9" w:hRule="atLeast"/>
          <w:jc w:val="center"/>
        </w:trPr>
        <w:tc>
          <w:tcPr>
            <w:tcW w:w="1438"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办理时限</w:t>
            </w:r>
          </w:p>
        </w:tc>
        <w:tc>
          <w:tcPr>
            <w:tcW w:w="8767"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color w:val="auto"/>
                <w:kern w:val="0"/>
                <w:szCs w:val="21"/>
              </w:rPr>
              <w:t>1个工作日（办理时间为周一至周五上午8:00-12:00，下午14:30-17:30(夏时制下午15:00-18:00)，法定节假日除外）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8"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办理结果</w:t>
            </w:r>
          </w:p>
        </w:tc>
        <w:tc>
          <w:tcPr>
            <w:tcW w:w="8767" w:type="dxa"/>
            <w:vAlign w:val="center"/>
          </w:tcPr>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1、申请符合法定条件、标准的，作出予以通过的决定；2、申请不符合法定条件、标准的，作出不予通过的决定，说明理由，并告知申请人享有依法申请行政复议或者提出行政诉讼的权力。</w:t>
            </w:r>
          </w:p>
        </w:tc>
      </w:tr>
    </w:tbl>
    <w:p>
      <w:pPr>
        <w:rPr>
          <w:rFonts w:ascii="仿宋" w:hAnsi="仿宋" w:eastAsia="仿宋" w:cs="仿宋"/>
          <w:b/>
          <w:bCs/>
          <w:color w:val="auto"/>
          <w:szCs w:val="21"/>
        </w:rPr>
      </w:pPr>
    </w:p>
    <w:p>
      <w:pPr>
        <w:jc w:val="left"/>
        <w:rPr>
          <w:rFonts w:ascii="仿宋" w:hAnsi="仿宋" w:eastAsia="仿宋" w:cs="仿宋"/>
          <w:color w:val="auto"/>
          <w:szCs w:val="21"/>
        </w:rPr>
        <w:sectPr>
          <w:pgSz w:w="11906" w:h="16838"/>
          <w:pgMar w:top="986" w:right="1009" w:bottom="590" w:left="1009" w:header="851" w:footer="397"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8"/>
        <w:gridCol w:w="87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0053" w:type="dxa"/>
            <w:gridSpan w:val="2"/>
            <w:vAlign w:val="center"/>
          </w:tcPr>
          <w:p>
            <w:pPr>
              <w:tabs>
                <w:tab w:val="left" w:pos="654"/>
              </w:tabs>
              <w:spacing w:line="360" w:lineRule="auto"/>
              <w:jc w:val="center"/>
              <w:rPr>
                <w:rFonts w:ascii="仿宋" w:hAnsi="仿宋" w:eastAsia="仿宋" w:cs="仿宋"/>
                <w:b/>
                <w:bCs/>
                <w:color w:val="auto"/>
                <w:szCs w:val="21"/>
              </w:rPr>
            </w:pPr>
            <w:r>
              <w:rPr>
                <w:rFonts w:hint="eastAsia" w:ascii="仿宋" w:hAnsi="仿宋" w:eastAsia="仿宋" w:cs="仿宋"/>
                <w:b/>
                <w:bCs/>
                <w:color w:val="auto"/>
                <w:szCs w:val="21"/>
              </w:rPr>
              <w:t>第十九项办事指南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646" w:type="dxa"/>
            <w:vAlign w:val="center"/>
          </w:tcPr>
          <w:p>
            <w:pPr>
              <w:spacing w:line="360" w:lineRule="auto"/>
              <w:rPr>
                <w:rFonts w:ascii="仿宋" w:hAnsi="仿宋" w:eastAsia="仿宋" w:cs="仿宋"/>
                <w:color w:val="auto"/>
                <w:szCs w:val="21"/>
              </w:rPr>
            </w:pPr>
            <w:r>
              <w:rPr>
                <w:rFonts w:hint="eastAsia" w:ascii="仿宋" w:hAnsi="仿宋" w:eastAsia="仿宋" w:cs="仿宋"/>
                <w:color w:val="auto"/>
                <w:kern w:val="0"/>
                <w:szCs w:val="21"/>
              </w:rPr>
              <w:t>职业供求信息、市场工资指导价位信息和职业培训信息发布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办理项名称</w:t>
            </w:r>
          </w:p>
        </w:tc>
        <w:tc>
          <w:tcPr>
            <w:tcW w:w="8646"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岗位信息审核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646" w:type="dxa"/>
            <w:vAlign w:val="center"/>
          </w:tcPr>
          <w:p>
            <w:pPr>
              <w:spacing w:line="360" w:lineRule="auto"/>
              <w:rPr>
                <w:rFonts w:hint="eastAsia" w:ascii="仿宋" w:hAnsi="仿宋" w:eastAsia="仿宋" w:cs="仿宋"/>
                <w:color w:val="auto"/>
                <w:kern w:val="0"/>
                <w:szCs w:val="21"/>
                <w:lang w:eastAsia="zh-CN"/>
              </w:rPr>
            </w:pPr>
            <w:r>
              <w:rPr>
                <w:rFonts w:hint="eastAsia" w:ascii="仿宋" w:hAnsi="仿宋" w:eastAsia="仿宋" w:cs="仿宋"/>
                <w:color w:val="auto"/>
                <w:kern w:val="0"/>
                <w:szCs w:val="21"/>
              </w:rPr>
              <w:t>1、《人力资源市场暂行条例》</w:t>
            </w:r>
            <w:r>
              <w:rPr>
                <w:rFonts w:ascii="Arial" w:hAnsi="Arial" w:eastAsia="仿宋" w:cs="Arial"/>
                <w:color w:val="auto"/>
                <w:kern w:val="0"/>
                <w:szCs w:val="21"/>
              </w:rPr>
              <w:t xml:space="preserve"> </w:t>
            </w:r>
            <w:r>
              <w:rPr>
                <w:rFonts w:hint="eastAsia" w:ascii="仿宋" w:hAnsi="仿宋" w:eastAsia="仿宋" w:cs="仿宋"/>
                <w:color w:val="auto"/>
                <w:kern w:val="0"/>
                <w:szCs w:val="21"/>
              </w:rPr>
              <w:t>国务院令第700号</w:t>
            </w:r>
          </w:p>
          <w:p>
            <w:pPr>
              <w:spacing w:line="360" w:lineRule="auto"/>
              <w:rPr>
                <w:rFonts w:hint="eastAsia" w:ascii="仿宋" w:hAnsi="仿宋" w:eastAsia="仿宋" w:cs="仿宋"/>
                <w:color w:val="auto"/>
                <w:kern w:val="0"/>
                <w:szCs w:val="21"/>
                <w:lang w:eastAsia="zh-CN"/>
              </w:rPr>
            </w:pPr>
            <w:r>
              <w:rPr>
                <w:rFonts w:hint="eastAsia" w:ascii="仿宋" w:hAnsi="仿宋" w:eastAsia="仿宋" w:cs="仿宋"/>
                <w:color w:val="auto"/>
                <w:kern w:val="0"/>
                <w:szCs w:val="21"/>
              </w:rPr>
              <w:t>2、《就业服务与就业管理规定》中华人民共和国劳动和社会保障部令第28号</w:t>
            </w:r>
          </w:p>
          <w:p>
            <w:pPr>
              <w:spacing w:line="360" w:lineRule="auto"/>
              <w:rPr>
                <w:rFonts w:ascii="仿宋" w:hAnsi="仿宋" w:eastAsia="仿宋" w:cs="仿宋"/>
                <w:color w:val="auto"/>
                <w:szCs w:val="21"/>
              </w:rPr>
            </w:pPr>
            <w:r>
              <w:rPr>
                <w:rFonts w:hint="eastAsia" w:ascii="仿宋" w:hAnsi="仿宋" w:eastAsia="仿宋" w:cs="仿宋"/>
                <w:color w:val="auto"/>
                <w:kern w:val="0"/>
                <w:szCs w:val="21"/>
              </w:rPr>
              <w:t>3、《中华人民共和国就业促进法》主席令第七十号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服务对象</w:t>
            </w:r>
          </w:p>
        </w:tc>
        <w:tc>
          <w:tcPr>
            <w:tcW w:w="8646"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申请条件</w:t>
            </w:r>
          </w:p>
        </w:tc>
        <w:tc>
          <w:tcPr>
            <w:tcW w:w="8646"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实名制注册成为公共招聘网用户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646" w:type="dxa"/>
            <w:vAlign w:val="center"/>
          </w:tcPr>
          <w:p>
            <w:pPr>
              <w:spacing w:line="360" w:lineRule="auto"/>
              <w:rPr>
                <w:rFonts w:ascii="微软雅黑" w:hAnsi="微软雅黑" w:eastAsia="微软雅黑" w:cs="微软雅黑"/>
                <w:b/>
                <w:bCs/>
                <w:color w:val="auto"/>
                <w:sz w:val="19"/>
                <w:szCs w:val="19"/>
              </w:rPr>
            </w:pPr>
            <w:r>
              <w:rPr>
                <w:rFonts w:hint="eastAsia" w:ascii="仿宋" w:hAnsi="仿宋" w:eastAsia="仿宋" w:cs="仿宋"/>
                <w:color w:val="auto"/>
                <w:szCs w:val="21"/>
              </w:rPr>
              <w:t>1、招用人员简章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646"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1申请，申请人通过湖北政务服务网：</w:t>
            </w:r>
            <w:r>
              <w:rPr>
                <w:color w:val="auto"/>
              </w:rPr>
              <w:fldChar w:fldCharType="begin"/>
            </w:r>
            <w:r>
              <w:rPr>
                <w:color w:val="auto"/>
              </w:rPr>
              <w:instrText xml:space="preserve"> HYPERLINK "http://zwfw.hubei.gov.cn/，进行网上申报。" </w:instrText>
            </w:r>
            <w:r>
              <w:rPr>
                <w:color w:val="auto"/>
              </w:rPr>
              <w:fldChar w:fldCharType="separate"/>
            </w:r>
            <w:r>
              <w:rPr>
                <w:rFonts w:hint="eastAsia" w:ascii="仿宋" w:hAnsi="仿宋" w:eastAsia="仿宋" w:cs="仿宋"/>
                <w:color w:val="auto"/>
                <w:szCs w:val="21"/>
              </w:rPr>
              <w:t>http://zwfw.hubei.gov.cn/，进行网上申报。</w:t>
            </w:r>
            <w:r>
              <w:rPr>
                <w:rFonts w:hint="eastAsia" w:ascii="仿宋" w:hAnsi="仿宋" w:eastAsia="仿宋" w:cs="仿宋"/>
                <w:color w:val="auto"/>
                <w:szCs w:val="21"/>
              </w:rPr>
              <w:fldChar w:fldCharType="end"/>
            </w:r>
          </w:p>
          <w:p>
            <w:pPr>
              <w:spacing w:line="360" w:lineRule="auto"/>
              <w:rPr>
                <w:rFonts w:ascii="仿宋" w:hAnsi="仿宋" w:eastAsia="仿宋" w:cs="仿宋"/>
                <w:color w:val="auto"/>
                <w:szCs w:val="21"/>
              </w:rPr>
            </w:pPr>
            <w:r>
              <w:rPr>
                <w:rFonts w:hint="eastAsia" w:ascii="仿宋" w:hAnsi="仿宋" w:eastAsia="仿宋" w:cs="仿宋"/>
                <w:color w:val="auto"/>
                <w:szCs w:val="21"/>
              </w:rPr>
              <w:t>2受理，材料齐全且符合法定形式的出具受理通知书，不符合条件的出具不予受理通知书。</w:t>
            </w:r>
          </w:p>
          <w:p>
            <w:pPr>
              <w:spacing w:line="360" w:lineRule="auto"/>
              <w:rPr>
                <w:rFonts w:ascii="仿宋" w:hAnsi="仿宋" w:eastAsia="仿宋" w:cs="仿宋"/>
                <w:color w:val="auto"/>
                <w:szCs w:val="21"/>
              </w:rPr>
            </w:pPr>
            <w:r>
              <w:rPr>
                <w:rFonts w:hint="eastAsia" w:ascii="仿宋" w:hAnsi="仿宋" w:eastAsia="仿宋" w:cs="仿宋"/>
                <w:color w:val="auto"/>
                <w:szCs w:val="21"/>
              </w:rPr>
              <w:t>3审查，1、申请符合法定条件、标准的，作出予以许可决定；2、申请不符合法定条件、标准的，作出不予许可决定。</w:t>
            </w:r>
          </w:p>
          <w:p>
            <w:pPr>
              <w:spacing w:line="360" w:lineRule="auto"/>
              <w:rPr>
                <w:rFonts w:ascii="仿宋" w:hAnsi="仿宋" w:eastAsia="仿宋" w:cs="仿宋"/>
                <w:color w:val="auto"/>
                <w:szCs w:val="21"/>
              </w:rPr>
            </w:pPr>
            <w:r>
              <w:rPr>
                <w:rFonts w:hint="eastAsia" w:ascii="仿宋" w:hAnsi="仿宋" w:eastAsia="仿宋" w:cs="仿宋"/>
                <w:color w:val="auto"/>
                <w:szCs w:val="21"/>
              </w:rPr>
              <w:t>4决定，1、对准予行政许可的，作出准予行政许可的书面决定； 2、对不予行政许可的，作出不予行政许可的书面决定，说明理由，并告知申请人享有依法申请行政复议或者提出行政诉讼的权力。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8"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646"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w:t>
            </w:r>
            <w:r>
              <w:rPr>
                <w:rFonts w:hint="eastAsia" w:ascii="仿宋" w:hAnsi="仿宋" w:eastAsia="仿宋" w:cs="仿宋"/>
                <w:color w:val="auto"/>
                <w:kern w:val="0"/>
                <w:szCs w:val="21"/>
              </w:rPr>
              <w:t>岗位信息审核</w:t>
            </w:r>
            <w:r>
              <w:rPr>
                <w:rFonts w:hint="eastAsia" w:ascii="仿宋" w:hAnsi="仿宋" w:eastAsia="仿宋" w:cs="仿宋"/>
                <w:color w:val="auto"/>
                <w:szCs w:val="21"/>
              </w:rPr>
              <w:t>”，点击“在线办理”。即可线上申请。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646"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1个工作日（办理时间为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646"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1、申请符合法定条件、标准的，作出予以通过的决定；2、申请不符合法定条件、标准的，作出不予通过的决定，说明理由，并告知申请人享有依法申请行政复议或者提出行政诉讼的权力。</w:t>
            </w:r>
          </w:p>
        </w:tc>
      </w:tr>
    </w:tbl>
    <w:p>
      <w:pPr>
        <w:jc w:val="left"/>
        <w:rPr>
          <w:rFonts w:ascii="仿宋" w:hAnsi="仿宋" w:eastAsia="仿宋" w:cs="仿宋"/>
          <w:color w:val="auto"/>
          <w:szCs w:val="21"/>
        </w:rPr>
        <w:sectPr>
          <w:pgSz w:w="11906" w:h="16838"/>
          <w:pgMar w:top="986" w:right="1009" w:bottom="590" w:left="1009" w:header="851" w:footer="397"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3"/>
        <w:gridCol w:w="8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05"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第二十项办事指南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42" w:type="dxa"/>
            <w:vAlign w:val="center"/>
          </w:tcPr>
          <w:p>
            <w:pPr>
              <w:spacing w:line="360" w:lineRule="auto"/>
              <w:rPr>
                <w:rFonts w:ascii="仿宋" w:hAnsi="仿宋" w:eastAsia="仿宋" w:cs="仿宋"/>
                <w:b/>
                <w:bCs/>
                <w:color w:val="auto"/>
                <w:szCs w:val="21"/>
              </w:rPr>
            </w:pPr>
            <w:r>
              <w:rPr>
                <w:rFonts w:ascii="仿宋" w:hAnsi="仿宋" w:eastAsia="仿宋" w:cs="仿宋"/>
                <w:color w:val="auto"/>
                <w:szCs w:val="21"/>
              </w:rPr>
              <w:t>职业介绍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42" w:type="dxa"/>
            <w:vAlign w:val="center"/>
          </w:tcPr>
          <w:p>
            <w:pPr>
              <w:spacing w:line="360" w:lineRule="auto"/>
              <w:rPr>
                <w:rFonts w:hint="eastAsia" w:ascii="仿宋" w:hAnsi="仿宋" w:eastAsia="仿宋" w:cs="仿宋"/>
                <w:color w:val="auto"/>
                <w:kern w:val="0"/>
                <w:szCs w:val="21"/>
                <w:lang w:eastAsia="zh-CN"/>
              </w:rPr>
            </w:pPr>
            <w:r>
              <w:rPr>
                <w:rFonts w:hint="eastAsia" w:ascii="仿宋" w:hAnsi="仿宋" w:eastAsia="仿宋" w:cs="仿宋"/>
                <w:color w:val="auto"/>
                <w:kern w:val="0"/>
                <w:szCs w:val="21"/>
              </w:rPr>
              <w:t>1、《人力资源市场暂行条例》</w:t>
            </w:r>
            <w:r>
              <w:rPr>
                <w:rFonts w:ascii="Arial" w:hAnsi="Arial" w:eastAsia="仿宋" w:cs="Arial"/>
                <w:color w:val="auto"/>
                <w:kern w:val="0"/>
                <w:szCs w:val="21"/>
              </w:rPr>
              <w:t xml:space="preserve"> </w:t>
            </w:r>
            <w:r>
              <w:rPr>
                <w:rFonts w:hint="eastAsia" w:ascii="仿宋" w:hAnsi="仿宋" w:eastAsia="仿宋" w:cs="仿宋"/>
                <w:color w:val="auto"/>
                <w:kern w:val="0"/>
                <w:szCs w:val="21"/>
              </w:rPr>
              <w:t>国务院令第700号</w:t>
            </w:r>
          </w:p>
          <w:p>
            <w:pPr>
              <w:spacing w:line="360" w:lineRule="auto"/>
              <w:rPr>
                <w:rFonts w:hint="eastAsia" w:ascii="仿宋" w:hAnsi="仿宋" w:eastAsia="仿宋" w:cs="仿宋"/>
                <w:color w:val="auto"/>
                <w:kern w:val="0"/>
                <w:szCs w:val="21"/>
                <w:lang w:eastAsia="zh-CN"/>
              </w:rPr>
            </w:pPr>
            <w:r>
              <w:rPr>
                <w:rFonts w:hint="eastAsia" w:ascii="仿宋" w:hAnsi="仿宋" w:eastAsia="仿宋" w:cs="仿宋"/>
                <w:color w:val="auto"/>
                <w:kern w:val="0"/>
                <w:szCs w:val="21"/>
              </w:rPr>
              <w:t>2、《就业服务与就业管理规定》中华人民共和国劳动和社会保障部令第28号</w:t>
            </w:r>
          </w:p>
          <w:p>
            <w:pPr>
              <w:spacing w:line="360" w:lineRule="auto"/>
              <w:rPr>
                <w:rFonts w:ascii="仿宋" w:hAnsi="仿宋" w:eastAsia="微软雅黑" w:cs="仿宋"/>
                <w:b/>
                <w:bCs/>
                <w:color w:val="auto"/>
                <w:szCs w:val="21"/>
              </w:rPr>
            </w:pPr>
            <w:r>
              <w:rPr>
                <w:rFonts w:hint="eastAsia" w:ascii="仿宋" w:hAnsi="仿宋" w:eastAsia="仿宋" w:cs="仿宋"/>
                <w:color w:val="auto"/>
                <w:kern w:val="0"/>
                <w:szCs w:val="21"/>
              </w:rPr>
              <w:t>3、《中华人民共和国就业促进法》主席令第七十号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服务对象</w:t>
            </w:r>
          </w:p>
        </w:tc>
        <w:tc>
          <w:tcPr>
            <w:tcW w:w="8842"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申请条件</w:t>
            </w:r>
          </w:p>
        </w:tc>
        <w:tc>
          <w:tcPr>
            <w:tcW w:w="8842" w:type="dxa"/>
            <w:vAlign w:val="center"/>
          </w:tcPr>
          <w:tbl>
            <w:tblPr>
              <w:tblStyle w:val="11"/>
              <w:tblW w:w="10200" w:type="dxa"/>
              <w:tblInd w:w="0" w:type="dxa"/>
              <w:tblLayout w:type="fixed"/>
              <w:tblCellMar>
                <w:top w:w="0" w:type="dxa"/>
                <w:left w:w="0" w:type="dxa"/>
                <w:bottom w:w="0" w:type="dxa"/>
                <w:right w:w="0" w:type="dxa"/>
              </w:tblCellMar>
            </w:tblPr>
            <w:tblGrid>
              <w:gridCol w:w="10200"/>
            </w:tblGrid>
            <w:tr>
              <w:tblPrEx>
                <w:tblCellMar>
                  <w:top w:w="0" w:type="dxa"/>
                  <w:left w:w="0" w:type="dxa"/>
                  <w:bottom w:w="0" w:type="dxa"/>
                  <w:right w:w="0" w:type="dxa"/>
                </w:tblCellMar>
              </w:tblPrEx>
              <w:tc>
                <w:tcPr>
                  <w:tcW w:w="10200" w:type="dxa"/>
                  <w:tcBorders>
                    <w:top w:val="single" w:color="DCDFE6" w:sz="6" w:space="0"/>
                    <w:left w:val="single" w:color="DCDFE6" w:sz="6" w:space="0"/>
                    <w:bottom w:val="single" w:color="DCDFE6" w:sz="6" w:space="0"/>
                    <w:right w:val="single" w:color="DCDFE6" w:sz="6" w:space="0"/>
                  </w:tcBorders>
                  <w:shd w:val="clear" w:color="auto" w:fill="auto"/>
                  <w:tcMar>
                    <w:top w:w="180" w:type="dxa"/>
                    <w:left w:w="240" w:type="dxa"/>
                    <w:bottom w:w="180" w:type="dxa"/>
                    <w:right w:w="240" w:type="dxa"/>
                  </w:tcMar>
                  <w:vAlign w:val="center"/>
                </w:tcPr>
                <w:p>
                  <w:pPr>
                    <w:pStyle w:val="10"/>
                    <w:widowControl/>
                    <w:wordWrap w:val="0"/>
                    <w:spacing w:beforeAutospacing="0" w:afterAutospacing="0" w:line="360" w:lineRule="auto"/>
                    <w:jc w:val="both"/>
                    <w:rPr>
                      <w:color w:val="auto"/>
                    </w:rPr>
                  </w:pPr>
                  <w:r>
                    <w:rPr>
                      <w:rFonts w:ascii="仿宋" w:hAnsi="仿宋" w:eastAsia="仿宋" w:cs="仿宋"/>
                      <w:color w:val="auto"/>
                      <w:kern w:val="2"/>
                      <w:sz w:val="21"/>
                      <w:szCs w:val="21"/>
                    </w:rPr>
                    <w:t>所有自然人。</w:t>
                  </w:r>
                </w:p>
              </w:tc>
            </w:tr>
          </w:tbl>
          <w:p>
            <w:pPr>
              <w:spacing w:line="360" w:lineRule="auto"/>
              <w:rPr>
                <w:rFonts w:ascii="仿宋" w:hAnsi="仿宋" w:eastAsia="仿宋" w:cs="仿宋"/>
                <w:b/>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42" w:type="dxa"/>
            <w:vAlign w:val="center"/>
          </w:tcPr>
          <w:p>
            <w:pPr>
              <w:spacing w:line="360" w:lineRule="auto"/>
              <w:rPr>
                <w:rFonts w:ascii="仿宋" w:hAnsi="仿宋" w:eastAsia="仿宋" w:cs="仿宋"/>
                <w:color w:val="auto"/>
                <w:szCs w:val="21"/>
              </w:rPr>
            </w:pPr>
            <w:r>
              <w:rPr>
                <w:rFonts w:ascii="仿宋" w:hAnsi="仿宋" w:eastAsia="仿宋" w:cs="仿宋"/>
                <w:color w:val="auto"/>
                <w:szCs w:val="21"/>
              </w:rPr>
              <w:t>求职登记表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42"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1、申请：网上申请：申请人通过湖北政务服务网：http://zwfw.hubei.gov.cn/，进行网上申报。 现场申请：申请人于窗口提交相关材料。</w:t>
            </w:r>
          </w:p>
          <w:p>
            <w:pPr>
              <w:spacing w:line="360" w:lineRule="auto"/>
              <w:rPr>
                <w:rFonts w:ascii="仿宋" w:hAnsi="仿宋" w:eastAsia="仿宋" w:cs="仿宋"/>
                <w:color w:val="auto"/>
                <w:szCs w:val="21"/>
              </w:rPr>
            </w:pPr>
            <w:r>
              <w:rPr>
                <w:rFonts w:hint="eastAsia" w:ascii="仿宋" w:hAnsi="仿宋" w:eastAsia="仿宋" w:cs="仿宋"/>
                <w:color w:val="auto"/>
                <w:szCs w:val="21"/>
              </w:rPr>
              <w:t>2、受理：材料齐全且符合法定形式的出具受理通知书，不符合条件的出具不予受理通知书。</w:t>
            </w:r>
          </w:p>
          <w:p>
            <w:pPr>
              <w:spacing w:line="360" w:lineRule="auto"/>
              <w:rPr>
                <w:rFonts w:ascii="仿宋" w:hAnsi="仿宋" w:eastAsia="仿宋" w:cs="仿宋"/>
                <w:color w:val="auto"/>
                <w:szCs w:val="21"/>
              </w:rPr>
            </w:pPr>
            <w:r>
              <w:rPr>
                <w:rFonts w:hint="eastAsia" w:ascii="仿宋" w:hAnsi="仿宋" w:eastAsia="仿宋" w:cs="仿宋"/>
                <w:color w:val="auto"/>
                <w:szCs w:val="21"/>
              </w:rPr>
              <w:t>3、审查：根据材料真实性确定审查结果。材料齐全且符合法定形式的同意办理。不符合条件的告之不予办理原因。</w:t>
            </w:r>
          </w:p>
          <w:p>
            <w:pPr>
              <w:spacing w:line="360" w:lineRule="auto"/>
              <w:rPr>
                <w:rFonts w:ascii="仿宋" w:hAnsi="仿宋" w:eastAsia="仿宋" w:cs="仿宋"/>
                <w:color w:val="auto"/>
                <w:szCs w:val="21"/>
              </w:rPr>
            </w:pPr>
            <w:r>
              <w:rPr>
                <w:rFonts w:hint="eastAsia" w:ascii="仿宋" w:hAnsi="仿宋" w:eastAsia="仿宋" w:cs="仿宋"/>
                <w:color w:val="auto"/>
                <w:szCs w:val="21"/>
              </w:rPr>
              <w:t>4、决定：审查标准：1、申请符合法定条件、标准的，作出予以通过的决定；2、申请不符合法定条件、标准的，作出不予通过的决定。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42"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w:t>
            </w:r>
            <w:r>
              <w:rPr>
                <w:rFonts w:ascii="仿宋" w:hAnsi="仿宋" w:eastAsia="仿宋" w:cs="仿宋"/>
                <w:color w:val="auto"/>
                <w:szCs w:val="21"/>
              </w:rPr>
              <w:t>职业介绍</w:t>
            </w:r>
            <w:r>
              <w:rPr>
                <w:rFonts w:hint="eastAsia" w:ascii="仿宋" w:hAnsi="仿宋" w:eastAsia="仿宋" w:cs="仿宋"/>
                <w:color w:val="auto"/>
                <w:szCs w:val="21"/>
              </w:rPr>
              <w:t>”，点击“在线办理”。即可线上申请。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842"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5个工作日。（办理时间为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9" w:hRule="atLeast"/>
          <w:jc w:val="center"/>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42"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1、申请符合法定条件、标准的，作出予以通过的决定；2、申请不符合法定条件、标准的，作出不予通过的决定，说明理由，并告知申请人享有依法申请行政复议或者提出行政诉讼的权力。</w:t>
            </w:r>
          </w:p>
        </w:tc>
      </w:tr>
    </w:tbl>
    <w:p>
      <w:pPr>
        <w:jc w:val="left"/>
        <w:rPr>
          <w:rFonts w:ascii="仿宋" w:hAnsi="仿宋" w:eastAsia="仿宋" w:cs="仿宋"/>
          <w:b/>
          <w:bCs/>
          <w:color w:val="auto"/>
          <w:szCs w:val="21"/>
        </w:rPr>
        <w:sectPr>
          <w:pgSz w:w="11906" w:h="16838"/>
          <w:pgMar w:top="1440" w:right="1080" w:bottom="1440" w:left="1080"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3"/>
        <w:gridCol w:w="8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05"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第二十一项办事指南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42"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职业指导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42" w:type="dxa"/>
            <w:vAlign w:val="center"/>
          </w:tcPr>
          <w:p>
            <w:pPr>
              <w:spacing w:line="360" w:lineRule="auto"/>
              <w:rPr>
                <w:rFonts w:hint="eastAsia" w:ascii="仿宋" w:hAnsi="仿宋" w:eastAsia="仿宋" w:cs="仿宋"/>
                <w:color w:val="auto"/>
                <w:kern w:val="0"/>
                <w:szCs w:val="21"/>
                <w:lang w:eastAsia="zh-CN"/>
              </w:rPr>
            </w:pPr>
            <w:r>
              <w:rPr>
                <w:rFonts w:hint="eastAsia" w:ascii="仿宋" w:hAnsi="仿宋" w:eastAsia="仿宋" w:cs="仿宋"/>
                <w:color w:val="auto"/>
                <w:kern w:val="0"/>
                <w:szCs w:val="21"/>
              </w:rPr>
              <w:t>1、《人力资源市场暂行条例》</w:t>
            </w:r>
            <w:r>
              <w:rPr>
                <w:rFonts w:ascii="Arial" w:hAnsi="Arial" w:eastAsia="仿宋" w:cs="Arial"/>
                <w:color w:val="auto"/>
                <w:kern w:val="0"/>
                <w:szCs w:val="21"/>
              </w:rPr>
              <w:t xml:space="preserve"> </w:t>
            </w:r>
            <w:r>
              <w:rPr>
                <w:rFonts w:hint="eastAsia" w:ascii="仿宋" w:hAnsi="仿宋" w:eastAsia="仿宋" w:cs="仿宋"/>
                <w:color w:val="auto"/>
                <w:kern w:val="0"/>
                <w:szCs w:val="21"/>
              </w:rPr>
              <w:t>国务院令第700号</w:t>
            </w:r>
          </w:p>
          <w:p>
            <w:pPr>
              <w:spacing w:line="360" w:lineRule="auto"/>
              <w:rPr>
                <w:rFonts w:hint="eastAsia" w:ascii="仿宋" w:hAnsi="仿宋" w:eastAsia="仿宋" w:cs="仿宋"/>
                <w:color w:val="auto"/>
                <w:kern w:val="0"/>
                <w:szCs w:val="21"/>
                <w:lang w:eastAsia="zh-CN"/>
              </w:rPr>
            </w:pPr>
            <w:r>
              <w:rPr>
                <w:rFonts w:hint="eastAsia" w:ascii="仿宋" w:hAnsi="仿宋" w:eastAsia="仿宋" w:cs="仿宋"/>
                <w:color w:val="auto"/>
                <w:kern w:val="0"/>
                <w:szCs w:val="21"/>
              </w:rPr>
              <w:t>2、《就业服务与就业管理规定》中华人民共和国劳动和社会保障部令第28号</w:t>
            </w:r>
          </w:p>
          <w:p>
            <w:pPr>
              <w:spacing w:line="360" w:lineRule="auto"/>
              <w:rPr>
                <w:rFonts w:ascii="仿宋" w:hAnsi="仿宋" w:eastAsia="微软雅黑" w:cs="仿宋"/>
                <w:b/>
                <w:bCs/>
                <w:color w:val="auto"/>
                <w:szCs w:val="21"/>
              </w:rPr>
            </w:pPr>
            <w:r>
              <w:rPr>
                <w:rFonts w:hint="eastAsia" w:ascii="仿宋" w:hAnsi="仿宋" w:eastAsia="仿宋" w:cs="仿宋"/>
                <w:color w:val="auto"/>
                <w:kern w:val="0"/>
                <w:szCs w:val="21"/>
              </w:rPr>
              <w:t>3、《中华人民共和国就业促进法》主席令第七十号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服务对象</w:t>
            </w:r>
          </w:p>
        </w:tc>
        <w:tc>
          <w:tcPr>
            <w:tcW w:w="8842"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申请条件</w:t>
            </w:r>
          </w:p>
        </w:tc>
        <w:tc>
          <w:tcPr>
            <w:tcW w:w="8842" w:type="dxa"/>
            <w:vAlign w:val="center"/>
          </w:tcPr>
          <w:tbl>
            <w:tblPr>
              <w:tblStyle w:val="11"/>
              <w:tblW w:w="10200" w:type="dxa"/>
              <w:tblInd w:w="0" w:type="dxa"/>
              <w:tblLayout w:type="fixed"/>
              <w:tblCellMar>
                <w:top w:w="0" w:type="dxa"/>
                <w:left w:w="0" w:type="dxa"/>
                <w:bottom w:w="0" w:type="dxa"/>
                <w:right w:w="0" w:type="dxa"/>
              </w:tblCellMar>
            </w:tblPr>
            <w:tblGrid>
              <w:gridCol w:w="10200"/>
            </w:tblGrid>
            <w:tr>
              <w:tblPrEx>
                <w:tblCellMar>
                  <w:top w:w="0" w:type="dxa"/>
                  <w:left w:w="0" w:type="dxa"/>
                  <w:bottom w:w="0" w:type="dxa"/>
                  <w:right w:w="0" w:type="dxa"/>
                </w:tblCellMar>
              </w:tblPrEx>
              <w:tc>
                <w:tcPr>
                  <w:tcW w:w="10200" w:type="dxa"/>
                  <w:tcBorders>
                    <w:top w:val="single" w:color="DCDFE6" w:sz="6" w:space="0"/>
                    <w:left w:val="single" w:color="DCDFE6" w:sz="6" w:space="0"/>
                    <w:bottom w:val="single" w:color="DCDFE6" w:sz="6" w:space="0"/>
                    <w:right w:val="single" w:color="DCDFE6" w:sz="6" w:space="0"/>
                  </w:tcBorders>
                  <w:shd w:val="clear" w:color="auto" w:fill="auto"/>
                  <w:tcMar>
                    <w:top w:w="180" w:type="dxa"/>
                    <w:left w:w="240" w:type="dxa"/>
                    <w:bottom w:w="180" w:type="dxa"/>
                    <w:right w:w="240" w:type="dxa"/>
                  </w:tcMar>
                  <w:vAlign w:val="center"/>
                </w:tcPr>
                <w:p>
                  <w:pPr>
                    <w:pStyle w:val="10"/>
                    <w:widowControl/>
                    <w:wordWrap w:val="0"/>
                    <w:spacing w:beforeAutospacing="0" w:afterAutospacing="0" w:line="360" w:lineRule="auto"/>
                    <w:jc w:val="both"/>
                    <w:rPr>
                      <w:color w:val="auto"/>
                    </w:rPr>
                  </w:pPr>
                  <w:r>
                    <w:rPr>
                      <w:rFonts w:ascii="仿宋" w:hAnsi="仿宋" w:eastAsia="仿宋" w:cs="仿宋"/>
                      <w:color w:val="auto"/>
                      <w:kern w:val="2"/>
                      <w:sz w:val="21"/>
                      <w:szCs w:val="21"/>
                    </w:rPr>
                    <w:t>所有自然人。</w:t>
                  </w:r>
                </w:p>
              </w:tc>
            </w:tr>
          </w:tbl>
          <w:p>
            <w:pPr>
              <w:spacing w:line="360" w:lineRule="auto"/>
              <w:rPr>
                <w:rFonts w:ascii="仿宋" w:hAnsi="仿宋" w:eastAsia="仿宋" w:cs="仿宋"/>
                <w:b/>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42"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中华人民共和国居民身份证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42"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1、申请：网上申请：申请人通过湖北政务服务网：http://zwfw.hubei.gov.cn/，进行网上申报。 现场申请：申请人于窗口提交相关材料。</w:t>
            </w:r>
          </w:p>
          <w:p>
            <w:pPr>
              <w:spacing w:line="360" w:lineRule="auto"/>
              <w:rPr>
                <w:rFonts w:ascii="仿宋" w:hAnsi="仿宋" w:eastAsia="仿宋" w:cs="仿宋"/>
                <w:color w:val="auto"/>
                <w:szCs w:val="21"/>
              </w:rPr>
            </w:pPr>
            <w:r>
              <w:rPr>
                <w:rFonts w:hint="eastAsia" w:ascii="仿宋" w:hAnsi="仿宋" w:eastAsia="仿宋" w:cs="仿宋"/>
                <w:color w:val="auto"/>
                <w:szCs w:val="21"/>
              </w:rPr>
              <w:t>2、受理：材料齐全且符合法定形式的出具受理通知书，不符合条件的出具不予受理通知书。</w:t>
            </w:r>
          </w:p>
          <w:p>
            <w:pPr>
              <w:spacing w:line="360" w:lineRule="auto"/>
              <w:rPr>
                <w:rFonts w:ascii="仿宋" w:hAnsi="仿宋" w:eastAsia="仿宋" w:cs="仿宋"/>
                <w:color w:val="auto"/>
                <w:szCs w:val="21"/>
              </w:rPr>
            </w:pPr>
            <w:r>
              <w:rPr>
                <w:rFonts w:hint="eastAsia" w:ascii="仿宋" w:hAnsi="仿宋" w:eastAsia="仿宋" w:cs="仿宋"/>
                <w:color w:val="auto"/>
                <w:szCs w:val="21"/>
              </w:rPr>
              <w:t>3、审查：根据材料真实性确定审查结果。材料齐全且符合法定形式的同意办理。不符合条件的告之不予办理原因。</w:t>
            </w:r>
          </w:p>
          <w:p>
            <w:pPr>
              <w:spacing w:line="360" w:lineRule="auto"/>
              <w:rPr>
                <w:rFonts w:ascii="仿宋" w:hAnsi="仿宋" w:eastAsia="仿宋" w:cs="仿宋"/>
                <w:color w:val="auto"/>
                <w:szCs w:val="21"/>
              </w:rPr>
            </w:pPr>
            <w:r>
              <w:rPr>
                <w:rFonts w:hint="eastAsia" w:ascii="仿宋" w:hAnsi="仿宋" w:eastAsia="仿宋" w:cs="仿宋"/>
                <w:color w:val="auto"/>
                <w:szCs w:val="21"/>
              </w:rPr>
              <w:t>4、决定：审查标准：1、申请符合法定条件、标准的，作出予以通过的决定；2、申请不符合法定条件、标准的，作出不予通过的决定。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42"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职业指导”，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842"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6个工作日。（办理时间为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42"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1、申请符合法定条件、标准的，作出予以通过的决定；2、申请不符合法定条件、标准的，作出不予通过的决定，说明理由，并告知申请人享有依法申请行政复议或者提出行政诉讼的权力。</w:t>
            </w:r>
          </w:p>
        </w:tc>
      </w:tr>
    </w:tbl>
    <w:p>
      <w:pPr>
        <w:jc w:val="left"/>
        <w:rPr>
          <w:rFonts w:ascii="仿宋" w:hAnsi="仿宋" w:eastAsia="仿宋" w:cs="仿宋"/>
          <w:b/>
          <w:bCs/>
          <w:color w:val="auto"/>
          <w:szCs w:val="21"/>
        </w:rPr>
        <w:sectPr>
          <w:pgSz w:w="11906" w:h="16838"/>
          <w:pgMar w:top="1440" w:right="1080" w:bottom="1440" w:left="1080" w:header="851" w:footer="964" w:gutter="0"/>
          <w:cols w:space="425" w:num="1"/>
          <w:docGrid w:type="lines" w:linePitch="312" w:charSpace="0"/>
        </w:sectPr>
      </w:pPr>
    </w:p>
    <w:tbl>
      <w:tblPr>
        <w:tblStyle w:val="12"/>
        <w:tblpPr w:leftFromText="181" w:rightFromText="181" w:horzAnchor="page" w:tblpX="982" w:tblpYSpec="top"/>
        <w:tblOverlap w:val="never"/>
        <w:tblW w:w="102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3"/>
        <w:gridCol w:w="8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5"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第二十二项办事指南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42"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创业开业指导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42" w:type="dxa"/>
            <w:vAlign w:val="center"/>
          </w:tcPr>
          <w:p>
            <w:pPr>
              <w:spacing w:line="360" w:lineRule="auto"/>
              <w:rPr>
                <w:rFonts w:ascii="仿宋" w:hAnsi="仿宋" w:eastAsia="微软雅黑" w:cs="仿宋"/>
                <w:b/>
                <w:bCs/>
                <w:color w:val="auto"/>
                <w:szCs w:val="21"/>
              </w:rPr>
            </w:pPr>
            <w:r>
              <w:rPr>
                <w:rFonts w:hint="eastAsia" w:ascii="仿宋" w:hAnsi="仿宋" w:eastAsia="仿宋" w:cs="仿宋"/>
                <w:color w:val="auto"/>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服务对象</w:t>
            </w:r>
          </w:p>
        </w:tc>
        <w:tc>
          <w:tcPr>
            <w:tcW w:w="8842"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申请条件</w:t>
            </w:r>
          </w:p>
        </w:tc>
        <w:tc>
          <w:tcPr>
            <w:tcW w:w="8842" w:type="dxa"/>
            <w:vAlign w:val="center"/>
          </w:tcPr>
          <w:tbl>
            <w:tblPr>
              <w:tblStyle w:val="11"/>
              <w:tblW w:w="10200" w:type="dxa"/>
              <w:tblInd w:w="0" w:type="dxa"/>
              <w:tblLayout w:type="fixed"/>
              <w:tblCellMar>
                <w:top w:w="0" w:type="dxa"/>
                <w:left w:w="0" w:type="dxa"/>
                <w:bottom w:w="0" w:type="dxa"/>
                <w:right w:w="0" w:type="dxa"/>
              </w:tblCellMar>
            </w:tblPr>
            <w:tblGrid>
              <w:gridCol w:w="10200"/>
            </w:tblGrid>
            <w:tr>
              <w:tblPrEx>
                <w:tblCellMar>
                  <w:top w:w="0" w:type="dxa"/>
                  <w:left w:w="0" w:type="dxa"/>
                  <w:bottom w:w="0" w:type="dxa"/>
                  <w:right w:w="0" w:type="dxa"/>
                </w:tblCellMar>
              </w:tblPrEx>
              <w:tc>
                <w:tcPr>
                  <w:tcW w:w="10200" w:type="dxa"/>
                  <w:tcBorders>
                    <w:top w:val="single" w:color="DCDFE6" w:sz="6" w:space="0"/>
                    <w:left w:val="single" w:color="DCDFE6" w:sz="6" w:space="0"/>
                    <w:bottom w:val="single" w:color="DCDFE6" w:sz="6" w:space="0"/>
                    <w:right w:val="single" w:color="DCDFE6" w:sz="6" w:space="0"/>
                  </w:tcBorders>
                  <w:shd w:val="clear" w:color="auto" w:fill="auto"/>
                  <w:tcMar>
                    <w:top w:w="180" w:type="dxa"/>
                    <w:left w:w="240" w:type="dxa"/>
                    <w:bottom w:w="180" w:type="dxa"/>
                    <w:right w:w="240" w:type="dxa"/>
                  </w:tcMar>
                  <w:vAlign w:val="center"/>
                </w:tcPr>
                <w:p>
                  <w:pPr>
                    <w:pStyle w:val="10"/>
                    <w:widowControl/>
                    <w:wordWrap w:val="0"/>
                    <w:spacing w:beforeAutospacing="0" w:afterAutospacing="0" w:line="360" w:lineRule="auto"/>
                    <w:jc w:val="both"/>
                    <w:rPr>
                      <w:color w:val="auto"/>
                    </w:rPr>
                  </w:pPr>
                  <w:r>
                    <w:rPr>
                      <w:rFonts w:ascii="仿宋" w:hAnsi="仿宋" w:eastAsia="仿宋" w:cs="仿宋"/>
                      <w:color w:val="auto"/>
                      <w:kern w:val="2"/>
                      <w:sz w:val="21"/>
                      <w:szCs w:val="21"/>
                    </w:rPr>
                    <w:t>所有自然人。</w:t>
                  </w:r>
                </w:p>
              </w:tc>
            </w:tr>
          </w:tbl>
          <w:p>
            <w:pPr>
              <w:spacing w:line="360" w:lineRule="auto"/>
              <w:rPr>
                <w:rFonts w:ascii="仿宋" w:hAnsi="仿宋" w:eastAsia="仿宋" w:cs="仿宋"/>
                <w:b/>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42"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中华人民共和国居民身份证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6" w:hRule="atLeast"/>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42"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 xml:space="preserve">1、申请：网上申请：申请人通过湖北政务服务网：http://zwfw.hubei.gov.cn/，进行网上申报。 </w:t>
            </w:r>
          </w:p>
          <w:p>
            <w:pPr>
              <w:spacing w:line="360" w:lineRule="auto"/>
              <w:rPr>
                <w:rFonts w:ascii="仿宋" w:hAnsi="仿宋" w:eastAsia="仿宋" w:cs="仿宋"/>
                <w:color w:val="auto"/>
                <w:szCs w:val="21"/>
              </w:rPr>
            </w:pPr>
            <w:r>
              <w:rPr>
                <w:rFonts w:hint="eastAsia" w:ascii="仿宋" w:hAnsi="仿宋" w:eastAsia="仿宋" w:cs="仿宋"/>
                <w:color w:val="auto"/>
                <w:szCs w:val="21"/>
              </w:rPr>
              <w:t>2、受理：材料齐全且符合法定形式的出具受理通知书，不符合条件的出具不予受理通知书。</w:t>
            </w:r>
          </w:p>
          <w:p>
            <w:pPr>
              <w:spacing w:line="360" w:lineRule="auto"/>
              <w:rPr>
                <w:rFonts w:ascii="仿宋" w:hAnsi="仿宋" w:eastAsia="仿宋" w:cs="仿宋"/>
                <w:color w:val="auto"/>
                <w:szCs w:val="21"/>
              </w:rPr>
            </w:pPr>
            <w:r>
              <w:rPr>
                <w:rFonts w:hint="eastAsia" w:ascii="仿宋" w:hAnsi="仿宋" w:eastAsia="仿宋" w:cs="仿宋"/>
                <w:color w:val="auto"/>
                <w:szCs w:val="21"/>
              </w:rPr>
              <w:t>3、审查：根据材料真实性确定审查结果。材料齐全且符合法定形式的同意办理。不符合条件的告之不予办理原因。</w:t>
            </w:r>
          </w:p>
          <w:p>
            <w:pPr>
              <w:spacing w:line="360" w:lineRule="auto"/>
              <w:rPr>
                <w:rFonts w:ascii="仿宋" w:hAnsi="仿宋" w:eastAsia="仿宋" w:cs="仿宋"/>
                <w:color w:val="auto"/>
                <w:szCs w:val="21"/>
              </w:rPr>
            </w:pPr>
            <w:r>
              <w:rPr>
                <w:rFonts w:hint="eastAsia" w:ascii="仿宋" w:hAnsi="仿宋" w:eastAsia="仿宋" w:cs="仿宋"/>
                <w:color w:val="auto"/>
                <w:szCs w:val="21"/>
              </w:rPr>
              <w:t>4、决定：审查标准：1、申请符合法定条件、标准的，作出予以通过的决定；2、申请不符合法定条件、标准的，作出不予通过的决定。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1" w:hRule="atLeast"/>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42"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创业开业指导”，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3" w:hRule="atLeast"/>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842"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5个工作日。（办理时间为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42"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在政务服务网个人中心，显示申请确定的信息。</w:t>
            </w:r>
          </w:p>
        </w:tc>
      </w:tr>
    </w:tbl>
    <w:p>
      <w:pPr>
        <w:rPr>
          <w:rFonts w:ascii="仿宋" w:hAnsi="仿宋" w:eastAsia="仿宋" w:cs="仿宋"/>
          <w:color w:val="auto"/>
          <w:szCs w:val="21"/>
        </w:rPr>
        <w:sectPr>
          <w:pgSz w:w="11906" w:h="16838"/>
          <w:pgMar w:top="1440" w:right="1080" w:bottom="1440" w:left="1080" w:header="851" w:footer="964" w:gutter="0"/>
          <w:cols w:space="425" w:num="1"/>
          <w:docGrid w:type="lines" w:linePitch="312" w:charSpace="0"/>
        </w:sectPr>
      </w:pPr>
    </w:p>
    <w:tbl>
      <w:tblPr>
        <w:tblStyle w:val="12"/>
        <w:tblpPr w:leftFromText="181" w:rightFromText="181" w:horzAnchor="page" w:tblpX="987" w:tblpYSpec="top"/>
        <w:tblOverlap w:val="never"/>
        <w:tblW w:w="102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5"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第二十三项办事指南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职业资格证书查询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1、《关于做好职业资格证书查询系统建设工作的通知》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服务对象</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申请条件</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1、必须具有湖北省职业技能鉴定指导中心核发的国家职业资格证书。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00" w:type="dxa"/>
            <w:vAlign w:val="center"/>
          </w:tcPr>
          <w:p>
            <w:pPr>
              <w:spacing w:line="360" w:lineRule="auto"/>
              <w:rPr>
                <w:rFonts w:ascii="仿宋" w:hAnsi="仿宋" w:eastAsia="仿宋" w:cs="仿宋"/>
                <w:bCs/>
                <w:color w:val="auto"/>
                <w:szCs w:val="21"/>
              </w:rPr>
            </w:pPr>
            <w:r>
              <w:rPr>
                <w:rFonts w:hint="eastAsia" w:ascii="仿宋" w:hAnsi="仿宋" w:eastAsia="仿宋" w:cs="仿宋"/>
                <w:color w:val="auto"/>
                <w:szCs w:val="21"/>
              </w:rPr>
              <w:t>1、中华人民共和国居民身份证号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6" w:hRule="atLeast"/>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00" w:type="dxa"/>
            <w:vAlign w:val="center"/>
          </w:tcPr>
          <w:p>
            <w:pPr>
              <w:spacing w:line="360" w:lineRule="auto"/>
              <w:rPr>
                <w:rFonts w:ascii="微软雅黑" w:hAnsi="微软雅黑" w:eastAsia="微软雅黑" w:cs="微软雅黑"/>
                <w:b/>
                <w:bCs/>
                <w:color w:val="auto"/>
                <w:sz w:val="19"/>
                <w:szCs w:val="19"/>
                <w:shd w:val="clear" w:color="auto" w:fill="F2F6FC"/>
              </w:rPr>
            </w:pPr>
            <w:r>
              <w:rPr>
                <w:rFonts w:hint="eastAsia" w:ascii="仿宋" w:hAnsi="仿宋" w:eastAsia="仿宋" w:cs="仿宋"/>
                <w:color w:val="auto"/>
                <w:szCs w:val="21"/>
              </w:rPr>
              <w:t>1、登录网站：</w:t>
            </w:r>
            <w:r>
              <w:rPr>
                <w:rFonts w:ascii="仿宋" w:hAnsi="仿宋" w:eastAsia="仿宋" w:cs="仿宋"/>
                <w:color w:val="auto"/>
                <w:szCs w:val="21"/>
              </w:rPr>
              <w:t>打开www.hbjdzx.org.cn网站证书查询窗口（http://zwfu.hubei.gov.cn/也可办理）</w:t>
            </w:r>
          </w:p>
          <w:p>
            <w:pPr>
              <w:spacing w:line="360" w:lineRule="auto"/>
              <w:rPr>
                <w:rFonts w:ascii="仿宋" w:hAnsi="仿宋" w:eastAsia="仿宋" w:cs="仿宋"/>
                <w:color w:val="auto"/>
                <w:szCs w:val="21"/>
              </w:rPr>
            </w:pPr>
            <w:r>
              <w:rPr>
                <w:rFonts w:hint="eastAsia" w:ascii="仿宋" w:hAnsi="仿宋" w:eastAsia="仿宋" w:cs="仿宋"/>
                <w:color w:val="auto"/>
                <w:szCs w:val="21"/>
              </w:rPr>
              <w:t>2、</w:t>
            </w:r>
            <w:r>
              <w:rPr>
                <w:rFonts w:ascii="仿宋" w:hAnsi="仿宋" w:eastAsia="仿宋" w:cs="仿宋"/>
                <w:color w:val="auto"/>
                <w:szCs w:val="21"/>
              </w:rPr>
              <w:t>输入被查询主体信息</w:t>
            </w:r>
            <w:r>
              <w:rPr>
                <w:rFonts w:hint="eastAsia" w:ascii="仿宋" w:hAnsi="仿宋" w:eastAsia="仿宋" w:cs="仿宋"/>
                <w:color w:val="auto"/>
                <w:szCs w:val="21"/>
              </w:rPr>
              <w:t>：</w:t>
            </w:r>
            <w:r>
              <w:rPr>
                <w:rFonts w:ascii="仿宋" w:hAnsi="仿宋" w:eastAsia="仿宋" w:cs="仿宋"/>
                <w:color w:val="auto"/>
                <w:szCs w:val="21"/>
              </w:rPr>
              <w:t>输入正确的身份证号和职业资格证书编号</w:t>
            </w:r>
          </w:p>
          <w:p>
            <w:pPr>
              <w:spacing w:line="360" w:lineRule="auto"/>
              <w:rPr>
                <w:rFonts w:ascii="仿宋" w:hAnsi="仿宋" w:eastAsia="仿宋" w:cs="仿宋"/>
                <w:color w:val="auto"/>
                <w:szCs w:val="21"/>
              </w:rPr>
            </w:pPr>
            <w:r>
              <w:rPr>
                <w:rFonts w:hint="eastAsia" w:ascii="仿宋" w:hAnsi="仿宋" w:eastAsia="仿宋" w:cs="仿宋"/>
                <w:color w:val="auto"/>
                <w:szCs w:val="21"/>
              </w:rPr>
              <w:t>3、</w:t>
            </w:r>
            <w:r>
              <w:rPr>
                <w:rFonts w:ascii="仿宋" w:hAnsi="仿宋" w:eastAsia="仿宋" w:cs="仿宋"/>
                <w:color w:val="auto"/>
                <w:szCs w:val="21"/>
              </w:rPr>
              <w:t>点击查询</w:t>
            </w:r>
            <w:r>
              <w:rPr>
                <w:rFonts w:hint="eastAsia" w:ascii="仿宋" w:hAnsi="仿宋" w:eastAsia="仿宋" w:cs="仿宋"/>
                <w:color w:val="auto"/>
                <w:szCs w:val="21"/>
              </w:rPr>
              <w:t>：</w:t>
            </w:r>
            <w:r>
              <w:rPr>
                <w:rFonts w:ascii="仿宋" w:hAnsi="仿宋" w:eastAsia="仿宋" w:cs="仿宋"/>
                <w:color w:val="auto"/>
                <w:szCs w:val="21"/>
              </w:rPr>
              <w:t>网络自动审核，查验身份信息和证书号信息是否正确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1" w:hRule="atLeast"/>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职业资格证书查询”，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93" w:hRule="atLeast"/>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1个工作日（办理时间为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8" w:hRule="atLeast"/>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00" w:type="dxa"/>
            <w:vAlign w:val="center"/>
          </w:tcPr>
          <w:p>
            <w:pPr>
              <w:spacing w:line="360" w:lineRule="auto"/>
              <w:rPr>
                <w:rFonts w:ascii="仿宋" w:hAnsi="仿宋" w:eastAsia="仿宋" w:cs="仿宋"/>
                <w:color w:val="auto"/>
                <w:szCs w:val="21"/>
              </w:rPr>
            </w:pPr>
            <w:r>
              <w:rPr>
                <w:rFonts w:ascii="仿宋" w:hAnsi="仿宋" w:eastAsia="仿宋" w:cs="仿宋"/>
                <w:color w:val="auto"/>
                <w:szCs w:val="21"/>
              </w:rPr>
              <w:t>网页显示个人基本信息和证书信息</w:t>
            </w:r>
          </w:p>
        </w:tc>
      </w:tr>
    </w:tbl>
    <w:p>
      <w:pPr>
        <w:rPr>
          <w:rFonts w:ascii="仿宋" w:hAnsi="仿宋" w:eastAsia="仿宋" w:cs="仿宋"/>
          <w:color w:val="auto"/>
          <w:szCs w:val="21"/>
        </w:rPr>
        <w:sectPr>
          <w:pgSz w:w="11906" w:h="16838"/>
          <w:pgMar w:top="1440" w:right="1080" w:bottom="1440" w:left="1080"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05"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第二十四项办事指南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公共就业服务专项活动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1、《关于做好职业资格证书查询系统建设工作的通知》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服务对象</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企业法人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申请条件</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所有在湖北公共招聘网注册单位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00" w:type="dxa"/>
            <w:vAlign w:val="center"/>
          </w:tcPr>
          <w:p>
            <w:pPr>
              <w:spacing w:line="360" w:lineRule="auto"/>
              <w:rPr>
                <w:rFonts w:ascii="仿宋" w:hAnsi="仿宋" w:eastAsia="仿宋" w:cs="仿宋"/>
                <w:bCs/>
                <w:color w:val="auto"/>
                <w:szCs w:val="21"/>
              </w:rPr>
            </w:pPr>
            <w:r>
              <w:rPr>
                <w:rFonts w:hint="eastAsia" w:ascii="仿宋" w:hAnsi="仿宋" w:eastAsia="仿宋" w:cs="仿宋"/>
                <w:bCs/>
                <w:color w:val="auto"/>
                <w:szCs w:val="21"/>
              </w:rPr>
              <w:t>1.中华人民共和国居民身份证</w:t>
            </w:r>
          </w:p>
          <w:p>
            <w:pPr>
              <w:spacing w:line="360" w:lineRule="auto"/>
              <w:rPr>
                <w:rFonts w:ascii="仿宋" w:hAnsi="仿宋" w:eastAsia="仿宋" w:cs="仿宋"/>
                <w:bCs/>
                <w:color w:val="auto"/>
                <w:szCs w:val="21"/>
              </w:rPr>
            </w:pPr>
            <w:r>
              <w:rPr>
                <w:rFonts w:hint="eastAsia" w:ascii="仿宋" w:hAnsi="仿宋" w:eastAsia="仿宋" w:cs="仿宋"/>
                <w:bCs/>
                <w:color w:val="auto"/>
                <w:szCs w:val="21"/>
              </w:rPr>
              <w:t>2.受用人单位委托的证明</w:t>
            </w:r>
          </w:p>
          <w:p>
            <w:pPr>
              <w:spacing w:line="360" w:lineRule="auto"/>
              <w:rPr>
                <w:rFonts w:ascii="仿宋" w:hAnsi="仿宋" w:eastAsia="仿宋" w:cs="仿宋"/>
                <w:bCs/>
                <w:color w:val="auto"/>
                <w:szCs w:val="21"/>
              </w:rPr>
            </w:pPr>
            <w:r>
              <w:rPr>
                <w:rFonts w:hint="eastAsia" w:ascii="仿宋" w:hAnsi="仿宋" w:eastAsia="仿宋" w:cs="仿宋"/>
                <w:bCs/>
                <w:color w:val="auto"/>
                <w:szCs w:val="21"/>
              </w:rPr>
              <w:t>3.招用人员简章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1.申请：申请人通过湖北政务服务网：http://zwfw.hubei.gov.cn/，进行网上申报。</w:t>
            </w:r>
          </w:p>
          <w:p>
            <w:pPr>
              <w:spacing w:line="360" w:lineRule="auto"/>
              <w:rPr>
                <w:rFonts w:ascii="仿宋" w:hAnsi="仿宋" w:eastAsia="仿宋" w:cs="仿宋"/>
                <w:color w:val="auto"/>
                <w:szCs w:val="21"/>
              </w:rPr>
            </w:pPr>
            <w:r>
              <w:rPr>
                <w:rFonts w:hint="eastAsia" w:ascii="仿宋" w:hAnsi="仿宋" w:eastAsia="仿宋" w:cs="仿宋"/>
                <w:color w:val="auto"/>
                <w:szCs w:val="21"/>
              </w:rPr>
              <w:t>2.受理：材料齐全且符合法定形式的出具受理通知书，不符合条件的出具不予受理通知书。</w:t>
            </w:r>
          </w:p>
          <w:p>
            <w:pPr>
              <w:spacing w:line="360" w:lineRule="auto"/>
              <w:rPr>
                <w:rFonts w:ascii="仿宋" w:hAnsi="仿宋" w:eastAsia="仿宋" w:cs="仿宋"/>
                <w:color w:val="auto"/>
                <w:szCs w:val="21"/>
              </w:rPr>
            </w:pPr>
            <w:r>
              <w:rPr>
                <w:rFonts w:hint="eastAsia" w:ascii="仿宋" w:hAnsi="仿宋" w:eastAsia="仿宋" w:cs="仿宋"/>
                <w:color w:val="auto"/>
                <w:szCs w:val="21"/>
              </w:rPr>
              <w:t>3.审查：①申请符合法定条件、标准的，作出予以许可决定；②申请不符合法定条件、标准的，作出不予许可决定。</w:t>
            </w:r>
          </w:p>
          <w:p>
            <w:pPr>
              <w:spacing w:line="360" w:lineRule="auto"/>
              <w:rPr>
                <w:rFonts w:ascii="仿宋" w:hAnsi="仿宋" w:eastAsia="仿宋" w:cs="仿宋"/>
                <w:color w:val="auto"/>
                <w:szCs w:val="21"/>
              </w:rPr>
            </w:pPr>
            <w:r>
              <w:rPr>
                <w:rFonts w:hint="eastAsia" w:ascii="仿宋" w:hAnsi="仿宋" w:eastAsia="仿宋" w:cs="仿宋"/>
                <w:color w:val="auto"/>
                <w:szCs w:val="21"/>
              </w:rPr>
              <w:t>4.决定：①对准予行政许可的，作出准予行政许可的书面决定；②对不予行政许可的，作出不予行政许可的书面决定，说明理由，并告知申请人享有依法申请行政复议或者提出行政诉讼的权力。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5" w:hRule="atLeast"/>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公共就业服务专项活动”，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0" w:hRule="atLeast"/>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5个工作日（办理时间为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在政务服务网个人中心，显示申请确定的信息</w:t>
            </w:r>
          </w:p>
        </w:tc>
      </w:tr>
    </w:tbl>
    <w:p>
      <w:pPr>
        <w:rPr>
          <w:rFonts w:ascii="仿宋" w:hAnsi="仿宋" w:eastAsia="仿宋" w:cs="仿宋"/>
          <w:color w:val="auto"/>
          <w:szCs w:val="21"/>
        </w:rPr>
        <w:sectPr>
          <w:pgSz w:w="11906" w:h="16838"/>
          <w:pgMar w:top="1440" w:right="1080" w:bottom="1440" w:left="1080"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05"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第二十五项办事指南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农村危旧房改造对象申报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1、《关于加强建档立卡贫困户等重点对象危房改造工作的指导意见》建村〔2016〕251号</w:t>
            </w:r>
          </w:p>
          <w:p>
            <w:pPr>
              <w:spacing w:line="360" w:lineRule="auto"/>
              <w:rPr>
                <w:rFonts w:ascii="微软雅黑" w:hAnsi="微软雅黑" w:eastAsia="微软雅黑" w:cs="微软雅黑"/>
                <w:b/>
                <w:bCs/>
                <w:color w:val="auto"/>
                <w:sz w:val="19"/>
                <w:szCs w:val="19"/>
              </w:rPr>
            </w:pPr>
            <w:r>
              <w:rPr>
                <w:rFonts w:hint="eastAsia" w:ascii="仿宋" w:hAnsi="仿宋" w:eastAsia="仿宋" w:cs="仿宋"/>
                <w:color w:val="auto"/>
                <w:szCs w:val="21"/>
              </w:rPr>
              <w:t>2、《关于进一步抓好农村危房改造切实保障贫困户住房安全的通知》鄂扶组办发〔2020〕2号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服务对象</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4" w:hRule="atLeast"/>
          <w:jc w:val="center"/>
        </w:trPr>
        <w:tc>
          <w:tcPr>
            <w:tcW w:w="1405"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申请条件</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扶贫、民政、残联认定的农村建档立卡贫困户、低保户、五保户、贫困残疾人家庭、边缘户、特殊困难户居住在唯一住房，经房屋鉴定机构鉴定为C级、D级纳入改造范围，实行自愿申报、村镇公示+审批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5" w:hRule="atLeast"/>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1、农村危房改造申请表</w:t>
            </w:r>
          </w:p>
          <w:p>
            <w:pPr>
              <w:spacing w:line="360" w:lineRule="auto"/>
              <w:rPr>
                <w:rFonts w:ascii="仿宋" w:hAnsi="仿宋" w:eastAsia="仿宋" w:cs="仿宋"/>
                <w:color w:val="auto"/>
                <w:szCs w:val="21"/>
              </w:rPr>
            </w:pPr>
            <w:r>
              <w:rPr>
                <w:rFonts w:hint="eastAsia" w:ascii="仿宋" w:hAnsi="仿宋" w:eastAsia="仿宋" w:cs="仿宋"/>
                <w:color w:val="auto"/>
                <w:szCs w:val="21"/>
              </w:rPr>
              <w:t>2、为“四类重点对象”（建档立卡贫困户、低保户、分散供养的特困户、贫困残疾人家庭）和边缘户、特殊困难户</w:t>
            </w:r>
          </w:p>
          <w:p>
            <w:pPr>
              <w:spacing w:line="360" w:lineRule="auto"/>
              <w:rPr>
                <w:rFonts w:ascii="仿宋" w:hAnsi="仿宋" w:eastAsia="仿宋" w:cs="仿宋"/>
                <w:color w:val="auto"/>
                <w:szCs w:val="21"/>
              </w:rPr>
            </w:pPr>
            <w:r>
              <w:rPr>
                <w:rFonts w:hint="eastAsia" w:ascii="仿宋" w:hAnsi="仿宋" w:eastAsia="仿宋" w:cs="仿宋"/>
                <w:color w:val="auto"/>
                <w:szCs w:val="21"/>
              </w:rPr>
              <w:t>3、户口簿、身份证、存折或者一卡通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00" w:type="dxa"/>
            <w:vAlign w:val="center"/>
          </w:tcPr>
          <w:p>
            <w:pPr>
              <w:pStyle w:val="17"/>
              <w:spacing w:line="360" w:lineRule="auto"/>
              <w:ind w:firstLine="0" w:firstLineChars="0"/>
              <w:rPr>
                <w:rFonts w:ascii="仿宋" w:hAnsi="仿宋" w:eastAsia="仿宋" w:cs="仿宋"/>
                <w:color w:val="auto"/>
                <w:szCs w:val="21"/>
              </w:rPr>
            </w:pPr>
            <w:r>
              <w:rPr>
                <w:rFonts w:hint="eastAsia" w:ascii="仿宋" w:hAnsi="仿宋" w:eastAsia="仿宋" w:cs="仿宋"/>
                <w:color w:val="auto"/>
                <w:szCs w:val="21"/>
              </w:rPr>
              <w:t>申请：审查申请条件的真实性</w:t>
            </w:r>
          </w:p>
          <w:p>
            <w:pPr>
              <w:pStyle w:val="17"/>
              <w:spacing w:line="360" w:lineRule="auto"/>
              <w:ind w:firstLine="0" w:firstLineChars="0"/>
              <w:rPr>
                <w:rFonts w:ascii="仿宋" w:hAnsi="仿宋" w:eastAsia="仿宋" w:cs="仿宋"/>
                <w:color w:val="auto"/>
                <w:szCs w:val="21"/>
              </w:rPr>
            </w:pPr>
            <w:r>
              <w:rPr>
                <w:rFonts w:hint="eastAsia" w:ascii="仿宋" w:hAnsi="仿宋" w:eastAsia="仿宋" w:cs="仿宋"/>
                <w:color w:val="auto"/>
                <w:szCs w:val="21"/>
              </w:rPr>
              <w:t>受理：镇政府受理本地区农村危房改造申请工作</w:t>
            </w:r>
          </w:p>
          <w:p>
            <w:pPr>
              <w:pStyle w:val="17"/>
              <w:spacing w:line="360" w:lineRule="auto"/>
              <w:ind w:firstLine="0" w:firstLineChars="0"/>
              <w:rPr>
                <w:rFonts w:ascii="仿宋" w:hAnsi="仿宋" w:eastAsia="仿宋" w:cs="仿宋"/>
                <w:color w:val="auto"/>
                <w:szCs w:val="21"/>
              </w:rPr>
            </w:pPr>
            <w:r>
              <w:rPr>
                <w:rFonts w:hint="eastAsia" w:ascii="仿宋" w:hAnsi="仿宋" w:eastAsia="仿宋" w:cs="仿宋"/>
                <w:color w:val="auto"/>
                <w:szCs w:val="21"/>
              </w:rPr>
              <w:t>审查：村、镇、市三级对申请的条件进行审查</w:t>
            </w:r>
          </w:p>
          <w:p>
            <w:pPr>
              <w:pStyle w:val="17"/>
              <w:spacing w:line="360" w:lineRule="auto"/>
              <w:ind w:firstLine="0" w:firstLineChars="0"/>
              <w:rPr>
                <w:rFonts w:ascii="仿宋" w:hAnsi="仿宋" w:eastAsia="仿宋" w:cs="仿宋"/>
                <w:color w:val="auto"/>
                <w:szCs w:val="21"/>
              </w:rPr>
            </w:pPr>
            <w:r>
              <w:rPr>
                <w:rFonts w:hint="eastAsia" w:ascii="仿宋" w:hAnsi="仿宋" w:eastAsia="仿宋" w:cs="仿宋"/>
                <w:color w:val="auto"/>
                <w:szCs w:val="21"/>
              </w:rPr>
              <w:t>决定：列入危改计划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4" w:hRule="atLeast"/>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农村危旧房改造对象申报”，点击“在线办理”。即可线上申请。</w:t>
            </w:r>
          </w:p>
          <w:p>
            <w:pPr>
              <w:spacing w:line="360" w:lineRule="auto"/>
              <w:rPr>
                <w:rFonts w:ascii="仿宋" w:hAnsi="仿宋" w:eastAsia="仿宋" w:cs="仿宋"/>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办理时限</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20个工作日。（办理时间为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00" w:type="dxa"/>
            <w:vAlign w:val="center"/>
          </w:tcPr>
          <w:p>
            <w:pPr>
              <w:spacing w:line="360" w:lineRule="auto"/>
              <w:rPr>
                <w:rFonts w:ascii="仿宋" w:hAnsi="仿宋" w:eastAsia="仿宋" w:cs="仿宋"/>
                <w:color w:val="auto"/>
                <w:szCs w:val="21"/>
              </w:rPr>
            </w:pPr>
            <w:r>
              <w:rPr>
                <w:rFonts w:ascii="仿宋" w:hAnsi="仿宋" w:eastAsia="仿宋" w:cs="仿宋"/>
                <w:color w:val="auto"/>
                <w:szCs w:val="21"/>
              </w:rPr>
              <w:t>房屋改造完毕，补助资金拨付到户</w:t>
            </w:r>
          </w:p>
        </w:tc>
      </w:tr>
    </w:tbl>
    <w:p>
      <w:pPr>
        <w:rPr>
          <w:rFonts w:ascii="仿宋" w:hAnsi="仿宋" w:eastAsia="仿宋" w:cs="仿宋"/>
          <w:color w:val="auto"/>
          <w:szCs w:val="21"/>
        </w:rPr>
        <w:sectPr>
          <w:pgSz w:w="11906" w:h="16838"/>
          <w:pgMar w:top="1440" w:right="1080" w:bottom="1440" w:left="1080"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24"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第二十六项办事指南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出具农村村民建房书面意见（农村个人建房用）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1《湖北省土地管理实施办法》2010年7月30日 修订</w:t>
            </w:r>
          </w:p>
          <w:p>
            <w:pPr>
              <w:spacing w:line="360" w:lineRule="auto"/>
              <w:rPr>
                <w:rFonts w:ascii="微软雅黑" w:hAnsi="微软雅黑" w:eastAsia="微软雅黑" w:cs="微软雅黑"/>
                <w:b/>
                <w:bCs/>
                <w:color w:val="auto"/>
                <w:sz w:val="19"/>
                <w:szCs w:val="19"/>
              </w:rPr>
            </w:pPr>
            <w:r>
              <w:rPr>
                <w:rFonts w:hint="eastAsia" w:ascii="仿宋" w:hAnsi="仿宋" w:eastAsia="仿宋" w:cs="仿宋"/>
                <w:color w:val="auto"/>
                <w:szCs w:val="21"/>
              </w:rPr>
              <w:t>2《中华人民共和国土地管理法》</w:t>
            </w:r>
            <w:r>
              <w:rPr>
                <w:rFonts w:hint="eastAsia" w:ascii="仿宋" w:hAnsi="仿宋" w:eastAsia="仿宋" w:cs="仿宋"/>
                <w:color w:val="auto"/>
                <w:szCs w:val="21"/>
              </w:rPr>
              <w:tab/>
            </w:r>
            <w:r>
              <w:rPr>
                <w:rFonts w:hint="eastAsia" w:ascii="仿宋" w:hAnsi="仿宋" w:eastAsia="仿宋" w:cs="仿宋"/>
                <w:color w:val="auto"/>
                <w:szCs w:val="21"/>
              </w:rPr>
              <w:t>中华人民共和国主席令第三十二号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服务对象</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申请条件</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常住人口中达到法定结婚年龄，确需分户建房的；2.因国家或集体建设、移民、灾毁及地质灾害隐患等需要迁建、重建的；3.因实施村镇规划或旧村镇改造(包括原有宅基地范围内旧房改造)需要调整搬迁的；4.无房户、危房户、住房困难户；5.回乡落户的干部、职工、军人应持有原所在单位或原户口所在地乡(镇)人民政府、街道办事处出具的无房证明；6.持有相关合法证明的回乡定居的华侨、港澳台同胞、外籍华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1.个人建房审批呈报表</w:t>
            </w:r>
          </w:p>
          <w:p>
            <w:pPr>
              <w:spacing w:line="360" w:lineRule="auto"/>
              <w:rPr>
                <w:rFonts w:ascii="仿宋" w:hAnsi="仿宋" w:eastAsia="仿宋" w:cs="仿宋"/>
                <w:color w:val="auto"/>
                <w:szCs w:val="21"/>
              </w:rPr>
            </w:pPr>
            <w:r>
              <w:rPr>
                <w:rFonts w:hint="eastAsia" w:ascii="仿宋" w:hAnsi="仿宋" w:eastAsia="仿宋" w:cs="仿宋"/>
                <w:color w:val="auto"/>
                <w:szCs w:val="21"/>
              </w:rPr>
              <w:t>2、不动产权属证书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1、申请：申请人通过湖北政务服务网：http://zwfw.hubei.gov.cn/s/index.html，进行网上申报。2、受理：(1)核对申请人是否符合申请条件； (2)依据办事指南中材料清单逐一核对是否齐全；(3)核对每个材料是否涵盖材料要求中涉及的内容和要素。</w:t>
            </w:r>
          </w:p>
          <w:p>
            <w:pPr>
              <w:spacing w:line="360" w:lineRule="auto"/>
              <w:rPr>
                <w:rFonts w:ascii="仿宋" w:hAnsi="仿宋" w:eastAsia="仿宋" w:cs="仿宋"/>
                <w:color w:val="auto"/>
                <w:szCs w:val="21"/>
              </w:rPr>
            </w:pPr>
            <w:r>
              <w:rPr>
                <w:rFonts w:hint="eastAsia" w:ascii="仿宋" w:hAnsi="仿宋" w:eastAsia="仿宋" w:cs="仿宋"/>
                <w:color w:val="auto"/>
                <w:szCs w:val="21"/>
              </w:rPr>
              <w:t>3、审查：受理申请人的申请后，按照相关规定，对申请事项和申请资料进行审查，审核其材料内容是否符合有关规定。</w:t>
            </w:r>
          </w:p>
          <w:p>
            <w:pPr>
              <w:spacing w:line="360" w:lineRule="auto"/>
              <w:rPr>
                <w:rFonts w:ascii="仿宋" w:hAnsi="仿宋" w:eastAsia="仿宋" w:cs="仿宋"/>
                <w:color w:val="auto"/>
                <w:szCs w:val="21"/>
              </w:rPr>
            </w:pPr>
            <w:r>
              <w:rPr>
                <w:rFonts w:hint="eastAsia" w:ascii="仿宋" w:hAnsi="仿宋" w:eastAsia="仿宋" w:cs="仿宋"/>
                <w:color w:val="auto"/>
                <w:szCs w:val="21"/>
              </w:rPr>
              <w:t>4、决定：经办人员根据审核结果对申请事项给出审批意见，不予审批的给出不予审批的意见。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出具农村村民建房书面意见（农村个人建房用）”，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817"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5个工作日（办理时间为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按照核实同意的签字意见，加盖村公章发放给申请人</w:t>
            </w:r>
          </w:p>
        </w:tc>
      </w:tr>
    </w:tbl>
    <w:p>
      <w:pPr>
        <w:rPr>
          <w:rFonts w:ascii="仿宋" w:hAnsi="仿宋" w:eastAsia="仿宋" w:cs="仿宋"/>
          <w:color w:val="auto"/>
          <w:szCs w:val="21"/>
        </w:rPr>
        <w:sectPr>
          <w:pgSz w:w="11906" w:h="16838"/>
          <w:pgMar w:top="1440" w:right="1080" w:bottom="1440" w:left="1080"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05"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第二十七项办事指南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土地承包经营权（流转）纠纷的调解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00" w:type="dxa"/>
            <w:vAlign w:val="center"/>
          </w:tcPr>
          <w:p>
            <w:pPr>
              <w:rPr>
                <w:rFonts w:ascii="仿宋" w:hAnsi="仿宋" w:eastAsia="仿宋" w:cs="仿宋"/>
                <w:color w:val="auto"/>
                <w:szCs w:val="21"/>
              </w:rPr>
            </w:pPr>
            <w:r>
              <w:rPr>
                <w:rFonts w:hint="eastAsia" w:ascii="仿宋" w:hAnsi="仿宋" w:eastAsia="仿宋" w:cs="仿宋"/>
                <w:color w:val="auto"/>
                <w:szCs w:val="21"/>
              </w:rPr>
              <w:t>1《中华人民共和国农村土地承包经营纠纷调解仲裁法》主席令第14号</w:t>
            </w:r>
          </w:p>
          <w:p>
            <w:pPr>
              <w:rPr>
                <w:rFonts w:ascii="仿宋" w:hAnsi="仿宋" w:eastAsia="仿宋" w:cs="仿宋"/>
                <w:color w:val="auto"/>
                <w:szCs w:val="21"/>
              </w:rPr>
            </w:pPr>
            <w:r>
              <w:rPr>
                <w:rFonts w:hint="eastAsia" w:ascii="仿宋" w:hAnsi="仿宋" w:eastAsia="仿宋" w:cs="仿宋"/>
                <w:color w:val="auto"/>
                <w:szCs w:val="21"/>
              </w:rPr>
              <w:t>2《全国人民代表大会常务委员会关于修改&lt;中华人民共和国农村土地承包法&gt;的决定》主席令第十七号</w:t>
            </w:r>
          </w:p>
          <w:p>
            <w:pPr>
              <w:rPr>
                <w:rFonts w:ascii="微软雅黑" w:hAnsi="微软雅黑" w:eastAsia="仿宋" w:cs="微软雅黑"/>
                <w:b/>
                <w:bCs/>
                <w:color w:val="auto"/>
                <w:sz w:val="19"/>
                <w:szCs w:val="19"/>
              </w:rPr>
            </w:pPr>
            <w:r>
              <w:rPr>
                <w:rFonts w:hint="eastAsia" w:ascii="仿宋" w:hAnsi="仿宋" w:eastAsia="仿宋" w:cs="仿宋"/>
                <w:color w:val="auto"/>
                <w:szCs w:val="21"/>
              </w:rPr>
              <w:t>3《中华人民共和国农村土地承包经营权流转管理办法》农业部令2005 第47号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服务对象</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自然人,企业法人,事业法人,社会组织法人,非法人企业,行政机关,其他组织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申请条件</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（一）因订立、履行、变更、解除和终止农村土地承包合同发生的纠纷； （二）因农村土地承包经营权转包、出租、互换、转让、入股等流转发生的纠纷； （三）因收回、调整承包地发生的纠纷； （四）因确认农村土地承包经营权发生的纠纷； （五）因侵害农村土地承包经营权发生的纠纷； （六）法律、法规规定的其他农村土地承包经营纠纷。 因征收集体所有的土地及其补偿发生的纠纷，不属于农村土地承包仲裁委员会的受理范围，可以通过行政复议或者诉讼等方式解决。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00" w:type="dxa"/>
            <w:vAlign w:val="center"/>
          </w:tcPr>
          <w:p>
            <w:pPr>
              <w:spacing w:line="360" w:lineRule="auto"/>
              <w:rPr>
                <w:rFonts w:ascii="微软雅黑" w:hAnsi="微软雅黑" w:eastAsia="微软雅黑" w:cs="微软雅黑"/>
                <w:b/>
                <w:bCs/>
                <w:color w:val="auto"/>
                <w:sz w:val="19"/>
                <w:szCs w:val="19"/>
              </w:rPr>
            </w:pPr>
            <w:r>
              <w:rPr>
                <w:rFonts w:hint="eastAsia" w:ascii="仿宋" w:hAnsi="仿宋" w:eastAsia="仿宋" w:cs="仿宋"/>
                <w:color w:val="auto"/>
                <w:szCs w:val="21"/>
              </w:rPr>
              <w:t>1土地承包经营纠纷调解申请书2农村土地流转合同书3农村土地承包经营权证4身份证明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00" w:type="dxa"/>
            <w:vAlign w:val="center"/>
          </w:tcPr>
          <w:p>
            <w:pPr>
              <w:numPr>
                <w:ilvl w:val="0"/>
                <w:numId w:val="6"/>
              </w:numPr>
              <w:spacing w:line="360" w:lineRule="auto"/>
              <w:rPr>
                <w:rFonts w:ascii="仿宋" w:hAnsi="仿宋" w:eastAsia="仿宋" w:cs="仿宋"/>
                <w:color w:val="auto"/>
                <w:szCs w:val="21"/>
              </w:rPr>
            </w:pPr>
            <w:r>
              <w:rPr>
                <w:rFonts w:hint="eastAsia" w:ascii="仿宋" w:hAnsi="仿宋" w:eastAsia="仿宋" w:cs="仿宋"/>
                <w:color w:val="auto"/>
                <w:szCs w:val="21"/>
              </w:rPr>
              <w:t>申请：提出土地承包经营权（流转）纠纷的调解的申请。</w:t>
            </w:r>
          </w:p>
          <w:p>
            <w:pPr>
              <w:numPr>
                <w:ilvl w:val="0"/>
                <w:numId w:val="6"/>
              </w:numPr>
              <w:spacing w:line="360" w:lineRule="auto"/>
              <w:rPr>
                <w:rFonts w:ascii="仿宋" w:hAnsi="仿宋" w:eastAsia="仿宋" w:cs="仿宋"/>
                <w:color w:val="auto"/>
                <w:szCs w:val="21"/>
              </w:rPr>
            </w:pPr>
            <w:r>
              <w:rPr>
                <w:rFonts w:hint="eastAsia" w:ascii="仿宋" w:hAnsi="仿宋" w:eastAsia="仿宋" w:cs="仿宋"/>
                <w:color w:val="auto"/>
                <w:szCs w:val="21"/>
              </w:rPr>
              <w:t>受理：经审查，材料符合要求进行受理；材料不符合要求的，办理机关应一次性告知申请人需补正的全部内容。</w:t>
            </w:r>
          </w:p>
          <w:p>
            <w:pPr>
              <w:numPr>
                <w:ilvl w:val="0"/>
                <w:numId w:val="6"/>
              </w:numPr>
              <w:spacing w:line="360" w:lineRule="auto"/>
              <w:rPr>
                <w:rFonts w:ascii="仿宋" w:hAnsi="仿宋" w:eastAsia="仿宋" w:cs="仿宋"/>
                <w:color w:val="auto"/>
                <w:szCs w:val="21"/>
              </w:rPr>
            </w:pPr>
            <w:r>
              <w:rPr>
                <w:rFonts w:hint="eastAsia" w:ascii="仿宋" w:hAnsi="仿宋" w:eastAsia="仿宋" w:cs="仿宋"/>
                <w:color w:val="auto"/>
                <w:szCs w:val="21"/>
              </w:rPr>
              <w:t>审查：对申请材料进行审核，首次办理安排现场考核。材料不全或不符合法定形式的，审查机关予以退回。</w:t>
            </w:r>
          </w:p>
          <w:p>
            <w:pPr>
              <w:numPr>
                <w:ilvl w:val="0"/>
                <w:numId w:val="6"/>
              </w:numPr>
              <w:spacing w:line="360" w:lineRule="auto"/>
              <w:rPr>
                <w:rFonts w:ascii="仿宋" w:hAnsi="仿宋" w:eastAsia="仿宋" w:cs="仿宋"/>
                <w:color w:val="auto"/>
                <w:szCs w:val="21"/>
              </w:rPr>
            </w:pPr>
            <w:r>
              <w:rPr>
                <w:rFonts w:hint="eastAsia" w:ascii="仿宋" w:hAnsi="仿宋" w:eastAsia="仿宋" w:cs="仿宋"/>
                <w:color w:val="auto"/>
                <w:szCs w:val="21"/>
              </w:rPr>
              <w:t>决定：听取问题意见及审核资料，提出纠纷调解意见可以通过邮寄、申请人自行领取、申请人委托他人领取、公告等方式送达申请人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土地承包经营权（流转）纠纷的调解”，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5个工作日（办理时间为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将调解结果送达申请人</w:t>
            </w:r>
          </w:p>
        </w:tc>
      </w:tr>
    </w:tbl>
    <w:p>
      <w:pPr>
        <w:rPr>
          <w:rFonts w:ascii="仿宋" w:hAnsi="仿宋" w:eastAsia="仿宋" w:cs="仿宋"/>
          <w:color w:val="auto"/>
          <w:szCs w:val="21"/>
        </w:rPr>
        <w:sectPr>
          <w:pgSz w:w="11906" w:h="16838"/>
          <w:pgMar w:top="1440" w:right="1080" w:bottom="1440" w:left="1080"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24"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第二十八项办事指南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村民（居民）建房受理、申报、查勘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w:t>
            </w:r>
            <w:r>
              <w:rPr>
                <w:rFonts w:hint="eastAsia" w:ascii="仿宋" w:hAnsi="仿宋" w:eastAsia="仿宋" w:cs="仿宋"/>
                <w:color w:val="auto"/>
                <w:szCs w:val="21"/>
                <w:lang w:eastAsia="zh-CN"/>
              </w:rPr>
              <w:t>《中华人民共和国城乡规划法（2019年修正）》</w:t>
            </w:r>
            <w:bookmarkStart w:id="0" w:name="_GoBack"/>
            <w:bookmarkEnd w:id="0"/>
            <w:r>
              <w:rPr>
                <w:rFonts w:hint="eastAsia" w:ascii="仿宋" w:hAnsi="仿宋" w:eastAsia="仿宋" w:cs="仿宋"/>
                <w:color w:val="auto"/>
                <w:szCs w:val="21"/>
              </w:rPr>
              <w:t>中华人民共和国主席令第29号</w:t>
            </w:r>
          </w:p>
          <w:p>
            <w:pPr>
              <w:spacing w:line="360" w:lineRule="auto"/>
              <w:rPr>
                <w:rFonts w:ascii="仿宋" w:hAnsi="仿宋" w:eastAsia="微软雅黑" w:cs="仿宋"/>
                <w:color w:val="auto"/>
                <w:szCs w:val="21"/>
                <w:shd w:val="clear" w:color="auto" w:fill="F5F7FA"/>
              </w:rPr>
            </w:pPr>
            <w:r>
              <w:rPr>
                <w:rFonts w:hint="eastAsia" w:ascii="仿宋" w:hAnsi="仿宋" w:eastAsia="仿宋" w:cs="仿宋"/>
                <w:color w:val="auto"/>
                <w:szCs w:val="21"/>
              </w:rPr>
              <w:t>2、《湖北省城乡规划条例》</w:t>
            </w:r>
            <w:r>
              <w:rPr>
                <w:rFonts w:hint="eastAsia" w:ascii="仿宋" w:hAnsi="仿宋" w:eastAsia="仿宋" w:cs="仿宋"/>
                <w:color w:val="auto"/>
                <w:szCs w:val="21"/>
              </w:rPr>
              <w:tab/>
            </w:r>
            <w:r>
              <w:rPr>
                <w:rFonts w:hint="eastAsia" w:ascii="仿宋" w:hAnsi="仿宋" w:eastAsia="仿宋" w:cs="仿宋"/>
                <w:color w:val="auto"/>
                <w:szCs w:val="21"/>
              </w:rPr>
              <w:t>湖北省人民代表大会常务委员会公告 第一百二十八号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服务对象</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申请条件</w:t>
            </w:r>
          </w:p>
        </w:tc>
        <w:tc>
          <w:tcPr>
            <w:tcW w:w="8817" w:type="dxa"/>
            <w:vAlign w:val="center"/>
          </w:tcPr>
          <w:p>
            <w:pPr>
              <w:numPr>
                <w:ilvl w:val="0"/>
                <w:numId w:val="7"/>
              </w:numPr>
              <w:spacing w:line="360" w:lineRule="auto"/>
              <w:rPr>
                <w:rFonts w:ascii="仿宋" w:hAnsi="仿宋" w:eastAsia="仿宋" w:cs="仿宋"/>
                <w:color w:val="auto"/>
                <w:szCs w:val="21"/>
              </w:rPr>
            </w:pPr>
            <w:r>
              <w:rPr>
                <w:rFonts w:hint="eastAsia" w:ascii="仿宋" w:hAnsi="仿宋" w:eastAsia="仿宋" w:cs="仿宋"/>
                <w:color w:val="auto"/>
                <w:szCs w:val="21"/>
              </w:rPr>
              <w:t xml:space="preserve">分户新建住房 </w:t>
            </w:r>
          </w:p>
          <w:p>
            <w:pPr>
              <w:numPr>
                <w:ilvl w:val="0"/>
                <w:numId w:val="7"/>
              </w:numPr>
              <w:spacing w:line="360" w:lineRule="auto"/>
              <w:rPr>
                <w:rFonts w:ascii="仿宋" w:hAnsi="仿宋" w:eastAsia="仿宋" w:cs="仿宋"/>
                <w:color w:val="auto"/>
                <w:szCs w:val="21"/>
              </w:rPr>
            </w:pPr>
            <w:r>
              <w:rPr>
                <w:rFonts w:hint="eastAsia" w:ascii="仿宋" w:hAnsi="仿宋" w:eastAsia="仿宋" w:cs="仿宋"/>
                <w:color w:val="auto"/>
                <w:szCs w:val="21"/>
              </w:rPr>
              <w:t xml:space="preserve">按照规划迁址新建住房 </w:t>
            </w:r>
          </w:p>
          <w:p>
            <w:pPr>
              <w:numPr>
                <w:ilvl w:val="0"/>
                <w:numId w:val="7"/>
              </w:numPr>
              <w:spacing w:line="360" w:lineRule="auto"/>
              <w:rPr>
                <w:rFonts w:ascii="仿宋" w:hAnsi="仿宋" w:eastAsia="仿宋" w:cs="仿宋"/>
                <w:color w:val="auto"/>
                <w:szCs w:val="21"/>
              </w:rPr>
            </w:pPr>
            <w:r>
              <w:rPr>
                <w:rFonts w:hint="eastAsia" w:ascii="仿宋" w:hAnsi="仿宋" w:eastAsia="仿宋" w:cs="仿宋"/>
                <w:color w:val="auto"/>
                <w:szCs w:val="21"/>
              </w:rPr>
              <w:t xml:space="preserve">原址改、扩、翻建住房 </w:t>
            </w:r>
          </w:p>
          <w:p>
            <w:pPr>
              <w:numPr>
                <w:ilvl w:val="0"/>
                <w:numId w:val="7"/>
              </w:numPr>
              <w:spacing w:line="360" w:lineRule="auto"/>
              <w:rPr>
                <w:rFonts w:ascii="仿宋" w:hAnsi="仿宋" w:eastAsia="仿宋" w:cs="仿宋"/>
                <w:color w:val="auto"/>
                <w:szCs w:val="21"/>
              </w:rPr>
            </w:pPr>
            <w:r>
              <w:rPr>
                <w:rFonts w:hint="eastAsia" w:ascii="仿宋" w:hAnsi="仿宋" w:eastAsia="仿宋" w:cs="仿宋"/>
                <w:color w:val="auto"/>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1.农村宅基地和建房（规划许可）申请表</w:t>
            </w:r>
          </w:p>
          <w:p>
            <w:pPr>
              <w:spacing w:line="360" w:lineRule="auto"/>
              <w:rPr>
                <w:rFonts w:ascii="仿宋" w:hAnsi="仿宋" w:eastAsia="仿宋" w:cs="仿宋"/>
                <w:color w:val="auto"/>
                <w:szCs w:val="21"/>
              </w:rPr>
            </w:pPr>
            <w:r>
              <w:rPr>
                <w:rFonts w:hint="eastAsia" w:ascii="仿宋" w:hAnsi="仿宋" w:eastAsia="仿宋" w:cs="仿宋"/>
                <w:color w:val="auto"/>
                <w:szCs w:val="21"/>
              </w:rPr>
              <w:t>2、农村宅基地使用承诺书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1、申请：符合宅基地申请条件的农户，以户为单位向所在村民小组提出宅基地和建房（规划许可）书面申请</w:t>
            </w:r>
          </w:p>
          <w:p>
            <w:pPr>
              <w:spacing w:line="360" w:lineRule="auto"/>
              <w:rPr>
                <w:rFonts w:ascii="仿宋" w:hAnsi="仿宋" w:eastAsia="仿宋" w:cs="仿宋"/>
                <w:color w:val="auto"/>
                <w:szCs w:val="21"/>
              </w:rPr>
            </w:pPr>
            <w:r>
              <w:rPr>
                <w:rFonts w:hint="eastAsia" w:ascii="仿宋" w:hAnsi="仿宋" w:eastAsia="仿宋" w:cs="仿宋"/>
                <w:color w:val="auto"/>
                <w:szCs w:val="21"/>
              </w:rPr>
              <w:t>2、受理：1.核对申请人是否符合申请条件； 2.依据办事指南中材料清单逐一核对是否齐全； 3.核对每个材料是否涵盖材料要求中涉及的内容和要素。</w:t>
            </w:r>
          </w:p>
          <w:p>
            <w:pPr>
              <w:numPr>
                <w:ilvl w:val="0"/>
                <w:numId w:val="8"/>
              </w:numPr>
              <w:spacing w:line="360" w:lineRule="auto"/>
              <w:rPr>
                <w:rFonts w:ascii="仿宋" w:hAnsi="仿宋" w:eastAsia="仿宋" w:cs="仿宋"/>
                <w:color w:val="auto"/>
                <w:szCs w:val="21"/>
              </w:rPr>
            </w:pPr>
            <w:r>
              <w:rPr>
                <w:rFonts w:hint="eastAsia" w:ascii="仿宋" w:hAnsi="仿宋" w:eastAsia="仿宋" w:cs="仿宋"/>
                <w:color w:val="auto"/>
                <w:szCs w:val="21"/>
              </w:rPr>
              <w:t>审查：村民代表会议讨论</w:t>
            </w:r>
          </w:p>
          <w:p>
            <w:pPr>
              <w:spacing w:line="360" w:lineRule="auto"/>
              <w:rPr>
                <w:rFonts w:ascii="仿宋" w:hAnsi="仿宋" w:eastAsia="仿宋" w:cs="仿宋"/>
                <w:color w:val="auto"/>
                <w:szCs w:val="21"/>
              </w:rPr>
            </w:pPr>
            <w:r>
              <w:rPr>
                <w:rFonts w:hint="eastAsia" w:ascii="仿宋" w:hAnsi="仿宋" w:eastAsia="仿宋" w:cs="仿宋"/>
                <w:color w:val="auto"/>
                <w:szCs w:val="21"/>
              </w:rPr>
              <w:t>3、决定：组织相关人员现场查勘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村民（居民）建房受理、申报、查勘”，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817"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5个工作日（办理时间为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17" w:type="dxa"/>
            <w:vAlign w:val="center"/>
          </w:tcPr>
          <w:p>
            <w:pPr>
              <w:spacing w:line="360" w:lineRule="auto"/>
              <w:rPr>
                <w:rFonts w:ascii="仿宋" w:hAnsi="仿宋" w:eastAsia="仿宋" w:cs="仿宋"/>
                <w:color w:val="auto"/>
                <w:szCs w:val="21"/>
              </w:rPr>
            </w:pPr>
            <w:r>
              <w:rPr>
                <w:rFonts w:ascii="仿宋" w:hAnsi="仿宋" w:eastAsia="仿宋" w:cs="仿宋"/>
                <w:color w:val="auto"/>
                <w:szCs w:val="21"/>
              </w:rPr>
              <w:t>同意后由村级组织签署意见，报送乡镇政府。</w:t>
            </w:r>
          </w:p>
        </w:tc>
      </w:tr>
    </w:tbl>
    <w:p>
      <w:pPr>
        <w:rPr>
          <w:rFonts w:ascii="仿宋" w:hAnsi="仿宋" w:eastAsia="仿宋" w:cs="仿宋"/>
          <w:color w:val="auto"/>
          <w:szCs w:val="21"/>
        </w:rPr>
        <w:sectPr>
          <w:pgSz w:w="11906" w:h="16838"/>
          <w:pgMar w:top="1440" w:right="1080" w:bottom="1440" w:left="1080"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24"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第二十九项办事指南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农村土地承包经营权证办理变更事项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17" w:type="dxa"/>
            <w:vAlign w:val="center"/>
          </w:tcPr>
          <w:p>
            <w:pPr>
              <w:spacing w:line="360" w:lineRule="auto"/>
              <w:rPr>
                <w:rFonts w:ascii="仿宋" w:hAnsi="仿宋" w:eastAsia="仿宋" w:cs="仿宋"/>
                <w:color w:val="auto"/>
                <w:szCs w:val="21"/>
                <w:shd w:val="clear" w:color="auto" w:fill="F5F7FA"/>
              </w:rPr>
            </w:pPr>
            <w:r>
              <w:rPr>
                <w:rFonts w:hint="eastAsia" w:ascii="仿宋" w:hAnsi="仿宋" w:eastAsia="仿宋" w:cs="仿宋"/>
                <w:color w:val="auto"/>
                <w:szCs w:val="21"/>
              </w:rPr>
              <w:t>1、《全国人民代表大会常务委员会关于修改《中华人民共和国农村土地承包法》的决定》主席令第十七号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服务对象</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自然人,企业法人,事业法人,社会组织法人,其他组织,非法人企业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申请条件</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1.因转让、互换以外的其他方式导致农村土地承包经营权分立、合并的，应当办理农村土地承包经营权证变更。 2.农村土地承包经营权证严重污损、毁坏、遗失的，承包方应向乡（镇）人民政府农村经营管理部门申请换发、补发。 3.原确权信息错误或信息漏登记。 该事项可以委托他人办理 该事项可执行告知承诺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1、农村土地承包经营权证办理变更申请表</w:t>
            </w:r>
          </w:p>
          <w:p>
            <w:pPr>
              <w:spacing w:line="360" w:lineRule="auto"/>
              <w:rPr>
                <w:rFonts w:ascii="微软雅黑" w:hAnsi="微软雅黑" w:eastAsia="微软雅黑" w:cs="微软雅黑"/>
                <w:b/>
                <w:bCs/>
                <w:color w:val="auto"/>
                <w:sz w:val="19"/>
                <w:szCs w:val="19"/>
                <w:shd w:val="clear" w:color="auto" w:fill="F2F6FC"/>
              </w:rPr>
            </w:pPr>
            <w:r>
              <w:rPr>
                <w:rFonts w:hint="eastAsia" w:ascii="仿宋" w:hAnsi="仿宋" w:eastAsia="仿宋" w:cs="仿宋"/>
                <w:color w:val="auto"/>
                <w:szCs w:val="21"/>
              </w:rPr>
              <w:t>2、农村土地承包经营权证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1、申请：申请人按要求提出书面申请</w:t>
            </w:r>
          </w:p>
          <w:p>
            <w:pPr>
              <w:spacing w:line="360" w:lineRule="auto"/>
              <w:rPr>
                <w:rFonts w:ascii="仿宋" w:hAnsi="仿宋" w:eastAsia="仿宋" w:cs="仿宋"/>
                <w:color w:val="auto"/>
                <w:szCs w:val="21"/>
              </w:rPr>
            </w:pPr>
            <w:r>
              <w:rPr>
                <w:rFonts w:hint="eastAsia" w:ascii="仿宋" w:hAnsi="仿宋" w:eastAsia="仿宋" w:cs="仿宋"/>
                <w:color w:val="auto"/>
                <w:szCs w:val="21"/>
              </w:rPr>
              <w:t>2、受理：申请材料符合要求进行受理；材料不符合要求的，办理机关应一次性告知申请人需补正的全部内容。</w:t>
            </w:r>
          </w:p>
          <w:p>
            <w:pPr>
              <w:spacing w:line="360" w:lineRule="auto"/>
              <w:rPr>
                <w:rFonts w:ascii="仿宋" w:hAnsi="仿宋" w:eastAsia="仿宋" w:cs="仿宋"/>
                <w:color w:val="auto"/>
                <w:szCs w:val="21"/>
              </w:rPr>
            </w:pPr>
            <w:r>
              <w:rPr>
                <w:rFonts w:hint="eastAsia" w:ascii="仿宋" w:hAnsi="仿宋" w:eastAsia="仿宋" w:cs="仿宋"/>
                <w:color w:val="auto"/>
                <w:szCs w:val="21"/>
              </w:rPr>
              <w:t>3、审查：受理变更申请后，应及时对申请材料进行审核。首次办理安排现场考核。材料不全或不符合法定形式的，审查机关予以退回。</w:t>
            </w:r>
          </w:p>
          <w:p>
            <w:pPr>
              <w:spacing w:line="360" w:lineRule="auto"/>
              <w:rPr>
                <w:rFonts w:ascii="仿宋" w:hAnsi="仿宋" w:eastAsia="仿宋" w:cs="仿宋"/>
                <w:color w:val="auto"/>
                <w:szCs w:val="21"/>
              </w:rPr>
            </w:pPr>
            <w:r>
              <w:rPr>
                <w:rFonts w:hint="eastAsia" w:ascii="仿宋" w:hAnsi="仿宋" w:eastAsia="仿宋" w:cs="仿宋"/>
                <w:color w:val="auto"/>
                <w:szCs w:val="21"/>
              </w:rPr>
              <w:t>4、决定：材料完整，符合规定的，报请农业农村局经管部门办理变更手续，并在农村土地承包经营权证登记簿上记载。作出准予决定，材料不完整，作出不予决定。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17" w:type="dxa"/>
            <w:vAlign w:val="center"/>
          </w:tcPr>
          <w:p>
            <w:pPr>
              <w:numPr>
                <w:ilvl w:val="0"/>
                <w:numId w:val="9"/>
              </w:numPr>
              <w:spacing w:line="360" w:lineRule="auto"/>
              <w:rPr>
                <w:rFonts w:ascii="仿宋" w:hAnsi="仿宋" w:eastAsia="仿宋" w:cs="仿宋"/>
                <w:color w:val="auto"/>
                <w:szCs w:val="21"/>
              </w:rPr>
            </w:pPr>
            <w:r>
              <w:rPr>
                <w:rFonts w:hint="eastAsia" w:ascii="仿宋" w:hAnsi="仿宋" w:eastAsia="仿宋" w:cs="仿宋"/>
                <w:color w:val="auto"/>
                <w:szCs w:val="21"/>
              </w:rPr>
              <w:t>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农村土地承包经营权证办理变更事项”，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817"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5个工作日（办理时间为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1、对准予行政许可的，作出准予行政许可的书面决定； 2、对不予行政许可的，作出不予行政许可的书面决定，说明理由，并告知申请人享有依法申请行政复议或者提出行政诉讼的</w:t>
            </w:r>
          </w:p>
        </w:tc>
      </w:tr>
    </w:tbl>
    <w:p>
      <w:pPr>
        <w:spacing w:line="360" w:lineRule="auto"/>
        <w:rPr>
          <w:rFonts w:ascii="仿宋" w:hAnsi="仿宋" w:eastAsia="仿宋" w:cs="仿宋"/>
          <w:color w:val="auto"/>
          <w:szCs w:val="21"/>
        </w:rPr>
        <w:sectPr>
          <w:pgSz w:w="11906" w:h="16838"/>
          <w:pgMar w:top="1440" w:right="1080" w:bottom="1440" w:left="1080"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24"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第三十项办事指南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农村村民住宅用地申报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17" w:type="dxa"/>
            <w:vAlign w:val="center"/>
          </w:tcPr>
          <w:p>
            <w:pPr>
              <w:spacing w:line="360" w:lineRule="auto"/>
              <w:rPr>
                <w:rFonts w:ascii="仿宋" w:hAnsi="仿宋" w:eastAsia="仿宋" w:cs="仿宋"/>
                <w:color w:val="auto"/>
                <w:szCs w:val="21"/>
                <w:shd w:val="clear" w:color="auto" w:fill="F5F7FA"/>
              </w:rPr>
            </w:pPr>
            <w:r>
              <w:rPr>
                <w:rFonts w:hint="eastAsia" w:ascii="仿宋" w:hAnsi="仿宋" w:eastAsia="仿宋" w:cs="仿宋"/>
                <w:color w:val="auto"/>
                <w:szCs w:val="21"/>
              </w:rPr>
              <w:t>1、《中华人民共和国土地管理法(2004年修正)》</w:t>
            </w:r>
            <w:r>
              <w:rPr>
                <w:rFonts w:hint="eastAsia" w:ascii="仿宋" w:hAnsi="仿宋" w:eastAsia="仿宋" w:cs="仿宋"/>
                <w:color w:val="auto"/>
                <w:szCs w:val="21"/>
              </w:rPr>
              <w:tab/>
            </w:r>
            <w:r>
              <w:rPr>
                <w:rFonts w:hint="eastAsia" w:ascii="仿宋" w:hAnsi="仿宋" w:eastAsia="仿宋" w:cs="仿宋"/>
                <w:color w:val="auto"/>
                <w:szCs w:val="21"/>
              </w:rPr>
              <w:t>主席令第28号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服务对象</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申请条件</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1、用地申请 ；2、符合一户一基；3、用地规划预审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17" w:type="dxa"/>
            <w:vAlign w:val="center"/>
          </w:tcPr>
          <w:p>
            <w:pPr>
              <w:numPr>
                <w:ilvl w:val="0"/>
                <w:numId w:val="10"/>
              </w:numPr>
              <w:spacing w:line="360" w:lineRule="auto"/>
              <w:rPr>
                <w:rFonts w:ascii="仿宋" w:hAnsi="仿宋" w:eastAsia="仿宋" w:cs="仿宋"/>
                <w:color w:val="auto"/>
                <w:szCs w:val="21"/>
              </w:rPr>
            </w:pPr>
            <w:r>
              <w:rPr>
                <w:rFonts w:hint="eastAsia" w:ascii="仿宋" w:hAnsi="仿宋" w:eastAsia="仿宋" w:cs="仿宋"/>
                <w:color w:val="auto"/>
                <w:szCs w:val="21"/>
              </w:rPr>
              <w:t>农村村民住宅用地申报申请表</w:t>
            </w:r>
          </w:p>
          <w:p>
            <w:pPr>
              <w:spacing w:line="360" w:lineRule="auto"/>
              <w:rPr>
                <w:rFonts w:ascii="仿宋" w:hAnsi="仿宋" w:eastAsia="仿宋" w:cs="仿宋"/>
                <w:color w:val="auto"/>
                <w:szCs w:val="21"/>
              </w:rPr>
            </w:pPr>
            <w:r>
              <w:rPr>
                <w:rFonts w:hint="eastAsia" w:ascii="仿宋" w:hAnsi="仿宋" w:eastAsia="仿宋" w:cs="仿宋"/>
                <w:color w:val="auto"/>
                <w:szCs w:val="21"/>
              </w:rPr>
              <w:t>2、居民身份证</w:t>
            </w:r>
          </w:p>
          <w:p>
            <w:pPr>
              <w:spacing w:line="360" w:lineRule="auto"/>
              <w:rPr>
                <w:rFonts w:ascii="仿宋" w:hAnsi="仿宋" w:eastAsia="仿宋" w:cs="仿宋"/>
                <w:color w:val="auto"/>
                <w:szCs w:val="21"/>
              </w:rPr>
            </w:pPr>
            <w:r>
              <w:rPr>
                <w:rFonts w:hint="eastAsia" w:ascii="仿宋" w:hAnsi="仿宋" w:eastAsia="仿宋" w:cs="仿宋"/>
                <w:color w:val="auto"/>
                <w:szCs w:val="21"/>
              </w:rPr>
              <w:t>3、符合一户一基证明（村委会证明）</w:t>
            </w:r>
          </w:p>
          <w:p>
            <w:pPr>
              <w:spacing w:line="360" w:lineRule="auto"/>
              <w:rPr>
                <w:rFonts w:ascii="仿宋" w:hAnsi="仿宋" w:eastAsia="仿宋" w:cs="仿宋"/>
                <w:color w:val="auto"/>
                <w:szCs w:val="21"/>
              </w:rPr>
            </w:pPr>
            <w:r>
              <w:rPr>
                <w:rFonts w:hint="eastAsia" w:ascii="仿宋" w:hAnsi="仿宋" w:eastAsia="仿宋" w:cs="仿宋"/>
                <w:color w:val="auto"/>
                <w:szCs w:val="21"/>
              </w:rPr>
              <w:t>4、宗地图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2"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1、申请：申请人提出书面申请</w:t>
            </w:r>
          </w:p>
          <w:p>
            <w:pPr>
              <w:spacing w:line="360" w:lineRule="auto"/>
              <w:rPr>
                <w:rFonts w:ascii="仿宋" w:hAnsi="仿宋" w:eastAsia="仿宋" w:cs="仿宋"/>
                <w:color w:val="auto"/>
                <w:szCs w:val="21"/>
              </w:rPr>
            </w:pPr>
            <w:r>
              <w:rPr>
                <w:rFonts w:hint="eastAsia" w:ascii="仿宋" w:hAnsi="仿宋" w:eastAsia="仿宋" w:cs="仿宋"/>
                <w:color w:val="auto"/>
                <w:szCs w:val="21"/>
              </w:rPr>
              <w:t>2、受理：申请材料符合要求进行受理；材料不符合要求的，办理机关应一次性告知申请人需补正的全部内容。</w:t>
            </w:r>
          </w:p>
          <w:p>
            <w:pPr>
              <w:spacing w:line="360" w:lineRule="auto"/>
              <w:rPr>
                <w:rFonts w:ascii="仿宋" w:hAnsi="仿宋" w:eastAsia="仿宋" w:cs="仿宋"/>
                <w:color w:val="auto"/>
                <w:szCs w:val="21"/>
              </w:rPr>
            </w:pPr>
            <w:r>
              <w:rPr>
                <w:rFonts w:hint="eastAsia" w:ascii="仿宋" w:hAnsi="仿宋" w:eastAsia="仿宋" w:cs="仿宋"/>
                <w:color w:val="auto"/>
                <w:szCs w:val="21"/>
              </w:rPr>
              <w:t>3、审查：受理变更申请后，应及时对申请材料进行审核。首次办理安排现场考核。材料不全或不符合法定形式的，审查机关予以退回。</w:t>
            </w:r>
          </w:p>
          <w:p>
            <w:pPr>
              <w:spacing w:line="360" w:lineRule="auto"/>
              <w:rPr>
                <w:rFonts w:ascii="仿宋" w:hAnsi="仿宋" w:eastAsia="仿宋" w:cs="仿宋"/>
                <w:color w:val="auto"/>
                <w:szCs w:val="21"/>
              </w:rPr>
            </w:pPr>
            <w:r>
              <w:rPr>
                <w:rFonts w:hint="eastAsia" w:ascii="仿宋" w:hAnsi="仿宋" w:eastAsia="仿宋" w:cs="仿宋"/>
                <w:color w:val="auto"/>
                <w:szCs w:val="21"/>
              </w:rPr>
              <w:t>4、决定：材料完整，符合规定的，报请农业农村局经管部门办理变更手续，并在农村土地承包经营权证登记簿上记载。作出准予决定，材料不完整，作出不予决定。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0"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p>
            <w:pPr>
              <w:spacing w:line="360" w:lineRule="auto"/>
              <w:rPr>
                <w:rFonts w:ascii="仿宋" w:hAnsi="仿宋" w:eastAsia="仿宋" w:cs="仿宋"/>
                <w:b/>
                <w:bCs/>
                <w:color w:val="auto"/>
                <w:szCs w:val="21"/>
              </w:rPr>
            </w:pPr>
          </w:p>
        </w:tc>
        <w:tc>
          <w:tcPr>
            <w:tcW w:w="8817" w:type="dxa"/>
            <w:vAlign w:val="center"/>
          </w:tcPr>
          <w:p>
            <w:pPr>
              <w:numPr>
                <w:ilvl w:val="0"/>
                <w:numId w:val="11"/>
              </w:numPr>
              <w:spacing w:line="360" w:lineRule="auto"/>
              <w:rPr>
                <w:rFonts w:ascii="仿宋" w:hAnsi="仿宋" w:eastAsia="仿宋" w:cs="仿宋"/>
                <w:color w:val="auto"/>
                <w:szCs w:val="21"/>
              </w:rPr>
            </w:pPr>
            <w:r>
              <w:rPr>
                <w:rFonts w:hint="eastAsia" w:ascii="仿宋" w:hAnsi="仿宋" w:eastAsia="仿宋" w:cs="仿宋"/>
                <w:color w:val="auto"/>
                <w:szCs w:val="21"/>
              </w:rPr>
              <w:t>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农村村民住宅用地申报”，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办理时限</w:t>
            </w:r>
          </w:p>
          <w:p>
            <w:pPr>
              <w:spacing w:line="360" w:lineRule="auto"/>
              <w:rPr>
                <w:rFonts w:ascii="仿宋" w:hAnsi="仿宋" w:eastAsia="仿宋" w:cs="仿宋"/>
                <w:b/>
                <w:bCs/>
                <w:color w:val="auto"/>
                <w:szCs w:val="21"/>
              </w:rPr>
            </w:pPr>
          </w:p>
        </w:tc>
        <w:tc>
          <w:tcPr>
            <w:tcW w:w="8817"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5个工作日（办理时间为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1、对准予行政许可的，作出准予行政许可的书面决定； 2、对不予行政许可的，作出不予行政许可的书面决定，说明理由，并告知申请人享有依法申请行政复议或者提出行政诉讼的</w:t>
            </w:r>
          </w:p>
        </w:tc>
      </w:tr>
    </w:tbl>
    <w:p>
      <w:pPr>
        <w:spacing w:line="360" w:lineRule="auto"/>
        <w:rPr>
          <w:rFonts w:ascii="仿宋" w:hAnsi="仿宋" w:eastAsia="仿宋" w:cs="仿宋"/>
          <w:color w:val="auto"/>
          <w:szCs w:val="21"/>
        </w:rPr>
        <w:sectPr>
          <w:pgSz w:w="11906" w:h="16838"/>
          <w:pgMar w:top="1440" w:right="1080" w:bottom="1440" w:left="1080"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05"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第三十一项办事指南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农民集体所有的土地由本集体经济组织以外的单位或者个人承包经营申请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00" w:type="dxa"/>
            <w:vAlign w:val="center"/>
          </w:tcPr>
          <w:p>
            <w:pPr>
              <w:spacing w:line="360" w:lineRule="auto"/>
              <w:rPr>
                <w:rFonts w:ascii="仿宋" w:hAnsi="仿宋" w:eastAsia="仿宋" w:cs="仿宋"/>
                <w:color w:val="auto"/>
                <w:szCs w:val="21"/>
                <w:shd w:val="clear" w:color="auto" w:fill="F5F7FA"/>
              </w:rPr>
            </w:pPr>
            <w:r>
              <w:rPr>
                <w:rFonts w:hint="eastAsia" w:ascii="仿宋" w:hAnsi="仿宋" w:eastAsia="仿宋" w:cs="仿宋"/>
                <w:color w:val="auto"/>
                <w:szCs w:val="21"/>
              </w:rPr>
              <w:t>1《全国人民代表大会常务委员会关于修改《中华人民共和国农村土地承包法》的决定》主席令第十七号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服务对象</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自然人,企业法人,事业法人,社会组织法人,非法人企业,行政机关,其他组织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申请条件</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1.集体土地所有权必须归本集体经济组织； 2.申请登记必须为农民集体所有土地的承包者（单位）；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00" w:type="dxa"/>
            <w:vAlign w:val="center"/>
          </w:tcPr>
          <w:p>
            <w:pPr>
              <w:numPr>
                <w:ilvl w:val="0"/>
                <w:numId w:val="12"/>
              </w:numPr>
              <w:spacing w:line="360" w:lineRule="auto"/>
              <w:rPr>
                <w:rFonts w:ascii="仿宋" w:hAnsi="仿宋" w:eastAsia="仿宋" w:cs="仿宋"/>
                <w:color w:val="auto"/>
                <w:szCs w:val="21"/>
              </w:rPr>
            </w:pPr>
            <w:r>
              <w:rPr>
                <w:rFonts w:hint="eastAsia" w:ascii="仿宋" w:hAnsi="仿宋" w:eastAsia="仿宋" w:cs="仿宋"/>
                <w:color w:val="auto"/>
                <w:szCs w:val="21"/>
              </w:rPr>
              <w:t>农村土地承包合同</w:t>
            </w:r>
          </w:p>
          <w:p>
            <w:pPr>
              <w:numPr>
                <w:ilvl w:val="0"/>
                <w:numId w:val="12"/>
              </w:numPr>
              <w:spacing w:line="360" w:lineRule="auto"/>
              <w:rPr>
                <w:rFonts w:ascii="仿宋" w:hAnsi="仿宋" w:eastAsia="仿宋" w:cs="仿宋"/>
                <w:color w:val="auto"/>
                <w:szCs w:val="21"/>
              </w:rPr>
            </w:pPr>
            <w:r>
              <w:rPr>
                <w:rFonts w:hint="eastAsia" w:ascii="仿宋" w:hAnsi="仿宋" w:eastAsia="仿宋" w:cs="仿宋"/>
                <w:color w:val="auto"/>
                <w:szCs w:val="21"/>
              </w:rPr>
              <w:t>身份证</w:t>
            </w:r>
          </w:p>
          <w:p>
            <w:pPr>
              <w:spacing w:line="360" w:lineRule="auto"/>
              <w:rPr>
                <w:rFonts w:ascii="仿宋" w:hAnsi="仿宋" w:eastAsia="仿宋" w:cs="仿宋"/>
                <w:color w:val="auto"/>
                <w:szCs w:val="21"/>
              </w:rPr>
            </w:pPr>
            <w:r>
              <w:rPr>
                <w:rFonts w:hint="eastAsia" w:ascii="仿宋" w:hAnsi="仿宋" w:eastAsia="仿宋" w:cs="仿宋"/>
                <w:color w:val="auto"/>
                <w:szCs w:val="21"/>
              </w:rPr>
              <w:t>3、村民会议记录或村民代表会议记录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2" w:hRule="atLeast"/>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1、申请：申请人提出书面申请</w:t>
            </w:r>
          </w:p>
          <w:p>
            <w:pPr>
              <w:spacing w:line="360" w:lineRule="auto"/>
              <w:rPr>
                <w:rFonts w:ascii="仿宋" w:hAnsi="仿宋" w:eastAsia="仿宋" w:cs="仿宋"/>
                <w:color w:val="auto"/>
                <w:szCs w:val="21"/>
              </w:rPr>
            </w:pPr>
            <w:r>
              <w:rPr>
                <w:rFonts w:hint="eastAsia" w:ascii="仿宋" w:hAnsi="仿宋" w:eastAsia="仿宋" w:cs="仿宋"/>
                <w:color w:val="auto"/>
                <w:szCs w:val="21"/>
              </w:rPr>
              <w:t>2、受理：申请材料符合要求进行受理；材料不符合要求的，办理机关应一次性告知申请人需补正的全部内容。</w:t>
            </w:r>
          </w:p>
          <w:p>
            <w:pPr>
              <w:spacing w:line="360" w:lineRule="auto"/>
              <w:rPr>
                <w:rFonts w:ascii="仿宋" w:hAnsi="仿宋" w:eastAsia="仿宋" w:cs="仿宋"/>
                <w:color w:val="auto"/>
                <w:szCs w:val="21"/>
              </w:rPr>
            </w:pPr>
            <w:r>
              <w:rPr>
                <w:rFonts w:hint="eastAsia" w:ascii="仿宋" w:hAnsi="仿宋" w:eastAsia="仿宋" w:cs="仿宋"/>
                <w:color w:val="auto"/>
                <w:szCs w:val="21"/>
              </w:rPr>
              <w:t>3、审查：受理变更申请后，应及时对申请材料进行审核。首次办理安排现场考核。材料不全或不符合法定形式的，审查机关予以退回。</w:t>
            </w:r>
          </w:p>
          <w:p>
            <w:pPr>
              <w:spacing w:line="360" w:lineRule="auto"/>
              <w:rPr>
                <w:rFonts w:ascii="仿宋" w:hAnsi="仿宋" w:eastAsia="仿宋" w:cs="仿宋"/>
                <w:color w:val="auto"/>
                <w:szCs w:val="21"/>
              </w:rPr>
            </w:pPr>
            <w:r>
              <w:rPr>
                <w:rFonts w:hint="eastAsia" w:ascii="仿宋" w:hAnsi="仿宋" w:eastAsia="仿宋" w:cs="仿宋"/>
                <w:color w:val="auto"/>
                <w:szCs w:val="21"/>
              </w:rPr>
              <w:t>4、决定：材料完整，符合规定的，报请农业农村局经管部门办理变更手续，并在农村土地承包经营权证登记簿上记载。作出准予决定，材料不完整，作出不予决定。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0" w:hRule="atLeast"/>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00" w:type="dxa"/>
            <w:vAlign w:val="center"/>
          </w:tcPr>
          <w:p>
            <w:pPr>
              <w:numPr>
                <w:ilvl w:val="0"/>
                <w:numId w:val="13"/>
              </w:numPr>
              <w:spacing w:line="360" w:lineRule="auto"/>
              <w:rPr>
                <w:rFonts w:ascii="仿宋" w:hAnsi="仿宋" w:eastAsia="仿宋" w:cs="仿宋"/>
                <w:color w:val="auto"/>
                <w:szCs w:val="21"/>
              </w:rPr>
            </w:pPr>
            <w:r>
              <w:rPr>
                <w:rFonts w:hint="eastAsia" w:ascii="仿宋" w:hAnsi="仿宋" w:eastAsia="仿宋" w:cs="仿宋"/>
                <w:color w:val="auto"/>
                <w:szCs w:val="21"/>
              </w:rPr>
              <w:t>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农民集体所有的土地由本集体经济组织以外的单位或者个人承包经营申请”，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5个工作日（办理时间为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00" w:type="dxa"/>
            <w:vAlign w:val="center"/>
          </w:tcPr>
          <w:p>
            <w:pPr>
              <w:spacing w:line="360" w:lineRule="auto"/>
              <w:rPr>
                <w:rFonts w:ascii="仿宋" w:hAnsi="仿宋" w:eastAsia="仿宋" w:cs="仿宋"/>
                <w:color w:val="auto"/>
                <w:szCs w:val="21"/>
              </w:rPr>
            </w:pPr>
            <w:r>
              <w:rPr>
                <w:rFonts w:ascii="仿宋" w:hAnsi="仿宋" w:eastAsia="仿宋" w:cs="仿宋"/>
                <w:color w:val="auto"/>
                <w:szCs w:val="21"/>
              </w:rPr>
              <w:t>1、对已准予行政许可的，作出准予行政许可的书面决定； 2、对不予行政许可的，作出不予行政许可的书面决定，说明理由，并告知申请人享有依法申请行政复议或者提出行政诉讼。</w:t>
            </w:r>
          </w:p>
        </w:tc>
      </w:tr>
    </w:tbl>
    <w:p>
      <w:pPr>
        <w:spacing w:line="360" w:lineRule="auto"/>
        <w:rPr>
          <w:rFonts w:ascii="仿宋" w:hAnsi="仿宋" w:eastAsia="仿宋" w:cs="仿宋"/>
          <w:color w:val="auto"/>
          <w:szCs w:val="21"/>
        </w:rPr>
        <w:sectPr>
          <w:pgSz w:w="11906" w:h="16838"/>
          <w:pgMar w:top="1440" w:right="1080" w:bottom="1440" w:left="1080"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05"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第三十二项办事指南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农村土地承包经营权流转合同备案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00" w:type="dxa"/>
            <w:vAlign w:val="center"/>
          </w:tcPr>
          <w:p>
            <w:pPr>
              <w:spacing w:line="360" w:lineRule="auto"/>
              <w:rPr>
                <w:rFonts w:ascii="仿宋" w:hAnsi="仿宋" w:eastAsia="仿宋" w:cs="仿宋"/>
                <w:color w:val="auto"/>
                <w:szCs w:val="21"/>
                <w:shd w:val="clear" w:color="auto" w:fill="F5F7FA"/>
              </w:rPr>
            </w:pPr>
            <w:r>
              <w:rPr>
                <w:rFonts w:hint="eastAsia" w:ascii="仿宋" w:hAnsi="仿宋" w:eastAsia="仿宋" w:cs="仿宋"/>
                <w:color w:val="auto"/>
                <w:szCs w:val="21"/>
              </w:rPr>
              <w:t>1、《全国人民代表大会常务委员会关于修改《中华人民共和国农村土地承包法》的决定》主席令第十七号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服务对象</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自然人,企业法人,其他组织,事业法人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2" w:hRule="atLeast"/>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申请条件</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一）根据《农村土地承包经营权流转管理办法》第三条规定，村土地承包经营权流转不得改变承包土地的农业用途，流转期限不得超过承包期的剩余期限，不得损害利害关系人和农村集体经济组织的合法权益。  （二）农村土地承包经营权权属明晰；  （三）承包方具有转出其农村土地承包经营权的意愿；  （四）受让方应具备农业经营能力；  （五）转出方与受让方就流转方式、价格、期限及价格支付方式等协商一致； （六）流转项目符合国家的法律法规、环境保护政策和农业、产业发展规划。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1" w:hRule="atLeast"/>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00" w:type="dxa"/>
            <w:vAlign w:val="center"/>
          </w:tcPr>
          <w:p>
            <w:pPr>
              <w:numPr>
                <w:ilvl w:val="0"/>
                <w:numId w:val="14"/>
              </w:numPr>
              <w:spacing w:line="360" w:lineRule="auto"/>
              <w:rPr>
                <w:rFonts w:ascii="仿宋" w:hAnsi="仿宋" w:eastAsia="仿宋" w:cs="仿宋"/>
                <w:color w:val="auto"/>
                <w:szCs w:val="21"/>
              </w:rPr>
            </w:pPr>
            <w:r>
              <w:rPr>
                <w:rFonts w:hint="eastAsia" w:ascii="仿宋" w:hAnsi="仿宋" w:eastAsia="仿宋" w:cs="仿宋"/>
                <w:color w:val="auto"/>
                <w:szCs w:val="21"/>
              </w:rPr>
              <w:t>土地承包流转双方身份证</w:t>
            </w:r>
          </w:p>
          <w:p>
            <w:pPr>
              <w:spacing w:line="360" w:lineRule="auto"/>
              <w:rPr>
                <w:rFonts w:ascii="仿宋" w:hAnsi="仿宋" w:eastAsia="仿宋" w:cs="仿宋"/>
                <w:color w:val="auto"/>
                <w:szCs w:val="21"/>
              </w:rPr>
            </w:pPr>
            <w:r>
              <w:rPr>
                <w:rFonts w:hint="eastAsia" w:ascii="仿宋" w:hAnsi="仿宋" w:eastAsia="仿宋" w:cs="仿宋"/>
                <w:color w:val="auto"/>
                <w:szCs w:val="21"/>
              </w:rPr>
              <w:t>2、中华人民共和国农村土地承包经营权证</w:t>
            </w:r>
          </w:p>
          <w:p>
            <w:pPr>
              <w:spacing w:line="360" w:lineRule="auto"/>
              <w:rPr>
                <w:rFonts w:ascii="仿宋" w:hAnsi="仿宋" w:eastAsia="仿宋" w:cs="仿宋"/>
                <w:color w:val="auto"/>
                <w:szCs w:val="21"/>
              </w:rPr>
            </w:pPr>
            <w:r>
              <w:rPr>
                <w:rFonts w:hint="eastAsia" w:ascii="仿宋" w:hAnsi="仿宋" w:eastAsia="仿宋" w:cs="仿宋"/>
                <w:color w:val="auto"/>
                <w:szCs w:val="21"/>
              </w:rPr>
              <w:t>3、农村土地承包经营权流转合同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8" w:hRule="atLeast"/>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1、申请：1.核对申请人是否符合申请条件； 2.依据办事指南中材料清单逐一核对是否齐全； 3.核对每个材料是否涵盖材料要求中涉及的内容和要素。</w:t>
            </w:r>
          </w:p>
          <w:p>
            <w:pPr>
              <w:spacing w:line="360" w:lineRule="auto"/>
              <w:rPr>
                <w:rFonts w:ascii="仿宋" w:hAnsi="仿宋" w:eastAsia="仿宋" w:cs="仿宋"/>
                <w:color w:val="auto"/>
                <w:szCs w:val="21"/>
              </w:rPr>
            </w:pPr>
            <w:r>
              <w:rPr>
                <w:rFonts w:hint="eastAsia" w:ascii="仿宋" w:hAnsi="仿宋" w:eastAsia="仿宋" w:cs="仿宋"/>
                <w:color w:val="auto"/>
                <w:szCs w:val="21"/>
              </w:rPr>
              <w:t>2、受理：申请材料符合要求进行受理；材料不符合要求的，办理机关应一次性告知申请人需补正的全部内容。</w:t>
            </w:r>
          </w:p>
          <w:p>
            <w:pPr>
              <w:spacing w:line="360" w:lineRule="auto"/>
              <w:rPr>
                <w:rFonts w:ascii="仿宋" w:hAnsi="仿宋" w:eastAsia="仿宋" w:cs="仿宋"/>
                <w:color w:val="auto"/>
                <w:szCs w:val="21"/>
              </w:rPr>
            </w:pPr>
            <w:r>
              <w:rPr>
                <w:rFonts w:hint="eastAsia" w:ascii="仿宋" w:hAnsi="仿宋" w:eastAsia="仿宋" w:cs="仿宋"/>
                <w:color w:val="auto"/>
                <w:szCs w:val="21"/>
              </w:rPr>
              <w:t>3、审查：受理变更申请后，应及时对申请材料进行审核。首次办理安排现场考核。材料不全或不符合法定形式的，审查机关予以退回。</w:t>
            </w:r>
          </w:p>
          <w:p>
            <w:pPr>
              <w:spacing w:line="360" w:lineRule="auto"/>
              <w:rPr>
                <w:rFonts w:ascii="仿宋" w:hAnsi="仿宋" w:eastAsia="仿宋" w:cs="仿宋"/>
                <w:color w:val="auto"/>
                <w:szCs w:val="21"/>
              </w:rPr>
            </w:pPr>
            <w:r>
              <w:rPr>
                <w:rFonts w:hint="eastAsia" w:ascii="仿宋" w:hAnsi="仿宋" w:eastAsia="仿宋" w:cs="仿宋"/>
                <w:color w:val="auto"/>
                <w:szCs w:val="21"/>
              </w:rPr>
              <w:t>4、决定：材料完整，符合规定的，报请农业农村局经管部门办理变更手续，并在农村土地承包经营权证登记簿上记载。作出准予决定，材料不完整，作出不予决定。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3" w:hRule="atLeast"/>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00" w:type="dxa"/>
            <w:vAlign w:val="center"/>
          </w:tcPr>
          <w:p>
            <w:pPr>
              <w:numPr>
                <w:ilvl w:val="0"/>
                <w:numId w:val="15"/>
              </w:numPr>
              <w:spacing w:line="360" w:lineRule="auto"/>
              <w:rPr>
                <w:rFonts w:ascii="仿宋" w:hAnsi="仿宋" w:eastAsia="仿宋" w:cs="仿宋"/>
                <w:color w:val="auto"/>
                <w:szCs w:val="21"/>
              </w:rPr>
            </w:pPr>
            <w:r>
              <w:rPr>
                <w:rFonts w:hint="eastAsia" w:ascii="仿宋" w:hAnsi="仿宋" w:eastAsia="仿宋" w:cs="仿宋"/>
                <w:color w:val="auto"/>
                <w:szCs w:val="21"/>
              </w:rPr>
              <w:t>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农民土地承包经营权流转合同备案”，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5个工作日（办理时间为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00" w:type="dxa"/>
            <w:vAlign w:val="center"/>
          </w:tcPr>
          <w:p>
            <w:pPr>
              <w:spacing w:line="360" w:lineRule="auto"/>
              <w:rPr>
                <w:rFonts w:ascii="仿宋" w:hAnsi="仿宋" w:eastAsia="仿宋" w:cs="仿宋"/>
                <w:color w:val="auto"/>
                <w:szCs w:val="21"/>
              </w:rPr>
            </w:pPr>
            <w:r>
              <w:rPr>
                <w:rFonts w:ascii="仿宋" w:hAnsi="仿宋" w:eastAsia="仿宋" w:cs="仿宋"/>
                <w:color w:val="auto"/>
                <w:szCs w:val="21"/>
              </w:rPr>
              <w:t>通过后将于7个工作日内在相关网站公示公告栏中向社会公开备案信息。</w:t>
            </w:r>
          </w:p>
        </w:tc>
      </w:tr>
    </w:tbl>
    <w:p>
      <w:pPr>
        <w:spacing w:line="360" w:lineRule="auto"/>
        <w:rPr>
          <w:rFonts w:ascii="仿宋" w:hAnsi="仿宋" w:eastAsia="仿宋" w:cs="仿宋"/>
          <w:color w:val="auto"/>
          <w:szCs w:val="21"/>
        </w:rPr>
      </w:pPr>
    </w:p>
    <w:p>
      <w:pPr>
        <w:spacing w:line="360" w:lineRule="auto"/>
        <w:rPr>
          <w:rFonts w:ascii="仿宋" w:hAnsi="仿宋" w:eastAsia="仿宋" w:cs="仿宋"/>
          <w:color w:val="auto"/>
          <w:szCs w:val="21"/>
        </w:rPr>
        <w:sectPr>
          <w:pgSz w:w="11906" w:h="16838"/>
          <w:pgMar w:top="1440" w:right="1080" w:bottom="1440" w:left="1080"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24"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第三十三项办事指南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农业支持保护补贴发放服务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1、《财政部、农业部关于调整完善农业三项补贴政策的指导意见》财农[2015]31号</w:t>
            </w:r>
          </w:p>
          <w:p>
            <w:pPr>
              <w:spacing w:line="360" w:lineRule="auto"/>
              <w:rPr>
                <w:rFonts w:ascii="仿宋" w:hAnsi="仿宋" w:eastAsia="仿宋" w:cs="仿宋"/>
                <w:color w:val="auto"/>
                <w:szCs w:val="21"/>
              </w:rPr>
            </w:pPr>
            <w:r>
              <w:rPr>
                <w:rFonts w:hint="eastAsia" w:ascii="仿宋" w:hAnsi="仿宋" w:eastAsia="仿宋" w:cs="仿宋"/>
                <w:color w:val="auto"/>
                <w:szCs w:val="21"/>
              </w:rPr>
              <w:t>2、《财政部、农业部关于印发《农业支持保护补贴资金管理办法》的通知》财农[2016]74号</w:t>
            </w:r>
          </w:p>
          <w:p>
            <w:pPr>
              <w:spacing w:line="360" w:lineRule="auto"/>
              <w:rPr>
                <w:rFonts w:ascii="微软雅黑" w:hAnsi="微软雅黑" w:eastAsia="微软雅黑" w:cs="微软雅黑"/>
                <w:b/>
                <w:bCs/>
                <w:color w:val="auto"/>
                <w:sz w:val="19"/>
                <w:szCs w:val="19"/>
              </w:rPr>
            </w:pPr>
            <w:r>
              <w:rPr>
                <w:rFonts w:hint="eastAsia" w:ascii="仿宋" w:hAnsi="仿宋" w:eastAsia="仿宋" w:cs="仿宋"/>
                <w:color w:val="auto"/>
                <w:szCs w:val="21"/>
              </w:rPr>
              <w:t>3、《中华人民共和国预算法》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服务对象</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自然人,企业法人,其他组织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申请条件</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一、对种地农民拥有承包权的耕地、村组非承包地在农村土地确权（或在农村土地二轮延包）时被确认的耕地、国有农场和国有农牧渔良种场的耕地给予补贴。 二、以家庭承包农户（以下简称农户）为单位，在农户土地二轮延包面积基础上确权确地的实测面积，作为农户申报补贴资金的依据。确权确地工作仍未完成的县（市、区），按农户土地二轮延包面积作为补贴依据。 三、农户之间土地经营权发生流转的，应签订土地流转协议，并在协议中明确补贴资金受益方；农户之间未签订土地流转协议的，补贴资金仍由土地承包权者享有；农户土地经营权流转给新型农业经营主体用于农业生产的，必须签订土地流转协议，并在协议中明确补贴资金受益方。农户签订的土地流转协议必须上报乡镇财政所（经管站）备案，作为补贴发放凭据。 四、农户（含农户外的组织和个人，下同）承包耕种村组非承包地的，村组必须与农户签订土地承包协议，并报乡镇财政所（经管站）备案，作为承包农户的补贴发放凭据。村组未与农户签订土地承包协议的非承包地不得申报补贴。 五、国有农场、国有农牧渔良种场的耕地已承包到农工的（含农工外的组织和个人，下同），补贴资金直接发放给承包农工；以前没有签订耕地承包协议的，必须补签耕地承包协议。农工与农场签订的耕地承包（或流转）协议必须上报当地财政（经管）部门备案，作为补贴发放的凭据。属于农场经营耕种的耕地，按照管理权限，报经农业部门审核批准后，补贴资金归农场享有。 六、以下情形不得享受补贴：1.按照《中华人民共和国防洪法》、《中华人民共和国水法》有关规定，不属于农村集体耕地的滩涂、行（蓄）洪区、湖垸、河道等已经围垦、种植作物的土地。2.国家已颁发林权证的林地和已享受退耕还林（草）补贴的土地。3.作为畜牧养殖场占用的耕地。4.成片耕地转为设施农业用地，包括：在设施农业项目区域内，直接用于农产品生产的生产设施用地和附属设施用地。如，工厂化作物栽培的连栋温室、水产养殖池塘、工厂化养殖池、育种育苗场所、农业生产中必需配套的检验检疫监测用地和环保设施用地；农业专业大户、家庭农场、农民合作社、农业企业等从事粮食生产的配套设施用地。如，晾晒场，粮食烘干设施，粮食和农资、农机具临时存放场所用地。5.非农业征（占）用等已改变用途的耕地。6.经县级人民政府认定，长年抛荒的耕地。7.经县级人民政府认定，质量达不到耕种条件的耕地。</w:t>
            </w:r>
          </w:p>
          <w:p>
            <w:pPr>
              <w:widowControl/>
              <w:numPr>
                <w:ilvl w:val="0"/>
                <w:numId w:val="16"/>
              </w:numPr>
              <w:spacing w:before="615" w:line="360" w:lineRule="auto"/>
              <w:ind w:left="0"/>
              <w:rPr>
                <w:color w:val="auto"/>
              </w:rPr>
            </w:pPr>
          </w:p>
          <w:p>
            <w:pPr>
              <w:spacing w:line="360" w:lineRule="auto"/>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耕地地力保护补贴面积分户申报表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2"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1、申请：1.核对申请人是否符合申请条件； 2.依据办事指南中材料清单逐一核对是否齐全； 3.核对每个材料是否涵盖材料要求中涉及的内容和要素。</w:t>
            </w:r>
          </w:p>
          <w:p>
            <w:pPr>
              <w:spacing w:line="360" w:lineRule="auto"/>
              <w:rPr>
                <w:rFonts w:ascii="仿宋" w:hAnsi="仿宋" w:eastAsia="仿宋" w:cs="仿宋"/>
                <w:color w:val="auto"/>
                <w:szCs w:val="21"/>
              </w:rPr>
            </w:pPr>
            <w:r>
              <w:rPr>
                <w:rFonts w:hint="eastAsia" w:ascii="仿宋" w:hAnsi="仿宋" w:eastAsia="仿宋" w:cs="仿宋"/>
                <w:color w:val="auto"/>
                <w:szCs w:val="21"/>
              </w:rPr>
              <w:t>2、受理：申请人的申请符合法定条件、标准的，同意初审意见；不符合法定条件、标准的提出“不同意”的初审意见。以下程序根据国家有关的规定和实际情况进行，且不计入审核承诺时限： 1、需进行现场踏勘的； 2、需要按程序报经上级主管部门核查的；</w:t>
            </w:r>
          </w:p>
          <w:p>
            <w:pPr>
              <w:spacing w:line="360" w:lineRule="auto"/>
              <w:rPr>
                <w:rFonts w:ascii="仿宋" w:hAnsi="仿宋" w:eastAsia="仿宋" w:cs="仿宋"/>
                <w:color w:val="auto"/>
                <w:szCs w:val="21"/>
              </w:rPr>
            </w:pPr>
            <w:r>
              <w:rPr>
                <w:rFonts w:hint="eastAsia" w:ascii="仿宋" w:hAnsi="仿宋" w:eastAsia="仿宋" w:cs="仿宋"/>
                <w:color w:val="auto"/>
                <w:szCs w:val="21"/>
              </w:rPr>
              <w:t>3、审查：对本期申请人员材料进行过程和条件核查是否符合有关规定，签字作出审批决定。</w:t>
            </w:r>
          </w:p>
          <w:p>
            <w:pPr>
              <w:spacing w:line="360" w:lineRule="auto"/>
              <w:rPr>
                <w:rFonts w:ascii="仿宋" w:hAnsi="仿宋" w:eastAsia="仿宋" w:cs="仿宋"/>
                <w:color w:val="auto"/>
                <w:szCs w:val="21"/>
              </w:rPr>
            </w:pPr>
            <w:r>
              <w:rPr>
                <w:rFonts w:hint="eastAsia" w:ascii="仿宋" w:hAnsi="仿宋" w:eastAsia="仿宋" w:cs="仿宋"/>
                <w:color w:val="auto"/>
                <w:szCs w:val="21"/>
              </w:rPr>
              <w:t>4、决定：整理本地当期申报农业支持保护补贴的申请信息，汇聚成本村（社区）农业支持保护补贴统计表，向上级主管部门呈送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3"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17" w:type="dxa"/>
            <w:vAlign w:val="center"/>
          </w:tcPr>
          <w:p>
            <w:pPr>
              <w:numPr>
                <w:ilvl w:val="0"/>
                <w:numId w:val="17"/>
              </w:numPr>
              <w:spacing w:line="360" w:lineRule="auto"/>
              <w:rPr>
                <w:rFonts w:ascii="仿宋" w:hAnsi="仿宋" w:eastAsia="仿宋" w:cs="仿宋"/>
                <w:color w:val="auto"/>
                <w:szCs w:val="21"/>
              </w:rPr>
            </w:pPr>
            <w:r>
              <w:rPr>
                <w:rFonts w:hint="eastAsia" w:ascii="仿宋" w:hAnsi="仿宋" w:eastAsia="仿宋" w:cs="仿宋"/>
                <w:color w:val="auto"/>
                <w:szCs w:val="21"/>
              </w:rPr>
              <w:t>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农业支持保护补贴发放服务”，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817"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3个工作日（办理时间为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1、对准予申报的，填入本村（社区）农业支持保护补贴统计表，并向上级呈报； 2、对不予申报的，作出不予申报的书面决定，说明理由，并告知申请人享有依法申请复议或申诉的权利</w:t>
            </w:r>
          </w:p>
        </w:tc>
      </w:tr>
    </w:tbl>
    <w:p>
      <w:pPr>
        <w:spacing w:line="360" w:lineRule="auto"/>
        <w:rPr>
          <w:rFonts w:ascii="仿宋" w:hAnsi="仿宋" w:eastAsia="仿宋" w:cs="仿宋"/>
          <w:color w:val="auto"/>
          <w:szCs w:val="21"/>
        </w:rPr>
        <w:sectPr>
          <w:pgSz w:w="11906" w:h="16838"/>
          <w:pgMar w:top="1440" w:right="1080" w:bottom="1440" w:left="1080"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24"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第三十四项办事指南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17"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流动人口基本公共卫生计生服务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1.《国家卫生计生委、中央综治办、国务院农民工办、民政部、财政部关于做好流动人口基本公共卫生计生服务的指导意见》国卫流管发［2014］82号</w:t>
            </w:r>
          </w:p>
          <w:p>
            <w:pPr>
              <w:spacing w:line="360" w:lineRule="auto"/>
              <w:rPr>
                <w:rFonts w:ascii="仿宋" w:hAnsi="仿宋" w:eastAsia="仿宋" w:cs="仿宋"/>
                <w:color w:val="auto"/>
                <w:szCs w:val="21"/>
              </w:rPr>
            </w:pPr>
            <w:r>
              <w:rPr>
                <w:rFonts w:hint="eastAsia" w:ascii="仿宋" w:hAnsi="仿宋" w:eastAsia="仿宋" w:cs="仿宋"/>
                <w:color w:val="auto"/>
                <w:szCs w:val="21"/>
              </w:rPr>
              <w:t>2.《湖北省人口与计划生育条例》（2020年6月3日修正）第十一条</w:t>
            </w:r>
          </w:p>
          <w:p>
            <w:pPr>
              <w:spacing w:line="360" w:lineRule="auto"/>
              <w:rPr>
                <w:rFonts w:ascii="仿宋" w:hAnsi="仿宋" w:eastAsia="仿宋" w:cs="仿宋"/>
                <w:b/>
                <w:bCs/>
                <w:color w:val="auto"/>
                <w:szCs w:val="21"/>
              </w:rPr>
            </w:pPr>
            <w:r>
              <w:rPr>
                <w:rFonts w:hint="eastAsia" w:ascii="仿宋" w:hAnsi="仿宋" w:eastAsia="仿宋" w:cs="仿宋"/>
                <w:color w:val="auto"/>
                <w:szCs w:val="21"/>
              </w:rPr>
              <w:t>3.《流动人口计划生育工作条例》</w:t>
            </w:r>
            <w:r>
              <w:rPr>
                <w:rFonts w:hint="eastAsia" w:ascii="仿宋" w:hAnsi="仿宋" w:eastAsia="仿宋" w:cs="仿宋"/>
                <w:color w:val="auto"/>
                <w:szCs w:val="21"/>
              </w:rPr>
              <w:tab/>
            </w:r>
            <w:r>
              <w:rPr>
                <w:rFonts w:hint="eastAsia" w:ascii="仿宋" w:hAnsi="仿宋" w:eastAsia="仿宋" w:cs="仿宋"/>
                <w:color w:val="auto"/>
                <w:szCs w:val="21"/>
              </w:rPr>
              <w:t>国务院令第555号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服务对象</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申请条件</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需是申请地辖区内的流动人口且具有中国国籍的公民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本人身份证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1、申请：申请人通过湖北政务服务网：http://zwfw.hubei.gov.cn/，进行网上申报。</w:t>
            </w:r>
          </w:p>
          <w:p>
            <w:pPr>
              <w:spacing w:line="360" w:lineRule="auto"/>
              <w:rPr>
                <w:rFonts w:ascii="仿宋" w:hAnsi="仿宋" w:eastAsia="仿宋" w:cs="仿宋"/>
                <w:color w:val="auto"/>
                <w:szCs w:val="21"/>
              </w:rPr>
            </w:pPr>
            <w:r>
              <w:rPr>
                <w:rFonts w:hint="eastAsia" w:ascii="仿宋" w:hAnsi="仿宋" w:eastAsia="仿宋" w:cs="仿宋"/>
                <w:color w:val="auto"/>
                <w:szCs w:val="21"/>
              </w:rPr>
              <w:t>2、受理：材料齐全且符合条件的纳入服务范围，不符合条件的不纳入服务范围。</w:t>
            </w:r>
          </w:p>
          <w:p>
            <w:pPr>
              <w:spacing w:line="360" w:lineRule="auto"/>
              <w:rPr>
                <w:rFonts w:ascii="仿宋" w:hAnsi="仿宋" w:eastAsia="仿宋" w:cs="仿宋"/>
                <w:color w:val="auto"/>
                <w:szCs w:val="21"/>
              </w:rPr>
            </w:pPr>
            <w:r>
              <w:rPr>
                <w:rFonts w:hint="eastAsia" w:ascii="仿宋" w:hAnsi="仿宋" w:eastAsia="仿宋" w:cs="仿宋"/>
                <w:color w:val="auto"/>
                <w:szCs w:val="21"/>
              </w:rPr>
              <w:t>3、审查:根据《湖北省人口与计划生育条例》（2019年11月29日修正）对申请人条件进行审查,为符合条件的申请人建档。</w:t>
            </w:r>
          </w:p>
          <w:p>
            <w:pPr>
              <w:spacing w:line="360" w:lineRule="auto"/>
              <w:rPr>
                <w:rFonts w:ascii="仿宋" w:hAnsi="仿宋" w:eastAsia="仿宋" w:cs="仿宋"/>
                <w:color w:val="auto"/>
                <w:szCs w:val="21"/>
              </w:rPr>
            </w:pPr>
            <w:r>
              <w:rPr>
                <w:rFonts w:hint="eastAsia" w:ascii="仿宋" w:hAnsi="仿宋" w:eastAsia="仿宋" w:cs="仿宋"/>
                <w:color w:val="auto"/>
                <w:szCs w:val="21"/>
              </w:rPr>
              <w:t>4、决定：对符合条件的申请人提供公共服务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流动人口基本公共卫生计生服务”，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817"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3个工作日。（办理时间为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为申请人提供下列计划生育服务和奖励、优待：（一）免费参加有关人口与计划生育法律知识和生殖健康知识普及活动；（二）依法免费获得避孕药具，免费享受国家规定的其他基本项目的计划生育技术服务；（三）晚婚晚育或者在现居住地施行计划生育手术的，按照现居住地省、自治区、直辖市或者较大的市的规定，享受休假等；（四）实行计划生育的，按照流动人口现居住地省、自治区、直辖市或者较大的市的规定，在生产经营等方面获得支持、优惠，在社会救济等方面享受优先照顾。</w:t>
            </w:r>
          </w:p>
        </w:tc>
      </w:tr>
    </w:tbl>
    <w:p>
      <w:pPr>
        <w:rPr>
          <w:rFonts w:ascii="仿宋" w:hAnsi="仿宋" w:eastAsia="仿宋" w:cs="仿宋"/>
          <w:color w:val="auto"/>
          <w:szCs w:val="21"/>
        </w:rPr>
        <w:sectPr>
          <w:pgSz w:w="11906" w:h="16838"/>
          <w:pgMar w:top="1440" w:right="1080" w:bottom="1440" w:left="1080"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24"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第三十五项办事指南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17"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人口计生政策宣传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《中华人民共和国人口与计划生育法》中华人民共和国主席令第四十一号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服务对象</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申请条件</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无条件受理，由各级行政部门主动公开宣传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1"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17" w:type="dxa"/>
            <w:vAlign w:val="center"/>
          </w:tcPr>
          <w:p>
            <w:pPr>
              <w:pStyle w:val="17"/>
              <w:spacing w:line="360" w:lineRule="auto"/>
              <w:ind w:firstLine="0" w:firstLineChars="0"/>
              <w:rPr>
                <w:rFonts w:ascii="仿宋" w:hAnsi="仿宋" w:eastAsia="仿宋" w:cs="仿宋"/>
                <w:color w:val="auto"/>
                <w:szCs w:val="21"/>
              </w:rPr>
            </w:pPr>
            <w:r>
              <w:rPr>
                <w:rFonts w:hint="eastAsia" w:ascii="仿宋" w:hAnsi="仿宋" w:eastAsia="仿宋" w:cs="仿宋"/>
                <w:color w:val="auto"/>
                <w:szCs w:val="21"/>
              </w:rPr>
              <w:t>1、受理：社区计生专干负责向居民宣传、告知相关政策和服务项目，并把居民有关信息通报给社区卫生计生服务中心。在居民中全面落实11类基本公共卫生服务项目，优先落实好居民儿童预防接种、传染病防控、孕产妇和儿童保健、健康档案、计划生育、健康教育等6类基本公共服务。</w:t>
            </w:r>
          </w:p>
          <w:p>
            <w:pPr>
              <w:pStyle w:val="17"/>
              <w:spacing w:line="360" w:lineRule="auto"/>
              <w:ind w:firstLine="0" w:firstLineChars="0"/>
              <w:rPr>
                <w:rFonts w:ascii="仿宋" w:hAnsi="仿宋" w:eastAsia="仿宋" w:cs="仿宋"/>
                <w:color w:val="auto"/>
                <w:szCs w:val="21"/>
              </w:rPr>
            </w:pPr>
            <w:r>
              <w:rPr>
                <w:rFonts w:hint="eastAsia" w:ascii="仿宋" w:hAnsi="仿宋" w:eastAsia="仿宋" w:cs="仿宋"/>
                <w:color w:val="auto"/>
                <w:szCs w:val="21"/>
              </w:rPr>
              <w:t>2、办结：流入人口在流入地社区登记流入信息后，即自动推送给公卫服务部门（社区卫生计生服务中心）免费提供相应基本公共卫生计生服务。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4"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人口计生政策宣传”，点击“在线办理”。即可线上申请。</w:t>
            </w:r>
          </w:p>
          <w:p>
            <w:pPr>
              <w:spacing w:line="360" w:lineRule="auto"/>
              <w:rPr>
                <w:rFonts w:ascii="仿宋" w:hAnsi="仿宋" w:eastAsia="仿宋" w:cs="仿宋"/>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6"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817"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1个工作日。（办理时间为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不断提高居民具备健康素养的人所占的比例。</w:t>
            </w:r>
          </w:p>
        </w:tc>
      </w:tr>
    </w:tbl>
    <w:p>
      <w:pPr>
        <w:rPr>
          <w:rFonts w:ascii="仿宋" w:hAnsi="仿宋" w:eastAsia="仿宋" w:cs="仿宋"/>
          <w:color w:val="auto"/>
          <w:szCs w:val="21"/>
        </w:rPr>
        <w:sectPr>
          <w:pgSz w:w="11906" w:h="16838"/>
          <w:pgMar w:top="1440" w:right="1080" w:bottom="1440" w:left="1080"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6"/>
        <w:gridCol w:w="8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53"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第三十六项办事指南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246"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严重精神障碍患者管理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13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246"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1、《中华人民共和国人口精神卫生法》</w:t>
            </w:r>
            <w:r>
              <w:rPr>
                <w:rFonts w:hint="eastAsia" w:ascii="仿宋" w:hAnsi="仿宋" w:eastAsia="仿宋" w:cs="仿宋"/>
                <w:color w:val="auto"/>
                <w:kern w:val="0"/>
                <w:szCs w:val="21"/>
              </w:rPr>
              <w:tab/>
            </w:r>
            <w:r>
              <w:rPr>
                <w:rFonts w:hint="eastAsia" w:ascii="仿宋" w:hAnsi="仿宋" w:eastAsia="仿宋" w:cs="仿宋"/>
                <w:color w:val="auto"/>
                <w:kern w:val="0"/>
                <w:szCs w:val="21"/>
              </w:rPr>
              <w:t>2018年4月27日修正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7"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服务对象</w:t>
            </w:r>
          </w:p>
        </w:tc>
        <w:tc>
          <w:tcPr>
            <w:tcW w:w="8246"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7"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申请条件</w:t>
            </w:r>
          </w:p>
        </w:tc>
        <w:tc>
          <w:tcPr>
            <w:tcW w:w="8246"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在将严重精神障碍患者纳入管理时，需由家属提供或直接转自原承担治疗任务的专业医疗卫生机构的疾病诊疗相关信息，同时为患者进行一次全面评估，为其建立居民健康档案，并填写严重精神障碍患者个人信息补充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246"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1、居民个人健康档案-个人基本信息表</w:t>
            </w:r>
          </w:p>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2、个人信息补充表</w:t>
            </w:r>
          </w:p>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3、参加严重精神障碍社区管理治疗服务知情同意书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2" w:hRule="atLeast"/>
          <w:jc w:val="center"/>
        </w:trPr>
        <w:tc>
          <w:tcPr>
            <w:tcW w:w="13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246"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1、申请，申请人填写信息完整，上传资料、扫描件，清晰可见。</w:t>
            </w:r>
          </w:p>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2、受理，查看申请所提交材料是否齐全，填写是否规范，不齐全的告知其补齐补证材料。</w:t>
            </w:r>
          </w:p>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3、审查，材料齐全且符合法定形式的出具受理通知书，不符合条件的出具不予受理通知书。</w:t>
            </w:r>
          </w:p>
          <w:p>
            <w:pPr>
              <w:spacing w:line="360" w:lineRule="auto"/>
              <w:rPr>
                <w:rFonts w:ascii="仿宋" w:hAnsi="仿宋" w:eastAsia="仿宋" w:cs="仿宋"/>
                <w:color w:val="auto"/>
                <w:szCs w:val="21"/>
              </w:rPr>
            </w:pPr>
            <w:r>
              <w:rPr>
                <w:rFonts w:hint="eastAsia" w:ascii="仿宋" w:hAnsi="仿宋" w:eastAsia="仿宋" w:cs="仿宋"/>
                <w:color w:val="auto"/>
                <w:kern w:val="0"/>
                <w:szCs w:val="21"/>
              </w:rPr>
              <w:t>4、决定，依据审查结果出具精神障碍疾病证明。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246"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严重精神障碍患者管理”，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246"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1个工作日</w:t>
            </w:r>
            <w:r>
              <w:rPr>
                <w:rFonts w:hint="eastAsia" w:ascii="仿宋" w:hAnsi="仿宋" w:eastAsia="仿宋" w:cs="仿宋"/>
                <w:color w:val="auto"/>
                <w:szCs w:val="21"/>
              </w:rPr>
              <w:t>（办理时间为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 w:hRule="atLeast"/>
          <w:jc w:val="center"/>
        </w:trPr>
        <w:tc>
          <w:tcPr>
            <w:tcW w:w="13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246"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对准予行政许可的，作出准予行政许可的书面决定； 对不予行政许可的，作出不予行政许可的书面决定，说明理由，并告知申请人享有依法申请行政复议或者提出行政诉讼的。</w:t>
            </w:r>
          </w:p>
        </w:tc>
      </w:tr>
    </w:tbl>
    <w:p>
      <w:pPr>
        <w:rPr>
          <w:rFonts w:ascii="仿宋" w:hAnsi="仿宋" w:eastAsia="仿宋" w:cs="仿宋"/>
          <w:color w:val="auto"/>
          <w:szCs w:val="21"/>
        </w:rPr>
        <w:sectPr>
          <w:pgSz w:w="11906" w:h="16838"/>
          <w:pgMar w:top="1440" w:right="1080" w:bottom="1440" w:left="1080"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3"/>
        <w:gridCol w:w="8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17"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第三十七项办事指南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210"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健康教育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210"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szCs w:val="21"/>
              </w:rPr>
              <w:t>《</w:t>
            </w:r>
            <w:r>
              <w:rPr>
                <w:rFonts w:hint="eastAsia" w:ascii="仿宋" w:hAnsi="仿宋" w:eastAsia="仿宋" w:cs="仿宋"/>
                <w:color w:val="auto"/>
                <w:kern w:val="0"/>
                <w:szCs w:val="21"/>
              </w:rPr>
              <w:t>国务院关于实施健康中国行动的意见》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服务对象</w:t>
            </w:r>
          </w:p>
        </w:tc>
        <w:tc>
          <w:tcPr>
            <w:tcW w:w="8210"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申请条件</w:t>
            </w:r>
          </w:p>
        </w:tc>
        <w:tc>
          <w:tcPr>
            <w:tcW w:w="8210"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健康教育是通过推进全民健康生活方式行动，普及健康科学知识，来提高全民健康素养。健康教育无需申请，群众可通过多种途径接受健康教育。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210"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0"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210"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1、决定：个人和家庭：正确认识健康；养成健康文明的生活方式；关注健康信息；掌握必备的健康技能；科学就医；合理用药；营造健康家庭环境。社会和政府：建立完善健康科普专家库，构建健康科普传播机制；医务人员掌握与岗位相适应的健康科普知识，并在诊疗过程中主动提供健康指导；建立鼓励医疗卫生机构和医务人员开展健康促进与教育的激励约束机制，调动医务人员参与健康促进与教育工作的积极性；鼓励、扶持各级电台、电视台在条件成熟的情况下开办优质健康科普节目；动员更多的社会力量参与健康知识普及工作；开发推广健康适宜技术和支持工具；开展健康促进县（区）建设，着力提升居民健康素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21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健康教育”，点击“在线办理”。即可线上申请。</w:t>
            </w:r>
          </w:p>
          <w:p>
            <w:pPr>
              <w:spacing w:line="360" w:lineRule="auto"/>
              <w:rPr>
                <w:rFonts w:ascii="仿宋" w:hAnsi="仿宋" w:eastAsia="仿宋" w:cs="仿宋"/>
                <w:color w:val="auto"/>
                <w:kern w:val="0"/>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210"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1个工作日</w:t>
            </w:r>
            <w:r>
              <w:rPr>
                <w:rFonts w:hint="eastAsia" w:ascii="仿宋" w:hAnsi="仿宋" w:eastAsia="仿宋" w:cs="仿宋"/>
                <w:color w:val="auto"/>
                <w:szCs w:val="21"/>
              </w:rPr>
              <w:t>（办理时间为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210"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居民健康素养提升。</w:t>
            </w:r>
          </w:p>
        </w:tc>
      </w:tr>
    </w:tbl>
    <w:p>
      <w:pPr>
        <w:rPr>
          <w:rFonts w:ascii="仿宋" w:hAnsi="仿宋" w:eastAsia="仿宋" w:cs="仿宋"/>
          <w:color w:val="auto"/>
          <w:szCs w:val="21"/>
        </w:rPr>
        <w:sectPr>
          <w:pgSz w:w="11906" w:h="16838"/>
          <w:pgMar w:top="1440" w:right="1633" w:bottom="1440" w:left="1633"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6"/>
        <w:gridCol w:w="8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5"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第三十八项办事指南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188"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居民健康档案管理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188"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《国家基本公共卫生服务规范（第三版）》国卫基层发﹝2017﹞13号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服务对象</w:t>
            </w:r>
          </w:p>
        </w:tc>
        <w:tc>
          <w:tcPr>
            <w:tcW w:w="8188"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申请条件</w:t>
            </w:r>
          </w:p>
        </w:tc>
        <w:tc>
          <w:tcPr>
            <w:tcW w:w="8188"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凭身份证号码查询本人信息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188"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居民身份证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6"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188"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1、申请，辖区居民到乡镇卫生院、村卫生室、社区卫生服务中心（站）接受服务时，或通过入户服务（调查）、疾病筛查、健康体检等多种方式，由乡镇卫生院、村卫生室、社区卫生服务中心（站）组织医务人员为居民建立健康档案。</w:t>
            </w:r>
          </w:p>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2、受理，已建档居民到乡镇卫生院、村卫生室、社区卫生服务中心（站）复诊时，或入户开展医疗卫生服务时，在调取其健康档案后，记录、更新、补充相应记录内容。</w:t>
            </w:r>
          </w:p>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3、审查，按照标准规范上传区域人口健康卫生信息平台，实现电子健康档案数据的规范上报。</w:t>
            </w:r>
          </w:p>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4、决定，在系统上查到居民健康信息后可以给予健康情况告知。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4"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188"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居民健康档案管理”，点击“在线办理”。即可线上申请。</w:t>
            </w:r>
          </w:p>
          <w:p>
            <w:pPr>
              <w:spacing w:line="360" w:lineRule="auto"/>
              <w:rPr>
                <w:rFonts w:ascii="仿宋" w:hAnsi="仿宋" w:eastAsia="仿宋" w:cs="仿宋"/>
                <w:color w:val="auto"/>
                <w:kern w:val="0"/>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188"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1个工作日。</w:t>
            </w:r>
            <w:r>
              <w:rPr>
                <w:rFonts w:hint="eastAsia" w:ascii="仿宋" w:hAnsi="仿宋" w:eastAsia="仿宋" w:cs="仿宋"/>
                <w:color w:val="auto"/>
                <w:szCs w:val="21"/>
              </w:rPr>
              <w:t>（办理时间为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188" w:type="dxa"/>
            <w:vAlign w:val="center"/>
          </w:tcPr>
          <w:p>
            <w:pPr>
              <w:spacing w:line="360" w:lineRule="auto"/>
              <w:rPr>
                <w:rFonts w:ascii="仿宋" w:hAnsi="仿宋" w:eastAsia="仿宋" w:cs="仿宋"/>
                <w:color w:val="auto"/>
                <w:kern w:val="0"/>
                <w:szCs w:val="21"/>
              </w:rPr>
            </w:pPr>
            <w:r>
              <w:rPr>
                <w:rFonts w:ascii="仿宋" w:hAnsi="仿宋" w:eastAsia="仿宋" w:cs="仿宋"/>
                <w:color w:val="auto"/>
                <w:szCs w:val="21"/>
              </w:rPr>
              <w:t>供居民供查询</w:t>
            </w:r>
          </w:p>
        </w:tc>
      </w:tr>
    </w:tbl>
    <w:p>
      <w:pPr>
        <w:rPr>
          <w:rFonts w:ascii="仿宋" w:hAnsi="仿宋" w:eastAsia="仿宋" w:cs="仿宋"/>
          <w:color w:val="auto"/>
          <w:szCs w:val="21"/>
        </w:rPr>
        <w:sectPr>
          <w:pgSz w:w="11906" w:h="16838"/>
          <w:pgMar w:top="1440" w:right="1633" w:bottom="1440" w:left="1633"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6"/>
        <w:gridCol w:w="8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5"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第三十九项办事指南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188" w:type="dxa"/>
            <w:vAlign w:val="center"/>
          </w:tcPr>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孕产妇健康管理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188"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kern w:val="0"/>
                <w:szCs w:val="21"/>
              </w:rPr>
              <w:t>《国家基本公共卫生服务规范（第三版）》国卫基层发﹝2017﹞13号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服务对象</w:t>
            </w:r>
          </w:p>
        </w:tc>
        <w:tc>
          <w:tcPr>
            <w:tcW w:w="8188"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申请条件</w:t>
            </w:r>
          </w:p>
        </w:tc>
        <w:tc>
          <w:tcPr>
            <w:tcW w:w="8188"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辖区内常住的孕产妇。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188"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居民身份证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9"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188"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1申请，辖区内常住的孕产妇</w:t>
            </w:r>
          </w:p>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2受理，符合条件的纳入服务范围，不符合条件的不纳入服务范围。</w:t>
            </w:r>
          </w:p>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3审核，依据基本公共卫生服务规范建档。</w:t>
            </w:r>
          </w:p>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4决定，依据基本公共卫生服务规范提供免费服务。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4"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188"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w:t>
            </w:r>
            <w:r>
              <w:rPr>
                <w:rFonts w:hint="eastAsia" w:ascii="仿宋" w:hAnsi="仿宋" w:eastAsia="仿宋" w:cs="仿宋"/>
                <w:color w:val="auto"/>
                <w:kern w:val="0"/>
                <w:szCs w:val="21"/>
              </w:rPr>
              <w:t>孕产妇健康管理</w:t>
            </w:r>
            <w:r>
              <w:rPr>
                <w:rFonts w:hint="eastAsia" w:ascii="仿宋" w:hAnsi="仿宋" w:eastAsia="仿宋" w:cs="仿宋"/>
                <w:color w:val="auto"/>
                <w:szCs w:val="21"/>
              </w:rPr>
              <w:t>”，点击“在线办理”。即可线上申请。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0"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188"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kern w:val="0"/>
                <w:szCs w:val="21"/>
              </w:rPr>
              <w:t>1个工作日</w:t>
            </w:r>
            <w:r>
              <w:rPr>
                <w:rFonts w:hint="eastAsia" w:ascii="仿宋" w:hAnsi="仿宋" w:eastAsia="仿宋" w:cs="仿宋"/>
                <w:color w:val="auto"/>
                <w:szCs w:val="21"/>
              </w:rPr>
              <w:t>（办理时间为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188" w:type="dxa"/>
            <w:vAlign w:val="center"/>
          </w:tcPr>
          <w:tbl>
            <w:tblPr>
              <w:tblStyle w:val="11"/>
              <w:tblW w:w="10200" w:type="dxa"/>
              <w:tblInd w:w="0" w:type="dxa"/>
              <w:tblLayout w:type="fixed"/>
              <w:tblCellMar>
                <w:top w:w="0" w:type="dxa"/>
                <w:left w:w="0" w:type="dxa"/>
                <w:bottom w:w="0" w:type="dxa"/>
                <w:right w:w="0" w:type="dxa"/>
              </w:tblCellMar>
            </w:tblPr>
            <w:tblGrid>
              <w:gridCol w:w="10200"/>
            </w:tblGrid>
            <w:tr>
              <w:tblPrEx>
                <w:tblCellMar>
                  <w:top w:w="0" w:type="dxa"/>
                  <w:left w:w="0" w:type="dxa"/>
                  <w:bottom w:w="0" w:type="dxa"/>
                  <w:right w:w="0" w:type="dxa"/>
                </w:tblCellMar>
              </w:tblPrEx>
              <w:tc>
                <w:tcPr>
                  <w:tcW w:w="10200" w:type="dxa"/>
                  <w:tcBorders>
                    <w:top w:val="nil"/>
                    <w:left w:val="nil"/>
                    <w:bottom w:val="nil"/>
                    <w:right w:val="nil"/>
                  </w:tcBorders>
                  <w:shd w:val="clear" w:color="auto" w:fill="auto"/>
                  <w:tcMar>
                    <w:top w:w="180" w:type="dxa"/>
                    <w:left w:w="240" w:type="dxa"/>
                    <w:bottom w:w="180" w:type="dxa"/>
                    <w:right w:w="240" w:type="dxa"/>
                  </w:tcMar>
                  <w:vAlign w:val="center"/>
                </w:tcPr>
                <w:p>
                  <w:pPr>
                    <w:widowControl/>
                    <w:wordWrap w:val="0"/>
                    <w:spacing w:line="360" w:lineRule="auto"/>
                    <w:rPr>
                      <w:rFonts w:ascii="仿宋" w:hAnsi="仿宋" w:eastAsia="仿宋" w:cs="仿宋"/>
                      <w:color w:val="auto"/>
                      <w:kern w:val="0"/>
                      <w:szCs w:val="21"/>
                    </w:rPr>
                  </w:pPr>
                  <w:r>
                    <w:rPr>
                      <w:rFonts w:hint="eastAsia" w:ascii="仿宋" w:hAnsi="仿宋" w:eastAsia="仿宋" w:cs="仿宋"/>
                      <w:color w:val="auto"/>
                      <w:szCs w:val="21"/>
                    </w:rPr>
                    <w:t>依据基本公共卫生服务规范提供免费健康管理服务</w:t>
                  </w:r>
                </w:p>
              </w:tc>
            </w:tr>
          </w:tbl>
          <w:p>
            <w:pPr>
              <w:spacing w:line="360" w:lineRule="auto"/>
              <w:rPr>
                <w:rFonts w:ascii="仿宋" w:hAnsi="仿宋" w:eastAsia="仿宋" w:cs="仿宋"/>
                <w:color w:val="auto"/>
                <w:szCs w:val="21"/>
              </w:rPr>
            </w:pPr>
          </w:p>
        </w:tc>
      </w:tr>
    </w:tbl>
    <w:p>
      <w:pPr>
        <w:rPr>
          <w:rFonts w:ascii="仿宋" w:hAnsi="仿宋" w:eastAsia="仿宋" w:cs="仿宋"/>
          <w:color w:val="auto"/>
          <w:szCs w:val="21"/>
        </w:rPr>
        <w:sectPr>
          <w:pgSz w:w="11906" w:h="16838"/>
          <w:pgMar w:top="1440" w:right="1633" w:bottom="1440" w:left="1633"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6"/>
        <w:gridCol w:w="8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5"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第四十项办事指南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188" w:type="dxa"/>
            <w:vAlign w:val="center"/>
          </w:tcPr>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老年人健康管理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188"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kern w:val="0"/>
                <w:szCs w:val="21"/>
              </w:rPr>
              <w:t>《国家基本公共卫生服务规范（第三版）》国卫基层发﹝2017﹞13号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服务对象</w:t>
            </w:r>
          </w:p>
        </w:tc>
        <w:tc>
          <w:tcPr>
            <w:tcW w:w="8188"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申请条件</w:t>
            </w:r>
          </w:p>
        </w:tc>
        <w:tc>
          <w:tcPr>
            <w:tcW w:w="8188"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辖区内65岁及以上常住居民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188"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6"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188"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1、申请：核对申请人是否符合申请条件；</w:t>
            </w:r>
          </w:p>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2、受理：材料齐全且符合条件的纳入服务范围，不符合条件的不纳入服务范围。</w:t>
            </w:r>
          </w:p>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3、审查：依据国家基本公共卫生服务规范（第三版）</w:t>
            </w:r>
          </w:p>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4、决定：依据国家基本公共卫生服务规范（第三版）随访管理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8"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188"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老年人健康管理”，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0"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188"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kern w:val="0"/>
                <w:szCs w:val="21"/>
              </w:rPr>
              <w:t>5个工作日</w:t>
            </w:r>
            <w:r>
              <w:rPr>
                <w:rFonts w:hint="eastAsia" w:ascii="仿宋" w:hAnsi="仿宋" w:eastAsia="仿宋" w:cs="仿宋"/>
                <w:color w:val="auto"/>
                <w:szCs w:val="21"/>
              </w:rPr>
              <w:t>（办理时间为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188" w:type="dxa"/>
            <w:vAlign w:val="center"/>
          </w:tcPr>
          <w:p>
            <w:pPr>
              <w:spacing w:line="360" w:lineRule="auto"/>
              <w:rPr>
                <w:rFonts w:ascii="仿宋" w:hAnsi="仿宋" w:eastAsia="仿宋" w:cs="仿宋"/>
                <w:color w:val="auto"/>
                <w:szCs w:val="21"/>
              </w:rPr>
            </w:pPr>
            <w:r>
              <w:rPr>
                <w:rFonts w:hint="eastAsia" w:ascii="仿宋" w:hAnsi="仿宋" w:eastAsia="仿宋" w:cs="仿宋"/>
                <w:color w:val="auto"/>
                <w:kern w:val="0"/>
                <w:szCs w:val="21"/>
              </w:rPr>
              <w:t>依据国家基本公共卫生服务规范（第三版）随访管理</w:t>
            </w:r>
          </w:p>
        </w:tc>
      </w:tr>
    </w:tbl>
    <w:p>
      <w:pPr>
        <w:rPr>
          <w:rFonts w:ascii="仿宋" w:hAnsi="仿宋" w:eastAsia="仿宋" w:cs="仿宋"/>
          <w:color w:val="auto"/>
          <w:szCs w:val="21"/>
        </w:rPr>
        <w:sectPr>
          <w:pgSz w:w="11906" w:h="16838"/>
          <w:pgMar w:top="1440" w:right="1633" w:bottom="1440" w:left="1633"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6"/>
        <w:gridCol w:w="8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5"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第四十一项办事指南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188" w:type="dxa"/>
            <w:vAlign w:val="center"/>
          </w:tcPr>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老年人权益保障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188"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kern w:val="0"/>
                <w:szCs w:val="21"/>
              </w:rPr>
              <w:t>1、《中华人民共和国老年人权益保障法》主席令第72号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服务对象</w:t>
            </w:r>
          </w:p>
        </w:tc>
        <w:tc>
          <w:tcPr>
            <w:tcW w:w="8188" w:type="dxa"/>
            <w:vAlign w:val="center"/>
          </w:tcPr>
          <w:p>
            <w:pPr>
              <w:widowControl/>
              <w:spacing w:line="360" w:lineRule="auto"/>
              <w:textAlignment w:val="center"/>
              <w:rPr>
                <w:rFonts w:ascii="仿宋" w:hAnsi="仿宋" w:eastAsia="仿宋" w:cs="仿宋"/>
                <w:color w:val="auto"/>
                <w:kern w:val="0"/>
                <w:szCs w:val="21"/>
              </w:rPr>
            </w:pPr>
            <w:r>
              <w:rPr>
                <w:rFonts w:hint="eastAsia" w:ascii="仿宋" w:hAnsi="仿宋" w:eastAsia="仿宋" w:cs="仿宋"/>
                <w:color w:val="auto"/>
                <w:kern w:val="0"/>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申请条件</w:t>
            </w:r>
          </w:p>
        </w:tc>
        <w:tc>
          <w:tcPr>
            <w:tcW w:w="8188" w:type="dxa"/>
            <w:vAlign w:val="center"/>
          </w:tcPr>
          <w:p>
            <w:pPr>
              <w:widowControl/>
              <w:spacing w:line="360" w:lineRule="auto"/>
              <w:textAlignment w:val="center"/>
              <w:rPr>
                <w:rFonts w:ascii="仿宋" w:hAnsi="仿宋" w:eastAsia="仿宋" w:cs="仿宋"/>
                <w:color w:val="auto"/>
                <w:kern w:val="0"/>
                <w:szCs w:val="21"/>
              </w:rPr>
            </w:pPr>
            <w:r>
              <w:rPr>
                <w:rFonts w:hint="eastAsia" w:ascii="仿宋" w:hAnsi="仿宋" w:eastAsia="仿宋" w:cs="仿宋"/>
                <w:color w:val="auto"/>
                <w:kern w:val="0"/>
                <w:szCs w:val="21"/>
              </w:rPr>
              <w:t>家庭经济状况调查：1、申请符合法定条件、标准的，作出予以许可决定；2、申请不符合法定条件、标准的，作出不予许可决定。 二、委托卫生部门对申请人进行身体状况鉴定：1、申请符合法定条件、标准的，作出予以许可决定；2、申请不符合法定条件、标准的，作出不予许可决定。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188" w:type="dxa"/>
            <w:vAlign w:val="center"/>
          </w:tcPr>
          <w:p>
            <w:pPr>
              <w:spacing w:line="360" w:lineRule="auto"/>
              <w:rPr>
                <w:rFonts w:ascii="仿宋" w:hAnsi="仿宋" w:eastAsia="仿宋" w:cs="仿宋"/>
                <w:color w:val="auto"/>
                <w:szCs w:val="21"/>
              </w:rPr>
            </w:pPr>
            <w:r>
              <w:rPr>
                <w:rFonts w:hint="eastAsia" w:ascii="仿宋" w:hAnsi="仿宋" w:eastAsia="仿宋" w:cs="仿宋"/>
                <w:color w:val="auto"/>
                <w:kern w:val="0"/>
                <w:szCs w:val="21"/>
              </w:rPr>
              <w:t>身份证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1"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188" w:type="dxa"/>
            <w:vAlign w:val="center"/>
          </w:tcPr>
          <w:p>
            <w:pPr>
              <w:widowControl/>
              <w:spacing w:line="360" w:lineRule="auto"/>
              <w:textAlignment w:val="center"/>
              <w:rPr>
                <w:rFonts w:ascii="仿宋" w:hAnsi="仿宋" w:eastAsia="仿宋" w:cs="仿宋"/>
                <w:color w:val="auto"/>
                <w:kern w:val="0"/>
                <w:szCs w:val="21"/>
              </w:rPr>
            </w:pPr>
            <w:r>
              <w:rPr>
                <w:rFonts w:hint="eastAsia" w:ascii="仿宋" w:hAnsi="仿宋" w:eastAsia="仿宋" w:cs="仿宋"/>
                <w:color w:val="auto"/>
                <w:kern w:val="0"/>
                <w:szCs w:val="21"/>
              </w:rPr>
              <w:t>1申请，提交身份证、申请表;</w:t>
            </w:r>
          </w:p>
          <w:p>
            <w:pPr>
              <w:widowControl/>
              <w:spacing w:line="360" w:lineRule="auto"/>
              <w:textAlignment w:val="center"/>
              <w:rPr>
                <w:rFonts w:ascii="仿宋" w:hAnsi="仿宋" w:eastAsia="仿宋" w:cs="仿宋"/>
                <w:color w:val="auto"/>
                <w:kern w:val="0"/>
                <w:szCs w:val="21"/>
              </w:rPr>
            </w:pPr>
            <w:r>
              <w:rPr>
                <w:rFonts w:hint="eastAsia" w:ascii="仿宋" w:hAnsi="仿宋" w:eastAsia="仿宋" w:cs="仿宋"/>
                <w:color w:val="auto"/>
                <w:kern w:val="0"/>
                <w:szCs w:val="21"/>
              </w:rPr>
              <w:t>2受理，家庭经济状况调查：1、申请符合法定条件、标准的，作出予以许可决定；2、申请不符合法定条件、标准的，作出不予许可决定。 二、委托卫生部门对申请人进行身体状况鉴定：1、申请符合法定条件、标准的，作出予以许可决定；2、申请不符合法定条件、标准的，作出不予许可决定。</w:t>
            </w:r>
          </w:p>
          <w:p>
            <w:pPr>
              <w:widowControl/>
              <w:spacing w:line="360" w:lineRule="auto"/>
              <w:textAlignment w:val="center"/>
              <w:rPr>
                <w:rFonts w:ascii="仿宋" w:hAnsi="仿宋" w:eastAsia="仿宋" w:cs="仿宋"/>
                <w:color w:val="auto"/>
                <w:kern w:val="0"/>
                <w:szCs w:val="21"/>
              </w:rPr>
            </w:pPr>
            <w:r>
              <w:rPr>
                <w:rFonts w:hint="eastAsia" w:ascii="仿宋" w:hAnsi="仿宋" w:eastAsia="仿宋" w:cs="仿宋"/>
                <w:color w:val="auto"/>
                <w:kern w:val="0"/>
                <w:szCs w:val="21"/>
              </w:rPr>
              <w:t>3审查，1、乡镇、村（社区）公示发放名单；2、确认对象名单形成资金发放需求，报同级财政部门。</w:t>
            </w:r>
          </w:p>
          <w:p>
            <w:pPr>
              <w:widowControl/>
              <w:spacing w:line="360" w:lineRule="auto"/>
              <w:textAlignment w:val="center"/>
              <w:rPr>
                <w:rFonts w:ascii="仿宋" w:hAnsi="仿宋" w:eastAsia="仿宋" w:cs="仿宋"/>
                <w:color w:val="auto"/>
                <w:kern w:val="0"/>
                <w:szCs w:val="21"/>
              </w:rPr>
            </w:pPr>
            <w:r>
              <w:rPr>
                <w:rFonts w:hint="eastAsia" w:ascii="仿宋" w:hAnsi="仿宋" w:eastAsia="仿宋" w:cs="仿宋"/>
                <w:color w:val="auto"/>
                <w:kern w:val="0"/>
                <w:szCs w:val="21"/>
              </w:rPr>
              <w:t>4决定，资金通过国库拨付到代发金融机构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188"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老年人权益保障”，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188"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kern w:val="0"/>
                <w:szCs w:val="21"/>
              </w:rPr>
              <w:t>3个工作日</w:t>
            </w:r>
            <w:r>
              <w:rPr>
                <w:rFonts w:hint="eastAsia" w:ascii="仿宋" w:hAnsi="仿宋" w:eastAsia="仿宋" w:cs="仿宋"/>
                <w:color w:val="auto"/>
                <w:szCs w:val="21"/>
              </w:rPr>
              <w:t>（办理时间为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188" w:type="dxa"/>
            <w:vAlign w:val="center"/>
          </w:tcPr>
          <w:p>
            <w:pPr>
              <w:spacing w:line="360" w:lineRule="auto"/>
              <w:rPr>
                <w:rFonts w:ascii="仿宋" w:hAnsi="仿宋" w:eastAsia="仿宋" w:cs="仿宋"/>
                <w:color w:val="auto"/>
                <w:szCs w:val="21"/>
              </w:rPr>
            </w:pPr>
            <w:r>
              <w:rPr>
                <w:rFonts w:hint="eastAsia" w:ascii="仿宋" w:hAnsi="仿宋" w:eastAsia="仿宋" w:cs="仿宋"/>
                <w:color w:val="auto"/>
                <w:kern w:val="0"/>
                <w:szCs w:val="21"/>
              </w:rPr>
              <w:t>对准予行政许可的，作出准予行政许可的书面决定；对不予行政许可的，作出不予行政许可的书面决定，说明理由，并告知申请人享有依法申请行政复议或者提出行政诉讼的。</w:t>
            </w:r>
          </w:p>
        </w:tc>
      </w:tr>
    </w:tbl>
    <w:p>
      <w:pPr>
        <w:rPr>
          <w:rFonts w:ascii="仿宋" w:hAnsi="仿宋" w:eastAsia="仿宋" w:cs="仿宋"/>
          <w:color w:val="auto"/>
          <w:szCs w:val="21"/>
        </w:rPr>
        <w:sectPr>
          <w:pgSz w:w="11906" w:h="16838"/>
          <w:pgMar w:top="1440" w:right="1633" w:bottom="1440" w:left="1633"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24"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第四十二项办事指南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17" w:type="dxa"/>
            <w:vAlign w:val="center"/>
          </w:tcPr>
          <w:p>
            <w:pPr>
              <w:spacing w:line="360" w:lineRule="auto"/>
              <w:rPr>
                <w:rFonts w:ascii="仿宋" w:hAnsi="仿宋" w:eastAsia="仿宋" w:cs="仿宋"/>
                <w:bCs/>
                <w:color w:val="auto"/>
                <w:szCs w:val="21"/>
              </w:rPr>
            </w:pPr>
            <w:r>
              <w:rPr>
                <w:rFonts w:hint="eastAsia" w:ascii="仿宋" w:hAnsi="仿宋" w:eastAsia="仿宋" w:cs="仿宋"/>
                <w:bCs/>
                <w:color w:val="auto"/>
                <w:szCs w:val="21"/>
              </w:rPr>
              <w:t>退役军人信息采集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17" w:type="dxa"/>
            <w:vAlign w:val="center"/>
          </w:tcPr>
          <w:p>
            <w:pPr>
              <w:spacing w:line="360" w:lineRule="auto"/>
              <w:rPr>
                <w:rFonts w:ascii="仿宋" w:hAnsi="仿宋" w:eastAsia="仿宋" w:cs="仿宋"/>
                <w:bCs/>
                <w:color w:val="auto"/>
                <w:szCs w:val="21"/>
              </w:rPr>
            </w:pPr>
            <w:r>
              <w:rPr>
                <w:rFonts w:hint="eastAsia" w:ascii="仿宋" w:hAnsi="仿宋" w:eastAsia="仿宋" w:cs="仿宋"/>
                <w:bCs/>
                <w:color w:val="auto"/>
                <w:szCs w:val="21"/>
              </w:rPr>
              <w:t>《退役军人和其他优抚对象信息采集工作方案》退役军人部发（2018）31号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服务对象</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7" w:hRule="atLeast"/>
          <w:jc w:val="center"/>
        </w:trPr>
        <w:tc>
          <w:tcPr>
            <w:tcW w:w="1407"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申请条件</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《退役军人和其他优抚对象信息采集工作方案》（退役军人部发（2018）31号）四、采集方式 以县为单位,政府统筹负责,各级退役军人事务、民政部门通过现有信息采集设备采集、手工录入补充、签字确认相结合的方式,以系统的基础数据库为依托,结合对象个人（初审）信息,采集、补充完善信息数据。采集工作拟以县(市、区、旗)为单位组织,在各乡镇等设立集中采集点,采取现场采集与对象自主（初审）相结合的方式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17" w:type="dxa"/>
            <w:vAlign w:val="center"/>
          </w:tcPr>
          <w:p>
            <w:pPr>
              <w:spacing w:line="360" w:lineRule="auto"/>
              <w:rPr>
                <w:rFonts w:ascii="仿宋" w:hAnsi="仿宋" w:eastAsia="仿宋" w:cs="仿宋"/>
                <w:bCs/>
                <w:color w:val="auto"/>
                <w:szCs w:val="21"/>
              </w:rPr>
            </w:pPr>
            <w:r>
              <w:rPr>
                <w:rFonts w:hint="eastAsia" w:ascii="仿宋" w:hAnsi="仿宋" w:eastAsia="仿宋" w:cs="仿宋"/>
                <w:bCs/>
                <w:color w:val="auto"/>
                <w:szCs w:val="21"/>
              </w:rPr>
              <w:t>1.身份证2.户口本3.身份证明4.电子照片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4"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1.申请：提供身份证、户口本、退伍证</w:t>
            </w:r>
          </w:p>
          <w:p>
            <w:pPr>
              <w:spacing w:line="360" w:lineRule="auto"/>
              <w:rPr>
                <w:rFonts w:ascii="仿宋" w:hAnsi="仿宋" w:eastAsia="仿宋" w:cs="仿宋"/>
                <w:color w:val="auto"/>
                <w:szCs w:val="21"/>
              </w:rPr>
            </w:pPr>
            <w:r>
              <w:rPr>
                <w:rFonts w:hint="eastAsia" w:ascii="仿宋" w:hAnsi="仿宋" w:eastAsia="仿宋" w:cs="仿宋"/>
                <w:color w:val="auto"/>
                <w:szCs w:val="21"/>
              </w:rPr>
              <w:t>2.受理：审核相关信息是否符合采集标准，材料齐全且符合形式的进行信息采集</w:t>
            </w:r>
          </w:p>
          <w:p>
            <w:pPr>
              <w:spacing w:line="360" w:lineRule="auto"/>
              <w:rPr>
                <w:rFonts w:ascii="仿宋" w:hAnsi="仿宋" w:eastAsia="仿宋" w:cs="仿宋"/>
                <w:color w:val="auto"/>
                <w:szCs w:val="21"/>
              </w:rPr>
            </w:pPr>
            <w:r>
              <w:rPr>
                <w:rFonts w:hint="eastAsia" w:ascii="仿宋" w:hAnsi="仿宋" w:eastAsia="仿宋" w:cs="仿宋"/>
                <w:color w:val="auto"/>
                <w:szCs w:val="21"/>
              </w:rPr>
              <w:t>3.决定：对符合标准条件的退役军人信息进行采集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1"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p>
            <w:pPr>
              <w:spacing w:line="360" w:lineRule="auto"/>
              <w:rPr>
                <w:rFonts w:ascii="仿宋" w:hAnsi="仿宋" w:eastAsia="仿宋" w:cs="仿宋"/>
                <w:b/>
                <w:bCs/>
                <w:color w:val="auto"/>
                <w:szCs w:val="21"/>
              </w:rPr>
            </w:pP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w:t>
            </w:r>
            <w:r>
              <w:rPr>
                <w:rFonts w:hint="eastAsia" w:ascii="仿宋" w:hAnsi="仿宋" w:eastAsia="仿宋" w:cs="仿宋"/>
                <w:bCs/>
                <w:color w:val="auto"/>
                <w:szCs w:val="21"/>
              </w:rPr>
              <w:t>退役军人信息采集</w:t>
            </w:r>
            <w:r>
              <w:rPr>
                <w:rFonts w:hint="eastAsia" w:ascii="仿宋" w:hAnsi="仿宋" w:eastAsia="仿宋" w:cs="仿宋"/>
                <w:color w:val="auto"/>
                <w:szCs w:val="21"/>
              </w:rPr>
              <w:t>”，点击“在线办理”。即可线上申请。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0" w:hRule="atLeast"/>
          <w:jc w:val="center"/>
        </w:trPr>
        <w:tc>
          <w:tcPr>
            <w:tcW w:w="1407"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办理时限</w:t>
            </w:r>
          </w:p>
        </w:tc>
        <w:tc>
          <w:tcPr>
            <w:tcW w:w="8817"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1个工作日。（办理时间为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符合条件、标准的，予以采集，不符合条件、标准的，不予以采集。</w:t>
            </w:r>
          </w:p>
        </w:tc>
      </w:tr>
    </w:tbl>
    <w:p>
      <w:pPr>
        <w:rPr>
          <w:rFonts w:ascii="仿宋" w:hAnsi="仿宋" w:eastAsia="仿宋" w:cs="仿宋"/>
          <w:color w:val="auto"/>
          <w:szCs w:val="21"/>
        </w:rPr>
        <w:sectPr>
          <w:pgSz w:w="11906" w:h="16838"/>
          <w:pgMar w:top="1440" w:right="1633" w:bottom="1440" w:left="1633"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24"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第四十三项办事指南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17" w:type="dxa"/>
            <w:vAlign w:val="center"/>
          </w:tcPr>
          <w:p>
            <w:pPr>
              <w:spacing w:line="360" w:lineRule="auto"/>
              <w:rPr>
                <w:rFonts w:ascii="仿宋" w:hAnsi="仿宋" w:eastAsia="仿宋" w:cs="仿宋"/>
                <w:bCs/>
                <w:color w:val="auto"/>
                <w:szCs w:val="21"/>
              </w:rPr>
            </w:pPr>
            <w:r>
              <w:rPr>
                <w:rFonts w:hint="eastAsia" w:ascii="仿宋" w:hAnsi="仿宋" w:eastAsia="仿宋" w:cs="仿宋"/>
                <w:bCs/>
                <w:color w:val="auto"/>
                <w:szCs w:val="21"/>
              </w:rPr>
              <w:t>退役士兵安置政策宣传咨询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17" w:type="dxa"/>
            <w:vAlign w:val="center"/>
          </w:tcPr>
          <w:p>
            <w:pPr>
              <w:spacing w:line="360" w:lineRule="auto"/>
              <w:rPr>
                <w:rFonts w:ascii="仿宋" w:hAnsi="仿宋" w:eastAsia="仿宋" w:cs="仿宋"/>
                <w:bCs/>
                <w:color w:val="auto"/>
                <w:szCs w:val="21"/>
              </w:rPr>
            </w:pPr>
            <w:r>
              <w:rPr>
                <w:rFonts w:hint="eastAsia" w:ascii="仿宋" w:hAnsi="仿宋" w:eastAsia="仿宋" w:cs="仿宋"/>
                <w:bCs/>
                <w:color w:val="auto"/>
                <w:szCs w:val="21"/>
              </w:rPr>
              <w:t>1、《退役士兵安置条例》国务院、中央军委令第608号</w:t>
            </w:r>
          </w:p>
          <w:p>
            <w:pPr>
              <w:spacing w:line="360" w:lineRule="auto"/>
              <w:rPr>
                <w:rFonts w:ascii="仿宋" w:hAnsi="仿宋" w:eastAsia="仿宋" w:cs="仿宋"/>
                <w:bCs/>
                <w:color w:val="auto"/>
                <w:szCs w:val="21"/>
              </w:rPr>
            </w:pPr>
            <w:r>
              <w:rPr>
                <w:rFonts w:hint="eastAsia" w:ascii="仿宋" w:hAnsi="仿宋" w:eastAsia="仿宋" w:cs="仿宋"/>
                <w:bCs/>
                <w:color w:val="auto"/>
                <w:szCs w:val="21"/>
              </w:rPr>
              <w:t>2、《湖北省退役士兵安置办法》省政府令第362号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服务对象</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申请条件</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根据《退役士兵安置条例》所有人均可咨询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17" w:type="dxa"/>
            <w:vAlign w:val="center"/>
          </w:tcPr>
          <w:p>
            <w:pPr>
              <w:spacing w:line="360" w:lineRule="auto"/>
              <w:rPr>
                <w:rFonts w:ascii="仿宋" w:hAnsi="仿宋" w:eastAsia="仿宋" w:cs="仿宋"/>
                <w:bCs/>
                <w:color w:val="auto"/>
                <w:szCs w:val="21"/>
              </w:rPr>
            </w:pPr>
            <w:r>
              <w:rPr>
                <w:rFonts w:hint="eastAsia" w:ascii="仿宋" w:hAnsi="仿宋" w:eastAsia="仿宋" w:cs="仿宋"/>
                <w:bCs/>
                <w:color w:val="auto"/>
                <w:szCs w:val="21"/>
              </w:rPr>
              <w:t>身份证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9"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1.受理：通过互联网、邮件、电话、以及现场解答的方式进行回复</w:t>
            </w:r>
          </w:p>
          <w:p>
            <w:pPr>
              <w:spacing w:line="360" w:lineRule="auto"/>
              <w:rPr>
                <w:rFonts w:ascii="仿宋" w:hAnsi="仿宋" w:eastAsia="仿宋" w:cs="仿宋"/>
                <w:color w:val="auto"/>
                <w:szCs w:val="21"/>
              </w:rPr>
            </w:pPr>
            <w:r>
              <w:rPr>
                <w:rFonts w:hint="eastAsia" w:ascii="仿宋" w:hAnsi="仿宋" w:eastAsia="仿宋" w:cs="仿宋"/>
                <w:color w:val="auto"/>
                <w:szCs w:val="21"/>
              </w:rPr>
              <w:t>2.决定：对提出的问题进行答复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2"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w:t>
            </w:r>
            <w:r>
              <w:rPr>
                <w:rFonts w:hint="eastAsia" w:ascii="仿宋" w:hAnsi="仿宋" w:eastAsia="仿宋" w:cs="仿宋"/>
                <w:bCs/>
                <w:color w:val="auto"/>
                <w:szCs w:val="21"/>
              </w:rPr>
              <w:t>退役士兵安置政策宣传咨询</w:t>
            </w:r>
            <w:r>
              <w:rPr>
                <w:rFonts w:hint="eastAsia" w:ascii="仿宋" w:hAnsi="仿宋" w:eastAsia="仿宋" w:cs="仿宋"/>
                <w:color w:val="auto"/>
                <w:szCs w:val="21"/>
              </w:rPr>
              <w:t>”，点击“在线办理”。即可线上申请。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3" w:hRule="atLeast"/>
          <w:jc w:val="center"/>
        </w:trPr>
        <w:tc>
          <w:tcPr>
            <w:tcW w:w="1407"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办理时限</w:t>
            </w:r>
          </w:p>
        </w:tc>
        <w:tc>
          <w:tcPr>
            <w:tcW w:w="8817"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1个工作日。（办理时间为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4"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对提出的问题进行答复</w:t>
            </w:r>
          </w:p>
        </w:tc>
      </w:tr>
    </w:tbl>
    <w:p>
      <w:pPr>
        <w:rPr>
          <w:rFonts w:ascii="仿宋" w:hAnsi="仿宋" w:eastAsia="仿宋" w:cs="仿宋"/>
          <w:color w:val="auto"/>
          <w:szCs w:val="21"/>
        </w:rPr>
      </w:pPr>
    </w:p>
    <w:p>
      <w:pPr>
        <w:rPr>
          <w:rFonts w:ascii="仿宋" w:hAnsi="仿宋" w:eastAsia="仿宋" w:cs="仿宋"/>
          <w:color w:val="auto"/>
          <w:szCs w:val="21"/>
        </w:rPr>
        <w:sectPr>
          <w:pgSz w:w="11906" w:h="16838"/>
          <w:pgMar w:top="1440" w:right="1633" w:bottom="1440" w:left="1633"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24"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第四十四项办事指南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自然灾害救助资金、物资发放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1、《自然灾害救助条例》国务院第117次</w:t>
            </w:r>
          </w:p>
          <w:p>
            <w:pPr>
              <w:spacing w:line="360" w:lineRule="auto"/>
              <w:rPr>
                <w:rFonts w:ascii="仿宋" w:hAnsi="仿宋" w:eastAsia="仿宋" w:cs="仿宋"/>
                <w:color w:val="auto"/>
                <w:szCs w:val="21"/>
              </w:rPr>
            </w:pPr>
            <w:r>
              <w:rPr>
                <w:rFonts w:hint="eastAsia" w:ascii="仿宋" w:hAnsi="仿宋" w:eastAsia="仿宋" w:cs="仿宋"/>
                <w:color w:val="auto"/>
                <w:szCs w:val="21"/>
              </w:rPr>
              <w:t>2、《社会救助暂行办法》</w:t>
            </w:r>
            <w:r>
              <w:rPr>
                <w:rFonts w:hint="eastAsia" w:ascii="仿宋" w:hAnsi="仿宋" w:eastAsia="仿宋" w:cs="仿宋"/>
                <w:color w:val="auto"/>
                <w:szCs w:val="21"/>
              </w:rPr>
              <w:tab/>
            </w:r>
            <w:r>
              <w:rPr>
                <w:rFonts w:hint="eastAsia" w:ascii="仿宋" w:hAnsi="仿宋" w:eastAsia="仿宋" w:cs="仿宋"/>
                <w:color w:val="auto"/>
                <w:szCs w:val="21"/>
              </w:rPr>
              <w:t>国务院令第649号</w:t>
            </w:r>
          </w:p>
          <w:p>
            <w:pPr>
              <w:spacing w:line="360" w:lineRule="auto"/>
              <w:rPr>
                <w:rFonts w:ascii="仿宋" w:hAnsi="仿宋" w:eastAsia="仿宋" w:cs="仿宋"/>
                <w:color w:val="auto"/>
                <w:szCs w:val="21"/>
              </w:rPr>
            </w:pPr>
            <w:r>
              <w:rPr>
                <w:rFonts w:hint="eastAsia" w:ascii="仿宋" w:hAnsi="仿宋" w:eastAsia="仿宋" w:cs="仿宋"/>
                <w:color w:val="auto"/>
                <w:szCs w:val="21"/>
              </w:rPr>
              <w:t>3、《湖北省社会救助实施办法》</w:t>
            </w:r>
            <w:r>
              <w:rPr>
                <w:rFonts w:hint="eastAsia" w:ascii="仿宋" w:hAnsi="仿宋" w:eastAsia="仿宋" w:cs="仿宋"/>
                <w:color w:val="auto"/>
                <w:szCs w:val="21"/>
              </w:rPr>
              <w:tab/>
            </w:r>
            <w:r>
              <w:rPr>
                <w:rFonts w:hint="eastAsia" w:ascii="仿宋" w:hAnsi="仿宋" w:eastAsia="仿宋" w:cs="仿宋"/>
                <w:color w:val="auto"/>
                <w:szCs w:val="21"/>
              </w:rPr>
              <w:t>湖北省人民政府令第374号</w:t>
            </w:r>
          </w:p>
          <w:p>
            <w:pPr>
              <w:spacing w:line="360" w:lineRule="auto"/>
              <w:rPr>
                <w:rFonts w:ascii="仿宋" w:hAnsi="仿宋" w:eastAsia="仿宋" w:cs="仿宋"/>
                <w:color w:val="auto"/>
                <w:szCs w:val="21"/>
              </w:rPr>
            </w:pPr>
            <w:r>
              <w:rPr>
                <w:rFonts w:hint="eastAsia" w:ascii="仿宋" w:hAnsi="仿宋" w:eastAsia="仿宋" w:cs="仿宋"/>
                <w:color w:val="auto"/>
                <w:szCs w:val="21"/>
              </w:rPr>
              <w:t>4、《省财政厅、省民政厅关于印发《湖北省自然灾害生活救助资金管理暂行办法》的通知》鄂财社发［2012］1号</w:t>
            </w:r>
          </w:p>
          <w:p>
            <w:pPr>
              <w:spacing w:line="360" w:lineRule="auto"/>
              <w:rPr>
                <w:rFonts w:ascii="仿宋" w:hAnsi="仿宋" w:eastAsia="仿宋" w:cs="仿宋"/>
                <w:color w:val="auto"/>
                <w:szCs w:val="21"/>
              </w:rPr>
            </w:pPr>
            <w:r>
              <w:rPr>
                <w:rFonts w:hint="eastAsia" w:ascii="仿宋" w:hAnsi="仿宋" w:eastAsia="仿宋" w:cs="仿宋"/>
                <w:color w:val="auto"/>
                <w:szCs w:val="21"/>
              </w:rPr>
              <w:t>5、《湖北省人民政府办公厅关于自然灾害生活救助工作的指导意见》</w:t>
            </w:r>
            <w:r>
              <w:rPr>
                <w:rFonts w:hint="eastAsia" w:ascii="仿宋" w:hAnsi="仿宋" w:eastAsia="仿宋" w:cs="仿宋"/>
                <w:color w:val="auto"/>
                <w:szCs w:val="21"/>
              </w:rPr>
              <w:tab/>
            </w:r>
            <w:r>
              <w:rPr>
                <w:rFonts w:hint="eastAsia" w:ascii="仿宋" w:hAnsi="仿宋" w:eastAsia="仿宋" w:cs="仿宋"/>
                <w:color w:val="auto"/>
                <w:szCs w:val="21"/>
              </w:rPr>
              <w:t>鄂政办函[2017]51号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服务对象</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申请条件</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因自然灾害需救助对象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1、自然灾害救助资金、物资发放申请表</w:t>
            </w:r>
          </w:p>
          <w:p>
            <w:pPr>
              <w:spacing w:line="360" w:lineRule="auto"/>
              <w:rPr>
                <w:rFonts w:ascii="仿宋" w:hAnsi="仿宋" w:eastAsia="仿宋" w:cs="仿宋"/>
                <w:color w:val="auto"/>
                <w:szCs w:val="21"/>
              </w:rPr>
            </w:pPr>
            <w:r>
              <w:rPr>
                <w:rFonts w:hint="eastAsia" w:ascii="仿宋" w:hAnsi="仿宋" w:eastAsia="仿宋" w:cs="仿宋"/>
                <w:color w:val="auto"/>
                <w:szCs w:val="21"/>
              </w:rPr>
              <w:t>2、灾情照片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4"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17" w:type="dxa"/>
            <w:vAlign w:val="center"/>
          </w:tcPr>
          <w:p>
            <w:pPr>
              <w:numPr>
                <w:ilvl w:val="0"/>
                <w:numId w:val="18"/>
              </w:numPr>
              <w:spacing w:line="360" w:lineRule="auto"/>
              <w:rPr>
                <w:rFonts w:ascii="仿宋" w:hAnsi="仿宋" w:eastAsia="仿宋" w:cs="仿宋"/>
                <w:color w:val="auto"/>
                <w:szCs w:val="21"/>
              </w:rPr>
            </w:pPr>
            <w:r>
              <w:rPr>
                <w:rFonts w:hint="eastAsia" w:ascii="仿宋" w:hAnsi="仿宋" w:eastAsia="仿宋" w:cs="仿宋"/>
                <w:color w:val="auto"/>
                <w:szCs w:val="21"/>
              </w:rPr>
              <w:t>受理：是否符合救助条件 ，申请材料是否齐全</w:t>
            </w:r>
          </w:p>
          <w:p>
            <w:pPr>
              <w:numPr>
                <w:ilvl w:val="0"/>
                <w:numId w:val="18"/>
              </w:numPr>
              <w:spacing w:line="360" w:lineRule="auto"/>
              <w:rPr>
                <w:rFonts w:ascii="仿宋" w:hAnsi="仿宋" w:eastAsia="仿宋" w:cs="仿宋"/>
                <w:color w:val="auto"/>
                <w:szCs w:val="21"/>
              </w:rPr>
            </w:pPr>
            <w:r>
              <w:rPr>
                <w:rFonts w:hint="eastAsia" w:ascii="仿宋" w:hAnsi="仿宋" w:eastAsia="仿宋" w:cs="仿宋"/>
                <w:color w:val="auto"/>
                <w:szCs w:val="21"/>
              </w:rPr>
              <w:t>评定：是否符合救助条件，申请材料是否齐全</w:t>
            </w:r>
          </w:p>
          <w:p>
            <w:pPr>
              <w:spacing w:line="360" w:lineRule="auto"/>
              <w:rPr>
                <w:rFonts w:ascii="仿宋" w:hAnsi="仿宋" w:eastAsia="仿宋" w:cs="仿宋"/>
                <w:color w:val="auto"/>
                <w:szCs w:val="21"/>
              </w:rPr>
            </w:pPr>
            <w:r>
              <w:rPr>
                <w:rFonts w:hint="eastAsia" w:ascii="仿宋" w:hAnsi="仿宋" w:eastAsia="仿宋" w:cs="仿宋"/>
                <w:color w:val="auto"/>
                <w:szCs w:val="21"/>
              </w:rPr>
              <w:t>3.办结：是否符合救助条件，申请材料是否齐全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5"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自然灾害救助资金、物资发放”，点击“在线办理”。即可线上申请。</w:t>
            </w:r>
          </w:p>
          <w:p>
            <w:pPr>
              <w:spacing w:line="360" w:lineRule="auto"/>
              <w:rPr>
                <w:rFonts w:ascii="仿宋" w:hAnsi="仿宋" w:eastAsia="仿宋" w:cs="仿宋"/>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6" w:hRule="atLeast"/>
          <w:jc w:val="center"/>
        </w:trPr>
        <w:tc>
          <w:tcPr>
            <w:tcW w:w="1407"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办理时限</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5个工作日。（办理时间为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将评议记录、拟救助名单报乡镇人民政府审核</w:t>
            </w:r>
          </w:p>
        </w:tc>
      </w:tr>
    </w:tbl>
    <w:p>
      <w:pPr>
        <w:rPr>
          <w:rFonts w:ascii="仿宋" w:hAnsi="仿宋" w:eastAsia="仿宋" w:cs="仿宋"/>
          <w:color w:val="auto"/>
          <w:szCs w:val="21"/>
        </w:rPr>
        <w:sectPr>
          <w:pgSz w:w="11906" w:h="16838"/>
          <w:pgMar w:top="1440" w:right="1633" w:bottom="1440" w:left="1633"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24"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第四十五项办事指南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17" w:type="dxa"/>
            <w:vAlign w:val="center"/>
          </w:tcPr>
          <w:p>
            <w:pPr>
              <w:spacing w:line="360" w:lineRule="auto"/>
              <w:rPr>
                <w:rFonts w:ascii="仿宋" w:hAnsi="仿宋" w:eastAsia="仿宋" w:cs="仿宋"/>
                <w:bCs/>
                <w:color w:val="auto"/>
                <w:szCs w:val="21"/>
              </w:rPr>
            </w:pPr>
            <w:r>
              <w:rPr>
                <w:rFonts w:hint="eastAsia" w:ascii="仿宋" w:hAnsi="仿宋" w:eastAsia="仿宋" w:cs="仿宋"/>
                <w:bCs/>
                <w:color w:val="auto"/>
                <w:szCs w:val="21"/>
              </w:rPr>
              <w:t>农村（社区）集体聚餐申报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17" w:type="dxa"/>
            <w:vAlign w:val="center"/>
          </w:tcPr>
          <w:p>
            <w:pPr>
              <w:spacing w:line="360" w:lineRule="auto"/>
              <w:rPr>
                <w:rFonts w:ascii="仿宋" w:hAnsi="仿宋" w:eastAsia="仿宋" w:cs="仿宋"/>
                <w:bCs/>
                <w:color w:val="auto"/>
                <w:szCs w:val="21"/>
              </w:rPr>
            </w:pPr>
            <w:r>
              <w:rPr>
                <w:rFonts w:hint="eastAsia" w:ascii="仿宋" w:hAnsi="仿宋" w:eastAsia="仿宋" w:cs="仿宋"/>
                <w:bCs/>
                <w:color w:val="auto"/>
                <w:szCs w:val="21"/>
              </w:rPr>
              <w:t>《省食品药品监督管理局关于印发湖北省农村聚餐食品安全管理工作指导意见的通知》鄂食药监文[2014]44号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407"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服务对象</w:t>
            </w:r>
          </w:p>
        </w:tc>
        <w:tc>
          <w:tcPr>
            <w:tcW w:w="8817" w:type="dxa"/>
            <w:vAlign w:val="center"/>
          </w:tcPr>
          <w:p>
            <w:pPr>
              <w:spacing w:line="360" w:lineRule="auto"/>
              <w:rPr>
                <w:rFonts w:ascii="仿宋" w:hAnsi="仿宋" w:eastAsia="仿宋" w:cs="仿宋"/>
                <w:bCs/>
                <w:color w:val="auto"/>
                <w:szCs w:val="21"/>
              </w:rPr>
            </w:pPr>
            <w:r>
              <w:rPr>
                <w:rFonts w:hint="eastAsia" w:ascii="仿宋" w:hAnsi="仿宋" w:eastAsia="仿宋" w:cs="仿宋"/>
                <w:bCs/>
                <w:color w:val="auto"/>
                <w:szCs w:val="21"/>
              </w:rPr>
              <w:t>自然人、其他组织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申请条件</w:t>
            </w:r>
          </w:p>
        </w:tc>
        <w:tc>
          <w:tcPr>
            <w:tcW w:w="8817" w:type="dxa"/>
            <w:vAlign w:val="center"/>
          </w:tcPr>
          <w:p>
            <w:pPr>
              <w:spacing w:line="360" w:lineRule="auto"/>
              <w:rPr>
                <w:rFonts w:ascii="仿宋" w:hAnsi="仿宋" w:eastAsia="仿宋" w:cs="仿宋"/>
                <w:bCs/>
                <w:color w:val="auto"/>
                <w:szCs w:val="21"/>
              </w:rPr>
            </w:pPr>
            <w:r>
              <w:rPr>
                <w:rFonts w:hint="eastAsia" w:ascii="仿宋" w:hAnsi="仿宋" w:eastAsia="仿宋" w:cs="仿宋"/>
                <w:bCs/>
                <w:color w:val="auto"/>
                <w:szCs w:val="21"/>
              </w:rPr>
              <w:t>农村（含城乡结合部）居民因婚嫁、丧葬、寿辰、升学、生子、建房等事宜，在非经营性场所(含临时性固定场所)举办的各种集体性聚餐，且就餐人数在50人以上的聚餐活动。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17" w:type="dxa"/>
            <w:vAlign w:val="center"/>
          </w:tcPr>
          <w:p>
            <w:pPr>
              <w:spacing w:line="360" w:lineRule="auto"/>
              <w:rPr>
                <w:rFonts w:ascii="仿宋" w:hAnsi="仿宋" w:eastAsia="仿宋" w:cs="仿宋"/>
                <w:bCs/>
                <w:color w:val="auto"/>
                <w:szCs w:val="21"/>
              </w:rPr>
            </w:pPr>
            <w:r>
              <w:rPr>
                <w:rFonts w:hint="eastAsia" w:ascii="仿宋" w:hAnsi="仿宋" w:eastAsia="仿宋" w:cs="仿宋"/>
                <w:bCs/>
                <w:color w:val="auto"/>
                <w:szCs w:val="21"/>
              </w:rPr>
              <w:t>1、农村（社区）集体聚餐报告表</w:t>
            </w:r>
          </w:p>
          <w:p>
            <w:pPr>
              <w:spacing w:line="360" w:lineRule="auto"/>
              <w:rPr>
                <w:rFonts w:ascii="仿宋" w:hAnsi="仿宋" w:eastAsia="仿宋" w:cs="仿宋"/>
                <w:bCs/>
                <w:color w:val="auto"/>
                <w:szCs w:val="21"/>
              </w:rPr>
            </w:pPr>
            <w:r>
              <w:rPr>
                <w:rFonts w:hint="eastAsia" w:ascii="仿宋" w:hAnsi="仿宋" w:eastAsia="仿宋" w:cs="仿宋"/>
                <w:bCs/>
                <w:color w:val="auto"/>
                <w:szCs w:val="21"/>
              </w:rPr>
              <w:t>2、农村（社区）餐食品安全承诺书</w:t>
            </w:r>
          </w:p>
          <w:p>
            <w:pPr>
              <w:spacing w:line="360" w:lineRule="auto"/>
              <w:rPr>
                <w:rFonts w:ascii="仿宋" w:hAnsi="仿宋" w:eastAsia="仿宋" w:cs="仿宋"/>
                <w:bCs/>
                <w:color w:val="auto"/>
                <w:szCs w:val="21"/>
              </w:rPr>
            </w:pPr>
            <w:r>
              <w:rPr>
                <w:rFonts w:hint="eastAsia" w:ascii="仿宋" w:hAnsi="仿宋" w:eastAsia="仿宋" w:cs="仿宋"/>
                <w:bCs/>
                <w:color w:val="auto"/>
                <w:szCs w:val="21"/>
              </w:rPr>
              <w:t>3、聚餐申请人身份证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46"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17" w:type="dxa"/>
            <w:vAlign w:val="center"/>
          </w:tcPr>
          <w:p>
            <w:pPr>
              <w:spacing w:line="360" w:lineRule="auto"/>
              <w:rPr>
                <w:rFonts w:ascii="仿宋" w:hAnsi="仿宋" w:eastAsia="仿宋" w:cs="仿宋"/>
                <w:bCs/>
                <w:color w:val="auto"/>
                <w:szCs w:val="21"/>
              </w:rPr>
            </w:pPr>
            <w:r>
              <w:rPr>
                <w:rFonts w:hint="eastAsia" w:ascii="仿宋" w:hAnsi="仿宋" w:eastAsia="仿宋" w:cs="仿宋"/>
                <w:bCs/>
                <w:color w:val="auto"/>
                <w:szCs w:val="21"/>
              </w:rPr>
              <w:t>1.申请：核查申请人是否在农村（社区）非经营性场所举办的各种集体性聚餐、且就餐人数在50人以上。</w:t>
            </w:r>
          </w:p>
          <w:p>
            <w:pPr>
              <w:spacing w:line="360" w:lineRule="auto"/>
              <w:rPr>
                <w:rFonts w:ascii="仿宋" w:hAnsi="仿宋" w:eastAsia="仿宋" w:cs="仿宋"/>
                <w:bCs/>
                <w:color w:val="auto"/>
                <w:szCs w:val="21"/>
              </w:rPr>
            </w:pPr>
            <w:r>
              <w:rPr>
                <w:rFonts w:hint="eastAsia" w:ascii="仿宋" w:hAnsi="仿宋" w:eastAsia="仿宋" w:cs="仿宋"/>
                <w:bCs/>
                <w:color w:val="auto"/>
                <w:szCs w:val="21"/>
              </w:rPr>
              <w:t>2、受理：核查聚餐举办者或承办厨师报告的举办场地、就餐人数等内容。</w:t>
            </w:r>
          </w:p>
          <w:p>
            <w:pPr>
              <w:spacing w:line="360" w:lineRule="auto"/>
              <w:rPr>
                <w:rFonts w:ascii="仿宋" w:hAnsi="仿宋" w:eastAsia="仿宋" w:cs="仿宋"/>
                <w:bCs/>
                <w:color w:val="auto"/>
                <w:szCs w:val="21"/>
              </w:rPr>
            </w:pPr>
            <w:r>
              <w:rPr>
                <w:rFonts w:hint="eastAsia" w:ascii="仿宋" w:hAnsi="仿宋" w:eastAsia="仿宋" w:cs="仿宋"/>
                <w:bCs/>
                <w:color w:val="auto"/>
                <w:szCs w:val="21"/>
              </w:rPr>
              <w:t>3、审查：核查厨师健康状况、食品原料的储存情况、菜谱的设置情况（是否包含高风险食品）、加工场所及就餐场所的卫生状况。</w:t>
            </w:r>
          </w:p>
          <w:p>
            <w:pPr>
              <w:spacing w:line="360" w:lineRule="auto"/>
              <w:rPr>
                <w:rFonts w:ascii="仿宋" w:hAnsi="仿宋" w:eastAsia="仿宋" w:cs="仿宋"/>
                <w:bCs/>
                <w:color w:val="auto"/>
                <w:szCs w:val="21"/>
                <w:shd w:val="clear" w:color="auto" w:fill="F5F7FA"/>
              </w:rPr>
            </w:pPr>
            <w:r>
              <w:rPr>
                <w:rFonts w:hint="eastAsia" w:ascii="仿宋" w:hAnsi="仿宋" w:eastAsia="仿宋" w:cs="仿宋"/>
                <w:bCs/>
                <w:color w:val="auto"/>
                <w:szCs w:val="21"/>
              </w:rPr>
              <w:t>4、决定：检查聚餐现场是否符合安全卫生要求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2"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17" w:type="dxa"/>
            <w:vAlign w:val="center"/>
          </w:tcPr>
          <w:p>
            <w:pPr>
              <w:spacing w:line="360" w:lineRule="auto"/>
              <w:rPr>
                <w:rFonts w:ascii="仿宋" w:hAnsi="仿宋" w:eastAsia="仿宋" w:cs="仿宋"/>
                <w:bCs/>
                <w:color w:val="auto"/>
                <w:szCs w:val="21"/>
              </w:rPr>
            </w:pPr>
            <w:r>
              <w:rPr>
                <w:rFonts w:hint="eastAsia" w:ascii="仿宋" w:hAnsi="仿宋" w:eastAsia="仿宋" w:cs="仿宋"/>
                <w:bCs/>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农村（社区）集体聚餐申报”，点击“在线办理”。即可线上申请。</w:t>
            </w:r>
          </w:p>
          <w:p>
            <w:pPr>
              <w:spacing w:line="360" w:lineRule="auto"/>
              <w:rPr>
                <w:rFonts w:ascii="仿宋" w:hAnsi="仿宋" w:eastAsia="仿宋" w:cs="仿宋"/>
                <w:bCs/>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09" w:hRule="atLeast"/>
          <w:jc w:val="center"/>
        </w:trPr>
        <w:tc>
          <w:tcPr>
            <w:tcW w:w="1407"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办理时限</w:t>
            </w:r>
          </w:p>
        </w:tc>
        <w:tc>
          <w:tcPr>
            <w:tcW w:w="8817" w:type="dxa"/>
            <w:vAlign w:val="center"/>
          </w:tcPr>
          <w:p>
            <w:pPr>
              <w:spacing w:line="360" w:lineRule="auto"/>
              <w:rPr>
                <w:rFonts w:ascii="仿宋" w:hAnsi="仿宋" w:eastAsia="仿宋" w:cs="仿宋"/>
                <w:bCs/>
                <w:color w:val="auto"/>
                <w:szCs w:val="21"/>
              </w:rPr>
            </w:pPr>
            <w:r>
              <w:rPr>
                <w:rFonts w:hint="eastAsia" w:ascii="仿宋" w:hAnsi="仿宋" w:eastAsia="仿宋" w:cs="仿宋"/>
                <w:bCs/>
                <w:color w:val="auto"/>
                <w:szCs w:val="21"/>
              </w:rPr>
              <w:t>1个工作日。</w:t>
            </w:r>
            <w:r>
              <w:rPr>
                <w:rFonts w:hint="eastAsia" w:ascii="仿宋" w:hAnsi="仿宋" w:eastAsia="仿宋" w:cs="仿宋"/>
                <w:color w:val="auto"/>
                <w:szCs w:val="21"/>
              </w:rPr>
              <w:t>（办理时间为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6"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17" w:type="dxa"/>
            <w:vAlign w:val="center"/>
          </w:tcPr>
          <w:p>
            <w:pPr>
              <w:spacing w:line="360" w:lineRule="auto"/>
              <w:rPr>
                <w:rFonts w:ascii="仿宋" w:hAnsi="仿宋" w:eastAsia="仿宋" w:cs="仿宋"/>
                <w:bCs/>
                <w:color w:val="auto"/>
                <w:szCs w:val="21"/>
              </w:rPr>
            </w:pPr>
            <w:r>
              <w:rPr>
                <w:rFonts w:hint="eastAsia" w:ascii="仿宋" w:hAnsi="仿宋" w:eastAsia="仿宋" w:cs="仿宋"/>
                <w:bCs/>
                <w:color w:val="auto"/>
                <w:szCs w:val="21"/>
              </w:rPr>
              <w:t>现场指导，确保加工过程符合要求，餐具饮具清洗消毒到位，防尘防蝇等措施健全无损坏。同时做好食品留样工作。聚餐结束后将聚餐涉及场地、厨师、指导等情况汇总上报。</w:t>
            </w:r>
          </w:p>
        </w:tc>
      </w:tr>
    </w:tbl>
    <w:p>
      <w:pPr>
        <w:rPr>
          <w:rFonts w:ascii="仿宋" w:hAnsi="仿宋" w:eastAsia="仿宋" w:cs="仿宋"/>
          <w:color w:val="auto"/>
          <w:szCs w:val="21"/>
        </w:rPr>
        <w:sectPr>
          <w:pgSz w:w="11906" w:h="16838"/>
          <w:pgMar w:top="1440" w:right="1633" w:bottom="1440" w:left="1633"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3"/>
        <w:gridCol w:w="8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57"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第四十六项办事指南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农村智能广播网（村村响）使用和管护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6" w:hRule="atLeast"/>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00" w:type="dxa"/>
            <w:vAlign w:val="center"/>
          </w:tcPr>
          <w:p>
            <w:pPr>
              <w:widowControl/>
              <w:spacing w:line="360" w:lineRule="auto"/>
              <w:rPr>
                <w:rFonts w:ascii="仿宋" w:hAnsi="仿宋" w:eastAsia="仿宋" w:cs="仿宋"/>
                <w:color w:val="auto"/>
                <w:szCs w:val="21"/>
              </w:rPr>
            </w:pPr>
            <w:r>
              <w:rPr>
                <w:rFonts w:hint="eastAsia" w:ascii="仿宋" w:hAnsi="仿宋" w:eastAsia="仿宋" w:cs="仿宋"/>
                <w:color w:val="auto"/>
                <w:szCs w:val="21"/>
              </w:rPr>
              <w:t>1、《关于加快构建现代公共文化服务体系的意见》中办发〔2015〕2号</w:t>
            </w:r>
          </w:p>
          <w:p>
            <w:pPr>
              <w:widowControl/>
              <w:spacing w:line="360" w:lineRule="auto"/>
              <w:rPr>
                <w:rFonts w:ascii="仿宋" w:hAnsi="仿宋" w:eastAsia="仿宋" w:cs="仿宋"/>
                <w:color w:val="auto"/>
                <w:szCs w:val="21"/>
              </w:rPr>
            </w:pPr>
            <w:r>
              <w:rPr>
                <w:rFonts w:hint="eastAsia" w:ascii="仿宋" w:hAnsi="仿宋" w:eastAsia="仿宋" w:cs="仿宋"/>
                <w:color w:val="auto"/>
                <w:szCs w:val="21"/>
              </w:rPr>
              <w:t>2、《关于加快构建现代公共文化服务体系的实施意见》鄂办发〔2015〕62号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3、《省人民政府办公厅转发省新闻出版广电局关于推进农村智能广播网建设工作意见的通知》鄂办发〔2015〕62号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服务对象</w:t>
            </w:r>
          </w:p>
        </w:tc>
        <w:tc>
          <w:tcPr>
            <w:tcW w:w="8800" w:type="dxa"/>
            <w:vAlign w:val="center"/>
          </w:tcPr>
          <w:p>
            <w:pPr>
              <w:widowControl/>
              <w:spacing w:line="360" w:lineRule="auto"/>
              <w:rPr>
                <w:rFonts w:ascii="仿宋" w:hAnsi="仿宋" w:eastAsia="仿宋" w:cs="仿宋"/>
                <w:color w:val="auto"/>
                <w:szCs w:val="21"/>
              </w:rPr>
            </w:pPr>
            <w:r>
              <w:rPr>
                <w:rFonts w:hint="eastAsia" w:ascii="仿宋" w:hAnsi="仿宋" w:eastAsia="仿宋" w:cs="仿宋"/>
                <w:color w:val="auto"/>
                <w:szCs w:val="21"/>
              </w:rPr>
              <w:t>其他组织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申请条件</w:t>
            </w:r>
          </w:p>
        </w:tc>
        <w:tc>
          <w:tcPr>
            <w:tcW w:w="8800" w:type="dxa"/>
            <w:vAlign w:val="center"/>
          </w:tcPr>
          <w:p>
            <w:pPr>
              <w:widowControl/>
              <w:spacing w:line="360" w:lineRule="auto"/>
              <w:rPr>
                <w:rFonts w:ascii="仿宋" w:hAnsi="仿宋" w:eastAsia="仿宋" w:cs="仿宋"/>
                <w:color w:val="auto"/>
                <w:szCs w:val="21"/>
              </w:rPr>
            </w:pPr>
            <w:r>
              <w:rPr>
                <w:rFonts w:hint="eastAsia" w:ascii="仿宋" w:hAnsi="仿宋" w:eastAsia="仿宋" w:cs="仿宋"/>
                <w:color w:val="auto"/>
                <w:szCs w:val="21"/>
              </w:rPr>
              <w:t>村、社区、乡镇根据《省人民政府办公厅转发省新闻出版广电局关于推进农村智能广播网建设工作意见的通知》（鄂政办发〔2014〕9号）文件凭机构代码证向文旅局提出申请，对村村响进行管护，以确保农村智能广播网安全可靠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1、农村智能广播网（村村响）维护申请表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00" w:type="dxa"/>
            <w:vAlign w:val="center"/>
          </w:tcPr>
          <w:p>
            <w:pPr>
              <w:numPr>
                <w:ilvl w:val="0"/>
                <w:numId w:val="19"/>
              </w:numPr>
              <w:spacing w:line="360" w:lineRule="auto"/>
              <w:rPr>
                <w:rFonts w:ascii="仿宋" w:hAnsi="仿宋" w:eastAsia="仿宋" w:cs="仿宋"/>
                <w:color w:val="auto"/>
                <w:szCs w:val="21"/>
              </w:rPr>
            </w:pPr>
            <w:r>
              <w:rPr>
                <w:rFonts w:hint="eastAsia" w:ascii="仿宋" w:hAnsi="仿宋" w:eastAsia="仿宋" w:cs="仿宋"/>
                <w:color w:val="auto"/>
                <w:szCs w:val="21"/>
              </w:rPr>
              <w:t>申请：村（站点）提出维修申请</w:t>
            </w:r>
          </w:p>
          <w:p>
            <w:pPr>
              <w:widowControl/>
              <w:spacing w:line="360" w:lineRule="auto"/>
              <w:rPr>
                <w:rFonts w:ascii="仿宋" w:hAnsi="仿宋" w:eastAsia="仿宋" w:cs="仿宋"/>
                <w:color w:val="auto"/>
                <w:szCs w:val="21"/>
              </w:rPr>
            </w:pPr>
            <w:r>
              <w:rPr>
                <w:rFonts w:hint="eastAsia" w:ascii="仿宋" w:hAnsi="仿宋" w:eastAsia="仿宋" w:cs="仿宋"/>
                <w:color w:val="auto"/>
                <w:szCs w:val="21"/>
              </w:rPr>
              <w:t>2、受理：根据申请内容，判断情况是否属实。</w:t>
            </w:r>
          </w:p>
          <w:p>
            <w:pPr>
              <w:widowControl/>
              <w:spacing w:line="360" w:lineRule="auto"/>
              <w:rPr>
                <w:rFonts w:ascii="仿宋" w:hAnsi="仿宋" w:eastAsia="仿宋" w:cs="仿宋"/>
                <w:color w:val="auto"/>
                <w:szCs w:val="21"/>
              </w:rPr>
            </w:pPr>
            <w:r>
              <w:rPr>
                <w:rFonts w:hint="eastAsia" w:ascii="仿宋" w:hAnsi="仿宋" w:eastAsia="仿宋" w:cs="仿宋"/>
                <w:color w:val="auto"/>
                <w:szCs w:val="21"/>
              </w:rPr>
              <w:t>3、审核：根据申请表反馈的问题进行技术分析</w:t>
            </w:r>
          </w:p>
          <w:p>
            <w:pPr>
              <w:spacing w:line="360" w:lineRule="auto"/>
              <w:rPr>
                <w:rFonts w:ascii="仿宋" w:hAnsi="仿宋" w:eastAsia="仿宋" w:cs="仿宋"/>
                <w:color w:val="auto"/>
                <w:szCs w:val="21"/>
              </w:rPr>
            </w:pPr>
            <w:r>
              <w:rPr>
                <w:rFonts w:hint="eastAsia" w:ascii="仿宋" w:hAnsi="仿宋" w:eastAsia="仿宋" w:cs="仿宋"/>
                <w:color w:val="auto"/>
                <w:szCs w:val="21"/>
              </w:rPr>
              <w:t>4、决定：</w:t>
            </w:r>
            <w:r>
              <w:rPr>
                <w:rFonts w:ascii="仿宋" w:hAnsi="仿宋" w:eastAsia="仿宋" w:cs="仿宋"/>
                <w:color w:val="auto"/>
                <w:szCs w:val="21"/>
              </w:rPr>
              <w:t>经核实后，报县广电部门审批，并发放维修通知书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残疾人法律政策宣传咨询”，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1个工作日。（办理时间为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00" w:type="dxa"/>
            <w:vAlign w:val="center"/>
          </w:tcPr>
          <w:tbl>
            <w:tblPr>
              <w:tblStyle w:val="11"/>
              <w:tblW w:w="10200" w:type="dxa"/>
              <w:tblInd w:w="0" w:type="dxa"/>
              <w:tblLayout w:type="fixed"/>
              <w:tblCellMar>
                <w:top w:w="0" w:type="dxa"/>
                <w:left w:w="0" w:type="dxa"/>
                <w:bottom w:w="0" w:type="dxa"/>
                <w:right w:w="0" w:type="dxa"/>
              </w:tblCellMar>
            </w:tblPr>
            <w:tblGrid>
              <w:gridCol w:w="10200"/>
            </w:tblGrid>
            <w:tr>
              <w:tc>
                <w:tcPr>
                  <w:tcW w:w="10200" w:type="dxa"/>
                  <w:tcBorders>
                    <w:top w:val="nil"/>
                    <w:left w:val="nil"/>
                    <w:bottom w:val="nil"/>
                    <w:right w:val="nil"/>
                  </w:tcBorders>
                  <w:shd w:val="clear" w:color="auto" w:fill="auto"/>
                  <w:tcMar>
                    <w:top w:w="180" w:type="dxa"/>
                    <w:left w:w="240" w:type="dxa"/>
                    <w:bottom w:w="180" w:type="dxa"/>
                    <w:right w:w="240" w:type="dxa"/>
                  </w:tcMar>
                  <w:vAlign w:val="center"/>
                </w:tcPr>
                <w:p>
                  <w:pPr>
                    <w:widowControl/>
                    <w:wordWrap w:val="0"/>
                    <w:spacing w:line="360" w:lineRule="auto"/>
                    <w:rPr>
                      <w:rFonts w:ascii="MicrosoftYaHei" w:hAnsi="MicrosoftYaHei" w:eastAsia="MicrosoftYaHei" w:cs="MicrosoftYaHei"/>
                      <w:color w:val="auto"/>
                      <w:sz w:val="27"/>
                      <w:szCs w:val="27"/>
                    </w:rPr>
                  </w:pPr>
                  <w:r>
                    <w:rPr>
                      <w:rFonts w:ascii="仿宋" w:hAnsi="仿宋" w:eastAsia="仿宋" w:cs="仿宋"/>
                      <w:color w:val="auto"/>
                      <w:szCs w:val="21"/>
                    </w:rPr>
                    <w:t>发放维修通知书</w:t>
                  </w:r>
                </w:p>
              </w:tc>
            </w:tr>
          </w:tbl>
          <w:p>
            <w:pPr>
              <w:spacing w:line="360" w:lineRule="auto"/>
              <w:rPr>
                <w:rFonts w:ascii="仿宋" w:hAnsi="仿宋" w:eastAsia="仿宋" w:cs="仿宋"/>
                <w:color w:val="auto"/>
                <w:szCs w:val="21"/>
              </w:rPr>
            </w:pPr>
          </w:p>
        </w:tc>
      </w:tr>
    </w:tbl>
    <w:p>
      <w:pPr>
        <w:rPr>
          <w:rFonts w:ascii="仿宋" w:hAnsi="仿宋" w:eastAsia="仿宋" w:cs="仿宋"/>
          <w:color w:val="auto"/>
          <w:szCs w:val="21"/>
        </w:rPr>
        <w:sectPr>
          <w:pgSz w:w="11906" w:h="16838"/>
          <w:pgMar w:top="1440" w:right="1633" w:bottom="1440" w:left="1633"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3"/>
        <w:gridCol w:w="8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57"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第四十七项办事指南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兵役登记服务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1、《中华人民共和国兵役法》中华人民共和国主席令　第五十号</w:t>
            </w:r>
          </w:p>
          <w:p>
            <w:pPr>
              <w:spacing w:line="360" w:lineRule="auto"/>
              <w:rPr>
                <w:rFonts w:ascii="仿宋" w:hAnsi="仿宋" w:eastAsia="仿宋" w:cs="仿宋"/>
                <w:color w:val="auto"/>
                <w:szCs w:val="21"/>
              </w:rPr>
            </w:pPr>
            <w:r>
              <w:rPr>
                <w:rFonts w:hint="eastAsia" w:ascii="仿宋" w:hAnsi="仿宋" w:eastAsia="仿宋" w:cs="仿宋"/>
                <w:color w:val="auto"/>
                <w:szCs w:val="21"/>
              </w:rPr>
              <w:t>2、《征兵工作条例》第十二条</w:t>
            </w:r>
          </w:p>
          <w:p>
            <w:pPr>
              <w:spacing w:line="360" w:lineRule="auto"/>
              <w:rPr>
                <w:rFonts w:ascii="仿宋" w:hAnsi="仿宋" w:eastAsia="仿宋" w:cs="仿宋"/>
                <w:b/>
                <w:bCs/>
                <w:color w:val="auto"/>
                <w:szCs w:val="21"/>
              </w:rPr>
            </w:pPr>
            <w:r>
              <w:rPr>
                <w:rFonts w:hint="eastAsia" w:ascii="仿宋" w:hAnsi="仿宋" w:eastAsia="仿宋" w:cs="仿宋"/>
                <w:color w:val="auto"/>
                <w:szCs w:val="21"/>
              </w:rPr>
              <w:t>3、《湖北省征兵工作条例》第十四条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服务对象</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0" w:hRule="atLeast"/>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申请条件</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当年12月31日以前年满18岁的男性公民，当年未被征集的，在22岁以前的男性公民。 根据军队需要和本人自愿的原则，可以征集当年12月31日以前年满17岁未满18岁的男女公民。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政策宣传：按照《中华人民共和国兵役法》《征兵工作条例》进行常规兵役登记宣传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1" w:hRule="atLeast"/>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兵役登记服务”，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0" w:hRule="atLeast"/>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1" w:hRule="atLeast"/>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兵役登记具体操作网站为全国征兵网https://www.gfbzb.gov.cn/</w:t>
            </w:r>
          </w:p>
        </w:tc>
      </w:tr>
    </w:tbl>
    <w:p>
      <w:pPr>
        <w:rPr>
          <w:rFonts w:ascii="仿宋" w:hAnsi="仿宋" w:eastAsia="仿宋" w:cs="仿宋"/>
          <w:color w:val="auto"/>
          <w:szCs w:val="21"/>
        </w:rPr>
        <w:sectPr>
          <w:pgSz w:w="11906" w:h="16838"/>
          <w:pgMar w:top="1440" w:right="1633" w:bottom="1440" w:left="1633"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3"/>
        <w:gridCol w:w="8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57"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第四十八项办事指南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残疾人法律政策宣传咨询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6" w:hRule="atLeast"/>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00" w:type="dxa"/>
            <w:vAlign w:val="center"/>
          </w:tcPr>
          <w:p>
            <w:pPr>
              <w:numPr>
                <w:ilvl w:val="0"/>
                <w:numId w:val="20"/>
              </w:numPr>
              <w:spacing w:line="360" w:lineRule="auto"/>
              <w:rPr>
                <w:rFonts w:ascii="仿宋" w:hAnsi="仿宋" w:eastAsia="仿宋" w:cs="仿宋"/>
                <w:color w:val="auto"/>
                <w:szCs w:val="21"/>
              </w:rPr>
            </w:pPr>
            <w:r>
              <w:rPr>
                <w:rFonts w:hint="eastAsia" w:ascii="仿宋" w:hAnsi="仿宋" w:eastAsia="仿宋" w:cs="仿宋"/>
                <w:color w:val="auto"/>
                <w:szCs w:val="21"/>
              </w:rPr>
              <w:t>《湖北省法律援助条例》</w:t>
            </w:r>
            <w:r>
              <w:rPr>
                <w:rFonts w:hint="eastAsia" w:ascii="仿宋" w:hAnsi="仿宋" w:eastAsia="仿宋" w:cs="仿宋"/>
                <w:color w:val="auto"/>
                <w:szCs w:val="21"/>
              </w:rPr>
              <w:tab/>
            </w:r>
            <w:r>
              <w:rPr>
                <w:rFonts w:hint="eastAsia" w:ascii="仿宋" w:hAnsi="仿宋" w:eastAsia="仿宋" w:cs="仿宋"/>
                <w:color w:val="auto"/>
                <w:szCs w:val="21"/>
              </w:rPr>
              <w:t>湖北省人大常委会第123号</w:t>
            </w:r>
          </w:p>
          <w:p>
            <w:pPr>
              <w:numPr>
                <w:ilvl w:val="0"/>
                <w:numId w:val="20"/>
              </w:numPr>
              <w:spacing w:line="360" w:lineRule="auto"/>
              <w:rPr>
                <w:rFonts w:ascii="仿宋" w:hAnsi="仿宋" w:eastAsia="仿宋" w:cs="仿宋"/>
                <w:color w:val="auto"/>
                <w:szCs w:val="21"/>
              </w:rPr>
            </w:pPr>
            <w:r>
              <w:rPr>
                <w:rFonts w:hint="eastAsia" w:ascii="仿宋" w:hAnsi="仿宋" w:eastAsia="仿宋" w:cs="仿宋"/>
                <w:color w:val="auto"/>
                <w:szCs w:val="21"/>
              </w:rPr>
              <w:t>《法律援助条例》国务院令第385号</w:t>
            </w:r>
          </w:p>
          <w:p>
            <w:pPr>
              <w:numPr>
                <w:ilvl w:val="0"/>
                <w:numId w:val="20"/>
              </w:numPr>
              <w:spacing w:line="360" w:lineRule="auto"/>
              <w:rPr>
                <w:rFonts w:ascii="仿宋" w:hAnsi="仿宋" w:eastAsia="仿宋" w:cs="仿宋"/>
                <w:color w:val="auto"/>
                <w:szCs w:val="21"/>
              </w:rPr>
            </w:pPr>
            <w:r>
              <w:rPr>
                <w:rFonts w:hint="eastAsia" w:ascii="仿宋" w:hAnsi="仿宋" w:eastAsia="仿宋" w:cs="仿宋"/>
                <w:color w:val="auto"/>
                <w:szCs w:val="21"/>
              </w:rPr>
              <w:t>《国务院关于印发“十三五”加快残疾人小康进程规划纲要的通知》国发〔2016〕47号</w:t>
            </w:r>
          </w:p>
          <w:p>
            <w:pPr>
              <w:numPr>
                <w:ilvl w:val="0"/>
                <w:numId w:val="20"/>
              </w:numPr>
              <w:spacing w:line="360" w:lineRule="auto"/>
              <w:rPr>
                <w:rFonts w:ascii="仿宋" w:hAnsi="仿宋" w:eastAsia="仿宋" w:cs="仿宋"/>
                <w:color w:val="auto"/>
                <w:szCs w:val="21"/>
              </w:rPr>
            </w:pPr>
            <w:r>
              <w:rPr>
                <w:rFonts w:hint="eastAsia" w:ascii="仿宋" w:hAnsi="仿宋" w:eastAsia="仿宋" w:cs="仿宋"/>
                <w:color w:val="auto"/>
                <w:szCs w:val="21"/>
              </w:rPr>
              <w:t>《全国残疾人服务热线12385建设方案》</w:t>
            </w:r>
            <w:r>
              <w:rPr>
                <w:rFonts w:hint="eastAsia" w:ascii="仿宋" w:hAnsi="仿宋" w:eastAsia="仿宋" w:cs="仿宋"/>
                <w:color w:val="auto"/>
                <w:szCs w:val="21"/>
              </w:rPr>
              <w:tab/>
            </w:r>
            <w:r>
              <w:rPr>
                <w:rFonts w:hint="eastAsia" w:ascii="仿宋" w:hAnsi="仿宋" w:eastAsia="仿宋" w:cs="仿宋"/>
                <w:color w:val="auto"/>
                <w:szCs w:val="21"/>
              </w:rPr>
              <w:t>残联发﹝2015﹞19号</w:t>
            </w:r>
          </w:p>
          <w:p>
            <w:pPr>
              <w:numPr>
                <w:ilvl w:val="0"/>
                <w:numId w:val="20"/>
              </w:numPr>
              <w:spacing w:line="360" w:lineRule="auto"/>
              <w:rPr>
                <w:rFonts w:ascii="仿宋" w:hAnsi="仿宋" w:eastAsia="仿宋" w:cs="仿宋"/>
                <w:b/>
                <w:bCs/>
                <w:color w:val="auto"/>
                <w:szCs w:val="21"/>
              </w:rPr>
            </w:pPr>
            <w:r>
              <w:rPr>
                <w:rFonts w:hint="eastAsia" w:ascii="仿宋" w:hAnsi="仿宋" w:eastAsia="仿宋" w:cs="仿宋"/>
                <w:color w:val="auto"/>
                <w:szCs w:val="21"/>
              </w:rPr>
              <w:t>《中华人民共和国残疾人证管理办法》第三条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服务对象</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申请条件</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有法律政策咨询需求的持证残疾人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1.公众浏览：公众在指定网页上查看信息</w:t>
            </w:r>
          </w:p>
          <w:p>
            <w:pPr>
              <w:spacing w:line="360" w:lineRule="auto"/>
              <w:rPr>
                <w:rFonts w:ascii="仿宋" w:hAnsi="仿宋" w:eastAsia="仿宋" w:cs="仿宋"/>
                <w:color w:val="auto"/>
                <w:szCs w:val="21"/>
              </w:rPr>
            </w:pPr>
            <w:r>
              <w:rPr>
                <w:rFonts w:hint="eastAsia" w:ascii="仿宋" w:hAnsi="仿宋" w:eastAsia="仿宋" w:cs="仿宋"/>
                <w:color w:val="auto"/>
                <w:szCs w:val="21"/>
              </w:rPr>
              <w:t>2.信息上传：上传残疾人法律政策相关信息。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8" w:hRule="atLeast"/>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残疾人法律政策宣传咨询”，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1个工作日。（办理时间为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公众在指定网页上查看信息，可以登录：http://www.gov.cn/fuwu/cjr/index.htm或者是：http://www.cdpf.org.cn/zcwj1/flfg/</w:t>
            </w:r>
          </w:p>
        </w:tc>
      </w:tr>
    </w:tbl>
    <w:p>
      <w:pPr>
        <w:rPr>
          <w:rFonts w:ascii="仿宋" w:hAnsi="仿宋" w:eastAsia="仿宋" w:cs="仿宋"/>
          <w:color w:val="auto"/>
          <w:szCs w:val="21"/>
        </w:rPr>
        <w:sectPr>
          <w:pgSz w:w="11906" w:h="16838"/>
          <w:pgMar w:top="1440" w:right="1633" w:bottom="1440" w:left="1633"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3"/>
        <w:gridCol w:w="8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157"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第四十九项办事指南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残疾人证首次申领（协办）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1、关于印发《中华人民共和国残疾人证管理办法》的通知 第六条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服务对象</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4" w:hRule="atLeast"/>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申请条件</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残疾人证遗失的，由持证残疾人（未成年人、智力残疾人、精神残疾人由其联系人）向批准残联提交残疾人证遗失说明和补发申请，批准残联自收到遗失说明次日，在公共媒体发布残疾人证遗失声明并宣布作废。自发布遗失声明5个工作日后，为残疾人补发残疾人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1、残疾人证遗失说明</w:t>
            </w:r>
          </w:p>
          <w:p>
            <w:pPr>
              <w:spacing w:line="360" w:lineRule="auto"/>
              <w:rPr>
                <w:rFonts w:ascii="仿宋" w:hAnsi="仿宋" w:eastAsia="仿宋" w:cs="仿宋"/>
                <w:color w:val="auto"/>
                <w:szCs w:val="21"/>
              </w:rPr>
            </w:pPr>
            <w:r>
              <w:rPr>
                <w:rFonts w:hint="eastAsia" w:ascii="仿宋" w:hAnsi="仿宋" w:eastAsia="仿宋" w:cs="仿宋"/>
                <w:color w:val="auto"/>
                <w:szCs w:val="21"/>
              </w:rPr>
              <w:t>2、残疾人证补发申请</w:t>
            </w:r>
          </w:p>
          <w:p>
            <w:pPr>
              <w:spacing w:line="360" w:lineRule="auto"/>
              <w:rPr>
                <w:rFonts w:ascii="仿宋" w:hAnsi="仿宋" w:eastAsia="仿宋" w:cs="仿宋"/>
                <w:color w:val="auto"/>
                <w:szCs w:val="21"/>
              </w:rPr>
            </w:pPr>
            <w:r>
              <w:rPr>
                <w:rFonts w:hint="eastAsia" w:ascii="仿宋" w:hAnsi="仿宋" w:eastAsia="仿宋" w:cs="仿宋"/>
                <w:color w:val="auto"/>
                <w:szCs w:val="21"/>
              </w:rPr>
              <w:t>3、登记照</w:t>
            </w:r>
          </w:p>
          <w:p>
            <w:pPr>
              <w:spacing w:line="360" w:lineRule="auto"/>
              <w:rPr>
                <w:rFonts w:ascii="微软雅黑" w:hAnsi="微软雅黑" w:eastAsia="微软雅黑" w:cs="微软雅黑"/>
                <w:b/>
                <w:bCs/>
                <w:color w:val="auto"/>
                <w:sz w:val="19"/>
                <w:szCs w:val="19"/>
                <w:shd w:val="clear" w:color="auto" w:fill="F2F6FC"/>
              </w:rPr>
            </w:pPr>
            <w:r>
              <w:rPr>
                <w:rFonts w:hint="eastAsia" w:ascii="仿宋" w:hAnsi="仿宋" w:eastAsia="仿宋" w:cs="仿宋"/>
                <w:color w:val="auto"/>
                <w:szCs w:val="21"/>
              </w:rPr>
              <w:t>4、中华人民共和国残疾人证申请表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受理：1、核对申请人是否符合申请条件；2、依据办事指南中材料清单逐一核对是否齐全</w:t>
            </w:r>
          </w:p>
          <w:p>
            <w:pPr>
              <w:spacing w:line="360" w:lineRule="auto"/>
              <w:rPr>
                <w:rFonts w:ascii="仿宋" w:hAnsi="仿宋" w:eastAsia="仿宋" w:cs="仿宋"/>
                <w:color w:val="auto"/>
                <w:szCs w:val="21"/>
              </w:rPr>
            </w:pPr>
            <w:r>
              <w:rPr>
                <w:rFonts w:hint="eastAsia" w:ascii="仿宋" w:hAnsi="仿宋" w:eastAsia="仿宋" w:cs="仿宋"/>
                <w:color w:val="auto"/>
                <w:szCs w:val="21"/>
              </w:rPr>
              <w:t>审核：1、对申请人遗失声明等材料真实性进行审核；２.核对每个材料是否涵盖材料要求中涉及的内容和要素。</w:t>
            </w:r>
          </w:p>
          <w:p>
            <w:pPr>
              <w:spacing w:line="360" w:lineRule="auto"/>
              <w:rPr>
                <w:rFonts w:ascii="仿宋" w:hAnsi="仿宋" w:eastAsia="仿宋" w:cs="仿宋"/>
                <w:color w:val="auto"/>
                <w:szCs w:val="21"/>
              </w:rPr>
            </w:pPr>
            <w:r>
              <w:rPr>
                <w:rFonts w:hint="eastAsia" w:ascii="仿宋" w:hAnsi="仿宋" w:eastAsia="仿宋" w:cs="仿宋"/>
                <w:color w:val="auto"/>
                <w:szCs w:val="21"/>
              </w:rPr>
              <w:t>办结：盖章并报镇（乡）政府复核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残疾人证首次申领（协办”，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10个工作日。（办理时间为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00" w:type="dxa"/>
            <w:vAlign w:val="center"/>
          </w:tcPr>
          <w:p>
            <w:pPr>
              <w:spacing w:line="360" w:lineRule="auto"/>
              <w:rPr>
                <w:rFonts w:ascii="仿宋" w:hAnsi="仿宋" w:eastAsia="仿宋" w:cs="仿宋"/>
                <w:color w:val="auto"/>
                <w:szCs w:val="21"/>
              </w:rPr>
            </w:pPr>
            <w:r>
              <w:rPr>
                <w:rFonts w:ascii="仿宋" w:hAnsi="仿宋" w:eastAsia="仿宋" w:cs="仿宋"/>
                <w:color w:val="auto"/>
                <w:szCs w:val="21"/>
              </w:rPr>
              <w:t>材料审核通过的，向申请人出具准予办理通知书，并将资料转报镇（乡）政府进行复核，审核不通过的，出具不予办理通知书。</w:t>
            </w:r>
          </w:p>
        </w:tc>
      </w:tr>
    </w:tbl>
    <w:p>
      <w:pPr>
        <w:rPr>
          <w:rFonts w:ascii="仿宋" w:hAnsi="仿宋" w:eastAsia="仿宋" w:cs="仿宋"/>
          <w:color w:val="auto"/>
          <w:szCs w:val="21"/>
        </w:rPr>
        <w:sectPr>
          <w:pgSz w:w="11906" w:h="16838"/>
          <w:pgMar w:top="1440" w:right="1633" w:bottom="1440" w:left="1633"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3"/>
        <w:gridCol w:w="8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57"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第五十项办事指南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残疾人证换证（协办）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1、关于印发《中华人民共和国残疾人证管理办法》的通知 第六条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服务对象</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申请条件</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残疾人证有效期十年，期满可到批准残联免费换领，同时将原残疾人证交回。残疾人证污损、影响正常使用的，可交回批准残联免费换领。换领残疾人证等级信息与原残疾人证一致。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1、身份证</w:t>
            </w:r>
          </w:p>
          <w:p>
            <w:pPr>
              <w:spacing w:line="360" w:lineRule="auto"/>
              <w:rPr>
                <w:rFonts w:ascii="仿宋" w:hAnsi="仿宋" w:eastAsia="仿宋" w:cs="仿宋"/>
                <w:color w:val="auto"/>
                <w:szCs w:val="21"/>
              </w:rPr>
            </w:pPr>
            <w:r>
              <w:rPr>
                <w:rFonts w:hint="eastAsia" w:ascii="仿宋" w:hAnsi="仿宋" w:eastAsia="仿宋" w:cs="仿宋"/>
                <w:color w:val="auto"/>
                <w:szCs w:val="21"/>
              </w:rPr>
              <w:t>2、户口簿</w:t>
            </w:r>
          </w:p>
          <w:p>
            <w:pPr>
              <w:spacing w:line="360" w:lineRule="auto"/>
              <w:rPr>
                <w:rFonts w:ascii="仿宋" w:hAnsi="仿宋" w:eastAsia="仿宋" w:cs="仿宋"/>
                <w:color w:val="auto"/>
                <w:szCs w:val="21"/>
              </w:rPr>
            </w:pPr>
            <w:r>
              <w:rPr>
                <w:rFonts w:hint="eastAsia" w:ascii="仿宋" w:hAnsi="仿宋" w:eastAsia="仿宋" w:cs="仿宋"/>
                <w:color w:val="auto"/>
                <w:szCs w:val="21"/>
              </w:rPr>
              <w:t>3、登记照</w:t>
            </w:r>
          </w:p>
          <w:p>
            <w:pPr>
              <w:spacing w:line="360" w:lineRule="auto"/>
              <w:rPr>
                <w:rFonts w:ascii="仿宋" w:hAnsi="仿宋" w:eastAsia="仿宋" w:cs="仿宋"/>
                <w:color w:val="auto"/>
                <w:szCs w:val="21"/>
              </w:rPr>
            </w:pPr>
            <w:r>
              <w:rPr>
                <w:rFonts w:hint="eastAsia" w:ascii="仿宋" w:hAnsi="仿宋" w:eastAsia="仿宋" w:cs="仿宋"/>
                <w:color w:val="auto"/>
                <w:szCs w:val="21"/>
              </w:rPr>
              <w:t>4、监护人证明材料</w:t>
            </w:r>
          </w:p>
          <w:p>
            <w:pPr>
              <w:spacing w:line="360" w:lineRule="auto"/>
              <w:rPr>
                <w:rFonts w:ascii="仿宋" w:hAnsi="仿宋" w:eastAsia="仿宋" w:cs="仿宋"/>
                <w:color w:val="auto"/>
                <w:szCs w:val="21"/>
              </w:rPr>
            </w:pPr>
            <w:r>
              <w:rPr>
                <w:rFonts w:hint="eastAsia" w:ascii="仿宋" w:hAnsi="仿宋" w:eastAsia="仿宋" w:cs="仿宋"/>
                <w:color w:val="auto"/>
                <w:szCs w:val="21"/>
              </w:rPr>
              <w:t>5、中华人民共和国残疾人证申请表</w:t>
            </w:r>
          </w:p>
          <w:p>
            <w:pPr>
              <w:spacing w:line="360" w:lineRule="auto"/>
              <w:rPr>
                <w:rFonts w:ascii="微软雅黑" w:hAnsi="微软雅黑" w:eastAsia="微软雅黑" w:cs="微软雅黑"/>
                <w:b/>
                <w:bCs/>
                <w:color w:val="auto"/>
                <w:sz w:val="19"/>
                <w:szCs w:val="19"/>
                <w:shd w:val="clear" w:color="auto" w:fill="F2F6FC"/>
              </w:rPr>
            </w:pPr>
            <w:r>
              <w:rPr>
                <w:rFonts w:hint="eastAsia" w:ascii="仿宋" w:hAnsi="仿宋" w:eastAsia="仿宋" w:cs="仿宋"/>
                <w:color w:val="auto"/>
                <w:szCs w:val="21"/>
              </w:rPr>
              <w:t>6、中华人民共和国残疾评定表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受理：1、核对申请人是否符合申请条件；2、依据办事指南中材料清单逐一核对是否齐全</w:t>
            </w:r>
          </w:p>
          <w:p>
            <w:pPr>
              <w:spacing w:line="360" w:lineRule="auto"/>
              <w:rPr>
                <w:rFonts w:ascii="仿宋" w:hAnsi="仿宋" w:eastAsia="仿宋" w:cs="仿宋"/>
                <w:color w:val="auto"/>
                <w:szCs w:val="21"/>
              </w:rPr>
            </w:pPr>
            <w:r>
              <w:rPr>
                <w:rFonts w:hint="eastAsia" w:ascii="仿宋" w:hAnsi="仿宋" w:eastAsia="仿宋" w:cs="仿宋"/>
                <w:color w:val="auto"/>
                <w:szCs w:val="21"/>
              </w:rPr>
              <w:t>审核：1、对申请人遗失声明等材料真实性进行审核；２.核对每个材料是否涵盖材料要求中涉及的内容和要素。</w:t>
            </w:r>
          </w:p>
          <w:p>
            <w:pPr>
              <w:spacing w:line="360" w:lineRule="auto"/>
              <w:rPr>
                <w:rFonts w:ascii="仿宋" w:hAnsi="仿宋" w:eastAsia="仿宋" w:cs="仿宋"/>
                <w:color w:val="auto"/>
                <w:szCs w:val="21"/>
              </w:rPr>
            </w:pPr>
            <w:r>
              <w:rPr>
                <w:rFonts w:hint="eastAsia" w:ascii="仿宋" w:hAnsi="仿宋" w:eastAsia="仿宋" w:cs="仿宋"/>
                <w:color w:val="auto"/>
                <w:szCs w:val="21"/>
              </w:rPr>
              <w:t>办结：盖章并报镇（乡）政府复核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残疾人证换证（协办）”，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材料审核通过的，向申请人出具准予办理通知书，并将资料转报镇（乡）政府复核进行复核，审核不通过的，出具不予办理通知书。</w:t>
            </w:r>
          </w:p>
        </w:tc>
      </w:tr>
    </w:tbl>
    <w:p>
      <w:pPr>
        <w:rPr>
          <w:rFonts w:ascii="仿宋" w:hAnsi="仿宋" w:eastAsia="仿宋" w:cs="仿宋"/>
          <w:color w:val="auto"/>
          <w:szCs w:val="21"/>
        </w:rPr>
        <w:sectPr>
          <w:pgSz w:w="11906" w:h="16838"/>
          <w:pgMar w:top="1440" w:right="1633" w:bottom="1440" w:left="1633"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3"/>
        <w:gridCol w:w="8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157"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第五十一项办事指南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残疾人证补领（协办）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1、关于印发《中华人民共和国残疾人证管理办法》的通知 第六条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服务对象</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申请条件</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残疾人证遗失的，由持证残疾人（未成年人、智力残疾人、精神残疾人由其联系人）向批准残联提交残疾人证遗失说明和补发申请，批准残联自收到遗失说明次日，在公共媒体发布残疾人证遗失声明并宣布作废。自发布遗失声明5个工作日后，为残疾人补发残疾人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1、残疾人证遗失说明</w:t>
            </w:r>
          </w:p>
          <w:p>
            <w:pPr>
              <w:spacing w:line="360" w:lineRule="auto"/>
              <w:rPr>
                <w:rFonts w:ascii="仿宋" w:hAnsi="仿宋" w:eastAsia="仿宋" w:cs="仿宋"/>
                <w:color w:val="auto"/>
                <w:szCs w:val="21"/>
              </w:rPr>
            </w:pPr>
            <w:r>
              <w:rPr>
                <w:rFonts w:hint="eastAsia" w:ascii="仿宋" w:hAnsi="仿宋" w:eastAsia="仿宋" w:cs="仿宋"/>
                <w:color w:val="auto"/>
                <w:szCs w:val="21"/>
              </w:rPr>
              <w:t>2、残疾人证补发申请</w:t>
            </w:r>
          </w:p>
          <w:p>
            <w:pPr>
              <w:spacing w:line="360" w:lineRule="auto"/>
              <w:rPr>
                <w:rFonts w:ascii="仿宋" w:hAnsi="仿宋" w:eastAsia="仿宋" w:cs="仿宋"/>
                <w:color w:val="auto"/>
                <w:szCs w:val="21"/>
              </w:rPr>
            </w:pPr>
            <w:r>
              <w:rPr>
                <w:rFonts w:hint="eastAsia" w:ascii="仿宋" w:hAnsi="仿宋" w:eastAsia="仿宋" w:cs="仿宋"/>
                <w:color w:val="auto"/>
                <w:szCs w:val="21"/>
              </w:rPr>
              <w:t>3、登记照</w:t>
            </w:r>
          </w:p>
          <w:p>
            <w:pPr>
              <w:spacing w:line="360" w:lineRule="auto"/>
              <w:rPr>
                <w:rFonts w:ascii="微软雅黑" w:hAnsi="微软雅黑" w:eastAsia="微软雅黑" w:cs="微软雅黑"/>
                <w:b/>
                <w:bCs/>
                <w:color w:val="auto"/>
                <w:sz w:val="19"/>
                <w:szCs w:val="19"/>
                <w:shd w:val="clear" w:color="auto" w:fill="F2F6FC"/>
              </w:rPr>
            </w:pPr>
            <w:r>
              <w:rPr>
                <w:rFonts w:hint="eastAsia" w:ascii="仿宋" w:hAnsi="仿宋" w:eastAsia="仿宋" w:cs="仿宋"/>
                <w:color w:val="auto"/>
                <w:szCs w:val="21"/>
              </w:rPr>
              <w:t>4、中华人民共和国残疾人证申请表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5" w:hRule="atLeast"/>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受理：1、核对申请人是否符合申请条件；2、依据办事指南中材料清单逐一核对是否齐全</w:t>
            </w:r>
          </w:p>
          <w:p>
            <w:pPr>
              <w:spacing w:line="360" w:lineRule="auto"/>
              <w:rPr>
                <w:rFonts w:ascii="仿宋" w:hAnsi="仿宋" w:eastAsia="仿宋" w:cs="仿宋"/>
                <w:color w:val="auto"/>
                <w:szCs w:val="21"/>
              </w:rPr>
            </w:pPr>
            <w:r>
              <w:rPr>
                <w:rFonts w:hint="eastAsia" w:ascii="仿宋" w:hAnsi="仿宋" w:eastAsia="仿宋" w:cs="仿宋"/>
                <w:color w:val="auto"/>
                <w:szCs w:val="21"/>
              </w:rPr>
              <w:t>审核：1、对申请人遗失声明等材料真实性进行审核；２.核对每个材料是否涵盖材料要求中涉及的内容和要素。</w:t>
            </w:r>
          </w:p>
          <w:p>
            <w:pPr>
              <w:spacing w:line="360" w:lineRule="auto"/>
              <w:rPr>
                <w:rFonts w:ascii="仿宋" w:hAnsi="仿宋" w:eastAsia="仿宋" w:cs="仿宋"/>
                <w:color w:val="auto"/>
                <w:szCs w:val="21"/>
              </w:rPr>
            </w:pPr>
            <w:r>
              <w:rPr>
                <w:rFonts w:hint="eastAsia" w:ascii="仿宋" w:hAnsi="仿宋" w:eastAsia="仿宋" w:cs="仿宋"/>
                <w:color w:val="auto"/>
                <w:szCs w:val="21"/>
              </w:rPr>
              <w:t>办结：盖章并报镇（乡）政府复核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残疾人证补领（协办）”，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00" w:type="dxa"/>
            <w:vAlign w:val="center"/>
          </w:tcPr>
          <w:p>
            <w:pPr>
              <w:spacing w:line="360" w:lineRule="auto"/>
              <w:rPr>
                <w:rFonts w:ascii="仿宋" w:hAnsi="仿宋" w:eastAsia="仿宋" w:cs="仿宋"/>
                <w:color w:val="auto"/>
                <w:szCs w:val="21"/>
              </w:rPr>
            </w:pPr>
            <w:r>
              <w:rPr>
                <w:rFonts w:ascii="仿宋" w:hAnsi="仿宋" w:eastAsia="仿宋" w:cs="仿宋"/>
                <w:color w:val="auto"/>
                <w:szCs w:val="21"/>
              </w:rPr>
              <w:t>材料审核通过的，向申请人出具准予办理通知书，并将资料转报镇（乡）政府进行复核，审核不通过的，出具不予办理通知书。</w:t>
            </w:r>
          </w:p>
        </w:tc>
      </w:tr>
    </w:tbl>
    <w:p>
      <w:pPr>
        <w:rPr>
          <w:rFonts w:ascii="仿宋" w:hAnsi="仿宋" w:eastAsia="仿宋" w:cs="仿宋"/>
          <w:color w:val="auto"/>
          <w:szCs w:val="21"/>
        </w:rPr>
        <w:sectPr>
          <w:pgSz w:w="11906" w:h="16838"/>
          <w:pgMar w:top="1440" w:right="1633" w:bottom="1440" w:left="1633"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3"/>
        <w:gridCol w:w="8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157"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第五十二项办事指南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残疾人证变更（协办）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1、关于印发《中华人民共和国残疾人证管理办法》的通知 第六条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服务对象</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申请条件</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残疾类别或残疾等级发生变化的，本人提出申请，经批准残联同意，可到指定机构重新进行残疾评定。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1、中华人民共和国残疾评定表</w:t>
            </w:r>
          </w:p>
          <w:p>
            <w:pPr>
              <w:spacing w:line="360" w:lineRule="auto"/>
              <w:rPr>
                <w:rFonts w:ascii="仿宋" w:hAnsi="仿宋" w:eastAsia="仿宋" w:cs="仿宋"/>
                <w:color w:val="auto"/>
                <w:szCs w:val="21"/>
              </w:rPr>
            </w:pPr>
            <w:r>
              <w:rPr>
                <w:rFonts w:hint="eastAsia" w:ascii="仿宋" w:hAnsi="仿宋" w:eastAsia="仿宋" w:cs="仿宋"/>
                <w:color w:val="auto"/>
                <w:szCs w:val="21"/>
              </w:rPr>
              <w:t>2、中华人民共和国残疾人证申请表</w:t>
            </w:r>
          </w:p>
          <w:p>
            <w:pPr>
              <w:spacing w:line="360" w:lineRule="auto"/>
              <w:rPr>
                <w:rFonts w:ascii="仿宋" w:hAnsi="仿宋" w:eastAsia="仿宋" w:cs="仿宋"/>
                <w:color w:val="auto"/>
                <w:szCs w:val="21"/>
              </w:rPr>
            </w:pPr>
            <w:r>
              <w:rPr>
                <w:rFonts w:hint="eastAsia" w:ascii="仿宋" w:hAnsi="仿宋" w:eastAsia="仿宋" w:cs="仿宋"/>
                <w:color w:val="auto"/>
                <w:szCs w:val="21"/>
              </w:rPr>
              <w:t>3、登记照</w:t>
            </w:r>
          </w:p>
          <w:p>
            <w:pPr>
              <w:spacing w:line="360" w:lineRule="auto"/>
              <w:rPr>
                <w:rFonts w:ascii="仿宋" w:hAnsi="仿宋" w:eastAsia="仿宋" w:cs="仿宋"/>
                <w:color w:val="auto"/>
                <w:szCs w:val="21"/>
              </w:rPr>
            </w:pPr>
            <w:r>
              <w:rPr>
                <w:rFonts w:hint="eastAsia" w:ascii="仿宋" w:hAnsi="仿宋" w:eastAsia="仿宋" w:cs="仿宋"/>
                <w:color w:val="auto"/>
                <w:szCs w:val="21"/>
              </w:rPr>
              <w:t>4、监护人证明材料</w:t>
            </w:r>
          </w:p>
          <w:p>
            <w:pPr>
              <w:spacing w:line="360" w:lineRule="auto"/>
              <w:rPr>
                <w:rFonts w:ascii="仿宋" w:hAnsi="仿宋" w:eastAsia="仿宋" w:cs="仿宋"/>
                <w:color w:val="auto"/>
                <w:szCs w:val="21"/>
              </w:rPr>
            </w:pPr>
            <w:r>
              <w:rPr>
                <w:rFonts w:hint="eastAsia" w:ascii="仿宋" w:hAnsi="仿宋" w:eastAsia="仿宋" w:cs="仿宋"/>
                <w:color w:val="auto"/>
                <w:szCs w:val="21"/>
              </w:rPr>
              <w:t>5、身份证</w:t>
            </w:r>
          </w:p>
          <w:p>
            <w:pPr>
              <w:spacing w:line="360" w:lineRule="auto"/>
              <w:rPr>
                <w:rFonts w:ascii="微软雅黑" w:hAnsi="微软雅黑" w:eastAsia="微软雅黑" w:cs="微软雅黑"/>
                <w:b/>
                <w:bCs/>
                <w:color w:val="auto"/>
                <w:sz w:val="19"/>
                <w:szCs w:val="19"/>
                <w:shd w:val="clear" w:color="auto" w:fill="F2F6FC"/>
              </w:rPr>
            </w:pPr>
            <w:r>
              <w:rPr>
                <w:rFonts w:hint="eastAsia" w:ascii="仿宋" w:hAnsi="仿宋" w:eastAsia="仿宋" w:cs="仿宋"/>
                <w:color w:val="auto"/>
                <w:szCs w:val="21"/>
              </w:rPr>
              <w:t>6、户口簿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受理：1、核对申请人是否符合申请条件；2、依据办事指南中材料清单逐一核对是否齐全</w:t>
            </w:r>
          </w:p>
          <w:p>
            <w:pPr>
              <w:spacing w:line="360" w:lineRule="auto"/>
              <w:rPr>
                <w:rFonts w:ascii="仿宋" w:hAnsi="仿宋" w:eastAsia="仿宋" w:cs="仿宋"/>
                <w:color w:val="auto"/>
                <w:szCs w:val="21"/>
              </w:rPr>
            </w:pPr>
            <w:r>
              <w:rPr>
                <w:rFonts w:hint="eastAsia" w:ascii="仿宋" w:hAnsi="仿宋" w:eastAsia="仿宋" w:cs="仿宋"/>
                <w:color w:val="auto"/>
                <w:szCs w:val="21"/>
              </w:rPr>
              <w:t>审核：1、对申请人遗失声明等材料真实性进行审核；２.核对每个材料是否涵盖材料要求中涉及的内容和要素。</w:t>
            </w:r>
          </w:p>
          <w:p>
            <w:pPr>
              <w:spacing w:line="360" w:lineRule="auto"/>
              <w:rPr>
                <w:rFonts w:ascii="仿宋" w:hAnsi="仿宋" w:eastAsia="仿宋" w:cs="仿宋"/>
                <w:color w:val="auto"/>
                <w:szCs w:val="21"/>
              </w:rPr>
            </w:pPr>
            <w:r>
              <w:rPr>
                <w:rFonts w:hint="eastAsia" w:ascii="仿宋" w:hAnsi="仿宋" w:eastAsia="仿宋" w:cs="仿宋"/>
                <w:color w:val="auto"/>
                <w:szCs w:val="21"/>
              </w:rPr>
              <w:t>办结：盖章并报镇（乡）政府复核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残疾人证变更（协办）”，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00" w:type="dxa"/>
            <w:vAlign w:val="center"/>
          </w:tcPr>
          <w:p>
            <w:pPr>
              <w:spacing w:line="360" w:lineRule="auto"/>
              <w:rPr>
                <w:rFonts w:ascii="仿宋" w:hAnsi="仿宋" w:eastAsia="仿宋" w:cs="仿宋"/>
                <w:color w:val="auto"/>
                <w:szCs w:val="21"/>
              </w:rPr>
            </w:pPr>
            <w:r>
              <w:rPr>
                <w:rFonts w:ascii="仿宋" w:hAnsi="仿宋" w:eastAsia="仿宋" w:cs="仿宋"/>
                <w:color w:val="auto"/>
                <w:szCs w:val="21"/>
              </w:rPr>
              <w:t>材料审核通过的，向申请人出具准予办理通知书，并将资料转报镇（乡）政府进行复核，审核不通过的，出具不予办理通知书。</w:t>
            </w:r>
          </w:p>
        </w:tc>
      </w:tr>
    </w:tbl>
    <w:p>
      <w:pPr>
        <w:rPr>
          <w:rFonts w:ascii="仿宋" w:hAnsi="仿宋" w:eastAsia="仿宋" w:cs="仿宋"/>
          <w:color w:val="auto"/>
          <w:szCs w:val="21"/>
        </w:rPr>
        <w:sectPr>
          <w:pgSz w:w="11906" w:h="16838"/>
          <w:pgMar w:top="1440" w:right="1633" w:bottom="1440" w:left="1633"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3"/>
        <w:gridCol w:w="8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157"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第五十三项办事指南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残疾人证迁移（协办）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1、关于印发《中华人民共和国残疾人证管理办法》的通知 第六条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服务对象</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申请条件</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残疾人跨县（市、区）户口迁移的，须同时办理残疾人证迁移手续。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1、中华人民共和国残疾评定表</w:t>
            </w:r>
          </w:p>
          <w:p>
            <w:pPr>
              <w:spacing w:line="360" w:lineRule="auto"/>
              <w:rPr>
                <w:rFonts w:ascii="仿宋" w:hAnsi="仿宋" w:eastAsia="仿宋" w:cs="仿宋"/>
                <w:color w:val="auto"/>
                <w:szCs w:val="21"/>
              </w:rPr>
            </w:pPr>
            <w:r>
              <w:rPr>
                <w:rFonts w:hint="eastAsia" w:ascii="仿宋" w:hAnsi="仿宋" w:eastAsia="仿宋" w:cs="仿宋"/>
                <w:color w:val="auto"/>
                <w:szCs w:val="21"/>
              </w:rPr>
              <w:t>2、中华人民共和国残疾人证申请表</w:t>
            </w:r>
          </w:p>
          <w:p>
            <w:pPr>
              <w:spacing w:line="360" w:lineRule="auto"/>
              <w:rPr>
                <w:rFonts w:ascii="仿宋" w:hAnsi="仿宋" w:eastAsia="仿宋" w:cs="仿宋"/>
                <w:color w:val="auto"/>
                <w:szCs w:val="21"/>
              </w:rPr>
            </w:pPr>
            <w:r>
              <w:rPr>
                <w:rFonts w:hint="eastAsia" w:ascii="仿宋" w:hAnsi="仿宋" w:eastAsia="仿宋" w:cs="仿宋"/>
                <w:color w:val="auto"/>
                <w:szCs w:val="21"/>
              </w:rPr>
              <w:t>3、登记照</w:t>
            </w:r>
          </w:p>
          <w:p>
            <w:pPr>
              <w:spacing w:line="360" w:lineRule="auto"/>
              <w:rPr>
                <w:rFonts w:ascii="仿宋" w:hAnsi="仿宋" w:eastAsia="仿宋" w:cs="仿宋"/>
                <w:color w:val="auto"/>
                <w:szCs w:val="21"/>
              </w:rPr>
            </w:pPr>
            <w:r>
              <w:rPr>
                <w:rFonts w:hint="eastAsia" w:ascii="仿宋" w:hAnsi="仿宋" w:eastAsia="仿宋" w:cs="仿宋"/>
                <w:color w:val="auto"/>
                <w:szCs w:val="21"/>
              </w:rPr>
              <w:t>4、监护人证明材料</w:t>
            </w:r>
          </w:p>
          <w:p>
            <w:pPr>
              <w:spacing w:line="360" w:lineRule="auto"/>
              <w:rPr>
                <w:rFonts w:ascii="仿宋" w:hAnsi="仿宋" w:eastAsia="仿宋" w:cs="仿宋"/>
                <w:color w:val="auto"/>
                <w:szCs w:val="21"/>
              </w:rPr>
            </w:pPr>
            <w:r>
              <w:rPr>
                <w:rFonts w:hint="eastAsia" w:ascii="仿宋" w:hAnsi="仿宋" w:eastAsia="仿宋" w:cs="仿宋"/>
                <w:color w:val="auto"/>
                <w:szCs w:val="21"/>
              </w:rPr>
              <w:t>5、身份证</w:t>
            </w:r>
          </w:p>
          <w:p>
            <w:pPr>
              <w:spacing w:line="360" w:lineRule="auto"/>
              <w:rPr>
                <w:rFonts w:ascii="仿宋" w:hAnsi="仿宋" w:eastAsia="仿宋" w:cs="仿宋"/>
                <w:color w:val="auto"/>
                <w:szCs w:val="21"/>
              </w:rPr>
            </w:pPr>
            <w:r>
              <w:rPr>
                <w:rFonts w:hint="eastAsia" w:ascii="仿宋" w:hAnsi="仿宋" w:eastAsia="仿宋" w:cs="仿宋"/>
                <w:color w:val="auto"/>
                <w:szCs w:val="21"/>
              </w:rPr>
              <w:t>6、户口簿</w:t>
            </w:r>
          </w:p>
          <w:p>
            <w:pPr>
              <w:spacing w:line="360" w:lineRule="auto"/>
              <w:rPr>
                <w:rFonts w:ascii="仿宋" w:hAnsi="仿宋" w:eastAsia="仿宋" w:cs="仿宋"/>
                <w:color w:val="auto"/>
                <w:szCs w:val="21"/>
              </w:rPr>
            </w:pPr>
            <w:r>
              <w:rPr>
                <w:rFonts w:hint="eastAsia" w:ascii="仿宋" w:hAnsi="仿宋" w:eastAsia="仿宋" w:cs="仿宋"/>
                <w:color w:val="auto"/>
                <w:szCs w:val="21"/>
              </w:rPr>
              <w:t>7、户口迁移证明</w:t>
            </w:r>
          </w:p>
          <w:p>
            <w:pPr>
              <w:spacing w:line="360" w:lineRule="auto"/>
              <w:rPr>
                <w:rFonts w:ascii="微软雅黑" w:hAnsi="微软雅黑" w:eastAsia="微软雅黑" w:cs="微软雅黑"/>
                <w:b/>
                <w:bCs/>
                <w:color w:val="auto"/>
                <w:sz w:val="19"/>
                <w:szCs w:val="19"/>
                <w:shd w:val="clear" w:color="auto" w:fill="F2F6FC"/>
              </w:rPr>
            </w:pPr>
            <w:r>
              <w:rPr>
                <w:rFonts w:hint="eastAsia" w:ascii="仿宋" w:hAnsi="仿宋" w:eastAsia="仿宋" w:cs="仿宋"/>
                <w:color w:val="auto"/>
                <w:szCs w:val="21"/>
              </w:rPr>
              <w:t>8、残疾人证迁移单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受理：1、核对申请人是否符合申请条件；2、依据办事指南中材料清单逐一核对是否齐全</w:t>
            </w:r>
          </w:p>
          <w:p>
            <w:pPr>
              <w:spacing w:line="360" w:lineRule="auto"/>
              <w:rPr>
                <w:rFonts w:ascii="仿宋" w:hAnsi="仿宋" w:eastAsia="仿宋" w:cs="仿宋"/>
                <w:color w:val="auto"/>
                <w:szCs w:val="21"/>
              </w:rPr>
            </w:pPr>
            <w:r>
              <w:rPr>
                <w:rFonts w:hint="eastAsia" w:ascii="仿宋" w:hAnsi="仿宋" w:eastAsia="仿宋" w:cs="仿宋"/>
                <w:color w:val="auto"/>
                <w:szCs w:val="21"/>
              </w:rPr>
              <w:t>审核：1、对申请人遗失声明等材料真实性进行审核；２.核对每个材料是否涵盖材料要求中涉及的内容和要素。</w:t>
            </w:r>
          </w:p>
          <w:p>
            <w:pPr>
              <w:spacing w:line="360" w:lineRule="auto"/>
              <w:rPr>
                <w:rFonts w:ascii="仿宋" w:hAnsi="仿宋" w:eastAsia="仿宋" w:cs="仿宋"/>
                <w:color w:val="auto"/>
                <w:szCs w:val="21"/>
              </w:rPr>
            </w:pPr>
            <w:r>
              <w:rPr>
                <w:rFonts w:hint="eastAsia" w:ascii="仿宋" w:hAnsi="仿宋" w:eastAsia="仿宋" w:cs="仿宋"/>
                <w:color w:val="auto"/>
                <w:szCs w:val="21"/>
              </w:rPr>
              <w:t>办结：盖章并报镇（乡）政府复核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残疾人证迁移（协办”，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00" w:type="dxa"/>
            <w:vAlign w:val="center"/>
          </w:tcPr>
          <w:p>
            <w:pPr>
              <w:spacing w:line="360" w:lineRule="auto"/>
              <w:rPr>
                <w:rFonts w:ascii="仿宋" w:hAnsi="仿宋" w:eastAsia="仿宋" w:cs="仿宋"/>
                <w:color w:val="auto"/>
                <w:szCs w:val="21"/>
              </w:rPr>
            </w:pPr>
            <w:r>
              <w:rPr>
                <w:rFonts w:ascii="仿宋" w:hAnsi="仿宋" w:eastAsia="仿宋" w:cs="仿宋"/>
                <w:color w:val="auto"/>
                <w:szCs w:val="21"/>
              </w:rPr>
              <w:t>材料审核通过的，向申请人出具准予办理通知书，并将资料转报镇（乡）政府进行复核，审核不通过的，出具不予办理通知书。</w:t>
            </w:r>
          </w:p>
        </w:tc>
      </w:tr>
    </w:tbl>
    <w:p>
      <w:pPr>
        <w:rPr>
          <w:rFonts w:ascii="仿宋" w:hAnsi="仿宋" w:eastAsia="仿宋" w:cs="仿宋"/>
          <w:color w:val="auto"/>
          <w:szCs w:val="21"/>
        </w:rPr>
        <w:sectPr>
          <w:pgSz w:w="11906" w:h="16838"/>
          <w:pgMar w:top="1440" w:right="1633" w:bottom="1440" w:left="1633"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3"/>
        <w:gridCol w:w="8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157"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第五十四项办事指南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残疾人证注销（协办）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1、关于印发《中华人民共和国残疾人证管理办法》的通知 第六条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服务对象</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申请条件</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残疾人残疾状况变化不再符合残疾标准或死亡的（含宣告死亡、失踪），发证残联应及时将残疾人证注销；残疾人本人或智力、精神残疾人及未成年残疾人的监护人要求注销残疾人证的，提交相应身份证明材料和书面申请，发证残联可收回残疾人证，并在残疾人人口基础数据库中注销相关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1、死亡证明</w:t>
            </w:r>
          </w:p>
          <w:p>
            <w:pPr>
              <w:spacing w:line="360" w:lineRule="auto"/>
              <w:rPr>
                <w:rFonts w:ascii="仿宋" w:hAnsi="仿宋" w:eastAsia="仿宋" w:cs="仿宋"/>
                <w:color w:val="auto"/>
                <w:szCs w:val="21"/>
              </w:rPr>
            </w:pPr>
            <w:r>
              <w:rPr>
                <w:rFonts w:hint="eastAsia" w:ascii="仿宋" w:hAnsi="仿宋" w:eastAsia="仿宋" w:cs="仿宋"/>
                <w:color w:val="auto"/>
                <w:szCs w:val="21"/>
              </w:rPr>
              <w:t>2、监护人证明</w:t>
            </w:r>
          </w:p>
          <w:p>
            <w:pPr>
              <w:spacing w:line="360" w:lineRule="auto"/>
              <w:rPr>
                <w:rFonts w:ascii="仿宋" w:hAnsi="仿宋" w:eastAsia="仿宋" w:cs="仿宋"/>
                <w:color w:val="auto"/>
                <w:szCs w:val="21"/>
              </w:rPr>
            </w:pPr>
            <w:r>
              <w:rPr>
                <w:rFonts w:hint="eastAsia" w:ascii="仿宋" w:hAnsi="仿宋" w:eastAsia="仿宋" w:cs="仿宋"/>
                <w:color w:val="auto"/>
                <w:szCs w:val="21"/>
              </w:rPr>
              <w:t>3、身份证</w:t>
            </w:r>
          </w:p>
          <w:p>
            <w:pPr>
              <w:spacing w:line="360" w:lineRule="auto"/>
              <w:rPr>
                <w:rFonts w:ascii="仿宋" w:hAnsi="仿宋" w:eastAsia="仿宋" w:cs="仿宋"/>
                <w:color w:val="auto"/>
                <w:szCs w:val="21"/>
              </w:rPr>
            </w:pPr>
            <w:r>
              <w:rPr>
                <w:rFonts w:hint="eastAsia" w:ascii="仿宋" w:hAnsi="仿宋" w:eastAsia="仿宋" w:cs="仿宋"/>
                <w:color w:val="auto"/>
                <w:szCs w:val="21"/>
              </w:rPr>
              <w:t>4、户口簿</w:t>
            </w:r>
          </w:p>
          <w:p>
            <w:pPr>
              <w:spacing w:line="360" w:lineRule="auto"/>
              <w:rPr>
                <w:rFonts w:ascii="微软雅黑" w:hAnsi="微软雅黑" w:eastAsia="微软雅黑" w:cs="微软雅黑"/>
                <w:b/>
                <w:bCs/>
                <w:color w:val="auto"/>
                <w:sz w:val="19"/>
                <w:szCs w:val="19"/>
                <w:shd w:val="clear" w:color="auto" w:fill="F2F6FC"/>
              </w:rPr>
            </w:pPr>
            <w:r>
              <w:rPr>
                <w:rFonts w:hint="eastAsia" w:ascii="仿宋" w:hAnsi="仿宋" w:eastAsia="仿宋" w:cs="仿宋"/>
                <w:color w:val="auto"/>
                <w:szCs w:val="21"/>
              </w:rPr>
              <w:t>5、注销申请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受理：1、核对申请人是否符合申请条件；2、依据办事指南中材料清单逐一核对是否齐全</w:t>
            </w:r>
          </w:p>
          <w:p>
            <w:pPr>
              <w:spacing w:line="360" w:lineRule="auto"/>
              <w:rPr>
                <w:rFonts w:ascii="仿宋" w:hAnsi="仿宋" w:eastAsia="仿宋" w:cs="仿宋"/>
                <w:color w:val="auto"/>
                <w:szCs w:val="21"/>
              </w:rPr>
            </w:pPr>
            <w:r>
              <w:rPr>
                <w:rFonts w:hint="eastAsia" w:ascii="仿宋" w:hAnsi="仿宋" w:eastAsia="仿宋" w:cs="仿宋"/>
                <w:color w:val="auto"/>
                <w:szCs w:val="21"/>
              </w:rPr>
              <w:t>审核：1、对申请人遗失声明等材料真实性进行审核；２.核对每个材料是否涵盖材料要求中涉及的内容和要素。</w:t>
            </w:r>
          </w:p>
          <w:p>
            <w:pPr>
              <w:spacing w:line="360" w:lineRule="auto"/>
              <w:rPr>
                <w:rFonts w:ascii="仿宋" w:hAnsi="仿宋" w:eastAsia="仿宋" w:cs="仿宋"/>
                <w:color w:val="auto"/>
                <w:szCs w:val="21"/>
              </w:rPr>
            </w:pPr>
            <w:r>
              <w:rPr>
                <w:rFonts w:hint="eastAsia" w:ascii="仿宋" w:hAnsi="仿宋" w:eastAsia="仿宋" w:cs="仿宋"/>
                <w:color w:val="auto"/>
                <w:szCs w:val="21"/>
              </w:rPr>
              <w:t>办结：盖章并报镇（乡）政府复核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残疾人证注销（协办）”，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00" w:type="dxa"/>
            <w:vAlign w:val="center"/>
          </w:tcPr>
          <w:p>
            <w:pPr>
              <w:spacing w:line="360" w:lineRule="auto"/>
              <w:rPr>
                <w:rFonts w:ascii="仿宋" w:hAnsi="仿宋" w:eastAsia="仿宋" w:cs="仿宋"/>
                <w:color w:val="auto"/>
                <w:szCs w:val="21"/>
              </w:rPr>
            </w:pPr>
            <w:r>
              <w:rPr>
                <w:rFonts w:ascii="仿宋" w:hAnsi="仿宋" w:eastAsia="仿宋" w:cs="仿宋"/>
                <w:color w:val="auto"/>
                <w:szCs w:val="21"/>
              </w:rPr>
              <w:t>材料审核通过的，向申请人出具准予办理通知书，并将资料转报镇（乡）政府进行复核，审核不通过的，出具不予办理通知书。</w:t>
            </w:r>
          </w:p>
        </w:tc>
      </w:tr>
    </w:tbl>
    <w:p>
      <w:pPr>
        <w:rPr>
          <w:rFonts w:ascii="仿宋" w:hAnsi="仿宋" w:eastAsia="仿宋" w:cs="仿宋"/>
          <w:color w:val="auto"/>
          <w:szCs w:val="21"/>
        </w:rPr>
      </w:pPr>
    </w:p>
    <w:sectPr>
      <w:pgSz w:w="11906" w:h="16838"/>
      <w:pgMar w:top="1440" w:right="1633" w:bottom="1440" w:left="1633" w:header="851" w:footer="96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MicrosoftYaHei">
    <w:altName w:val="Segoe Print"/>
    <w:panose1 w:val="00000000000000000000"/>
    <w:charset w:val="00"/>
    <w:family w:val="auto"/>
    <w:pitch w:val="default"/>
    <w:sig w:usb0="00000000" w:usb1="00000000" w:usb2="00000000" w:usb3="00000000" w:csb0="00000000"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7"/>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zSVju0AAA&#10;AAUBAAAPAAAAAAAAAAEAIAAAACIAAABkcnMvZG93bnJldi54bWxQSwECFAAUAAAACACHTuJAphqZ&#10;ae0BAADVAwAADgAAAAAAAAABACAAAAAfAQAAZHJzL2Uyb0RvYy54bWxQSwUGAAAAAAYABgBZAQAA&#10;fgU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7"/>
                          </w:pPr>
                          <w:r>
                            <w:fldChar w:fldCharType="begin"/>
                          </w:r>
                          <w:r>
                            <w:instrText xml:space="preserve"> PAGE  \* MERGEFORMAT </w:instrText>
                          </w:r>
                          <w:r>
                            <w:fldChar w:fldCharType="separate"/>
                          </w:r>
                          <w:r>
                            <w:t>62</w:t>
                          </w:r>
                          <w:r>
                            <w:fldChar w:fldCharType="end"/>
                          </w:r>
                        </w:p>
                      </w:txbxContent>
                    </wps:txbx>
                    <wps:bodyPr wrap="none" lIns="0" tIns="0" rIns="0" bIns="0" upright="1">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LNJWO7QAAAABQEAAA8AAAAAAAAAAQAgAAAAIgAA&#10;AGRycy9kb3ducmV2LnhtbFBLAQIUABQAAAAIAIdO4kB6a8VU1wEAALADAAAOAAAAAAAAAAEAIAAA&#10;AB8BAABkcnMvZTJvRG9jLnhtbFBLBQYAAAAABgAGAFkBAABoBQ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62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0F95D7"/>
    <w:multiLevelType w:val="singleLevel"/>
    <w:tmpl w:val="840F95D7"/>
    <w:lvl w:ilvl="0" w:tentative="0">
      <w:start w:val="1"/>
      <w:numFmt w:val="decimal"/>
      <w:suff w:val="nothing"/>
      <w:lvlText w:val="%1、"/>
      <w:lvlJc w:val="left"/>
    </w:lvl>
  </w:abstractNum>
  <w:abstractNum w:abstractNumId="1">
    <w:nsid w:val="8B99976A"/>
    <w:multiLevelType w:val="singleLevel"/>
    <w:tmpl w:val="8B99976A"/>
    <w:lvl w:ilvl="0" w:tentative="0">
      <w:start w:val="1"/>
      <w:numFmt w:val="decimal"/>
      <w:suff w:val="nothing"/>
      <w:lvlText w:val="%1、"/>
      <w:lvlJc w:val="left"/>
      <w:pPr>
        <w:ind w:left="105" w:firstLine="0"/>
      </w:pPr>
    </w:lvl>
  </w:abstractNum>
  <w:abstractNum w:abstractNumId="2">
    <w:nsid w:val="9C7D03D8"/>
    <w:multiLevelType w:val="singleLevel"/>
    <w:tmpl w:val="9C7D03D8"/>
    <w:lvl w:ilvl="0" w:tentative="0">
      <w:start w:val="1"/>
      <w:numFmt w:val="decimal"/>
      <w:suff w:val="nothing"/>
      <w:lvlText w:val="%1、"/>
      <w:lvlJc w:val="left"/>
    </w:lvl>
  </w:abstractNum>
  <w:abstractNum w:abstractNumId="3">
    <w:nsid w:val="9F36375F"/>
    <w:multiLevelType w:val="multilevel"/>
    <w:tmpl w:val="9F36375F"/>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4">
    <w:nsid w:val="A4FDC1FD"/>
    <w:multiLevelType w:val="singleLevel"/>
    <w:tmpl w:val="A4FDC1FD"/>
    <w:lvl w:ilvl="0" w:tentative="0">
      <w:start w:val="1"/>
      <w:numFmt w:val="decimal"/>
      <w:suff w:val="nothing"/>
      <w:lvlText w:val="%1、"/>
      <w:lvlJc w:val="left"/>
    </w:lvl>
  </w:abstractNum>
  <w:abstractNum w:abstractNumId="5">
    <w:nsid w:val="AE48F108"/>
    <w:multiLevelType w:val="singleLevel"/>
    <w:tmpl w:val="AE48F108"/>
    <w:lvl w:ilvl="0" w:tentative="0">
      <w:start w:val="1"/>
      <w:numFmt w:val="decimal"/>
      <w:suff w:val="nothing"/>
      <w:lvlText w:val="%1、"/>
      <w:lvlJc w:val="left"/>
    </w:lvl>
  </w:abstractNum>
  <w:abstractNum w:abstractNumId="6">
    <w:nsid w:val="B36595EE"/>
    <w:multiLevelType w:val="singleLevel"/>
    <w:tmpl w:val="B36595EE"/>
    <w:lvl w:ilvl="0" w:tentative="0">
      <w:start w:val="1"/>
      <w:numFmt w:val="decimal"/>
      <w:suff w:val="nothing"/>
      <w:lvlText w:val="%1、"/>
      <w:lvlJc w:val="left"/>
    </w:lvl>
  </w:abstractNum>
  <w:abstractNum w:abstractNumId="7">
    <w:nsid w:val="BA017406"/>
    <w:multiLevelType w:val="singleLevel"/>
    <w:tmpl w:val="BA017406"/>
    <w:lvl w:ilvl="0" w:tentative="0">
      <w:start w:val="1"/>
      <w:numFmt w:val="decimal"/>
      <w:suff w:val="nothing"/>
      <w:lvlText w:val="%1、"/>
      <w:lvlJc w:val="left"/>
    </w:lvl>
  </w:abstractNum>
  <w:abstractNum w:abstractNumId="8">
    <w:nsid w:val="C30DD758"/>
    <w:multiLevelType w:val="singleLevel"/>
    <w:tmpl w:val="C30DD758"/>
    <w:lvl w:ilvl="0" w:tentative="0">
      <w:start w:val="1"/>
      <w:numFmt w:val="decimal"/>
      <w:suff w:val="nothing"/>
      <w:lvlText w:val="%1、"/>
      <w:lvlJc w:val="left"/>
    </w:lvl>
  </w:abstractNum>
  <w:abstractNum w:abstractNumId="9">
    <w:nsid w:val="D5774761"/>
    <w:multiLevelType w:val="singleLevel"/>
    <w:tmpl w:val="D5774761"/>
    <w:lvl w:ilvl="0" w:tentative="0">
      <w:start w:val="1"/>
      <w:numFmt w:val="decimal"/>
      <w:suff w:val="nothing"/>
      <w:lvlText w:val="%1、"/>
      <w:lvlJc w:val="left"/>
    </w:lvl>
  </w:abstractNum>
  <w:abstractNum w:abstractNumId="10">
    <w:nsid w:val="DFDED7E8"/>
    <w:multiLevelType w:val="singleLevel"/>
    <w:tmpl w:val="DFDED7E8"/>
    <w:lvl w:ilvl="0" w:tentative="0">
      <w:start w:val="1"/>
      <w:numFmt w:val="decimal"/>
      <w:lvlText w:val="%1."/>
      <w:lvlJc w:val="left"/>
      <w:pPr>
        <w:tabs>
          <w:tab w:val="left" w:pos="312"/>
        </w:tabs>
      </w:pPr>
    </w:lvl>
  </w:abstractNum>
  <w:abstractNum w:abstractNumId="11">
    <w:nsid w:val="F85CD4E4"/>
    <w:multiLevelType w:val="singleLevel"/>
    <w:tmpl w:val="F85CD4E4"/>
    <w:lvl w:ilvl="0" w:tentative="0">
      <w:start w:val="1"/>
      <w:numFmt w:val="decimal"/>
      <w:suff w:val="nothing"/>
      <w:lvlText w:val="%1、"/>
      <w:lvlJc w:val="left"/>
    </w:lvl>
  </w:abstractNum>
  <w:abstractNum w:abstractNumId="12">
    <w:nsid w:val="F9AEA04B"/>
    <w:multiLevelType w:val="singleLevel"/>
    <w:tmpl w:val="F9AEA04B"/>
    <w:lvl w:ilvl="0" w:tentative="0">
      <w:start w:val="1"/>
      <w:numFmt w:val="decimal"/>
      <w:suff w:val="nothing"/>
      <w:lvlText w:val="%1、"/>
      <w:lvlJc w:val="left"/>
    </w:lvl>
  </w:abstractNum>
  <w:abstractNum w:abstractNumId="13">
    <w:nsid w:val="040C4B73"/>
    <w:multiLevelType w:val="singleLevel"/>
    <w:tmpl w:val="040C4B73"/>
    <w:lvl w:ilvl="0" w:tentative="0">
      <w:start w:val="1"/>
      <w:numFmt w:val="decimal"/>
      <w:suff w:val="nothing"/>
      <w:lvlText w:val="%1、"/>
      <w:lvlJc w:val="left"/>
    </w:lvl>
  </w:abstractNum>
  <w:abstractNum w:abstractNumId="14">
    <w:nsid w:val="040E4AA4"/>
    <w:multiLevelType w:val="singleLevel"/>
    <w:tmpl w:val="040E4AA4"/>
    <w:lvl w:ilvl="0" w:tentative="0">
      <w:start w:val="1"/>
      <w:numFmt w:val="decimal"/>
      <w:suff w:val="nothing"/>
      <w:lvlText w:val="%1、"/>
      <w:lvlJc w:val="left"/>
    </w:lvl>
  </w:abstractNum>
  <w:abstractNum w:abstractNumId="15">
    <w:nsid w:val="11D53608"/>
    <w:multiLevelType w:val="singleLevel"/>
    <w:tmpl w:val="11D53608"/>
    <w:lvl w:ilvl="0" w:tentative="0">
      <w:start w:val="1"/>
      <w:numFmt w:val="decimal"/>
      <w:suff w:val="nothing"/>
      <w:lvlText w:val="%1、"/>
      <w:lvlJc w:val="left"/>
    </w:lvl>
  </w:abstractNum>
  <w:abstractNum w:abstractNumId="16">
    <w:nsid w:val="16CF2277"/>
    <w:multiLevelType w:val="singleLevel"/>
    <w:tmpl w:val="16CF2277"/>
    <w:lvl w:ilvl="0" w:tentative="0">
      <w:start w:val="1"/>
      <w:numFmt w:val="decimal"/>
      <w:lvlText w:val="%1."/>
      <w:lvlJc w:val="left"/>
      <w:pPr>
        <w:tabs>
          <w:tab w:val="left" w:pos="312"/>
        </w:tabs>
      </w:pPr>
    </w:lvl>
  </w:abstractNum>
  <w:abstractNum w:abstractNumId="17">
    <w:nsid w:val="272289B7"/>
    <w:multiLevelType w:val="singleLevel"/>
    <w:tmpl w:val="272289B7"/>
    <w:lvl w:ilvl="0" w:tentative="0">
      <w:start w:val="1"/>
      <w:numFmt w:val="decimal"/>
      <w:suff w:val="nothing"/>
      <w:lvlText w:val="%1、"/>
      <w:lvlJc w:val="left"/>
    </w:lvl>
  </w:abstractNum>
  <w:abstractNum w:abstractNumId="18">
    <w:nsid w:val="355D031E"/>
    <w:multiLevelType w:val="singleLevel"/>
    <w:tmpl w:val="355D031E"/>
    <w:lvl w:ilvl="0" w:tentative="0">
      <w:start w:val="1"/>
      <w:numFmt w:val="decimal"/>
      <w:suff w:val="nothing"/>
      <w:lvlText w:val="（%1）"/>
      <w:lvlJc w:val="left"/>
    </w:lvl>
  </w:abstractNum>
  <w:abstractNum w:abstractNumId="19">
    <w:nsid w:val="6C2E1E51"/>
    <w:multiLevelType w:val="singleLevel"/>
    <w:tmpl w:val="6C2E1E51"/>
    <w:lvl w:ilvl="0" w:tentative="0">
      <w:start w:val="1"/>
      <w:numFmt w:val="decimal"/>
      <w:suff w:val="nothing"/>
      <w:lvlText w:val="%1、"/>
      <w:lvlJc w:val="left"/>
    </w:lvl>
  </w:abstractNum>
  <w:num w:numId="1">
    <w:abstractNumId w:val="18"/>
  </w:num>
  <w:num w:numId="2">
    <w:abstractNumId w:val="9"/>
  </w:num>
  <w:num w:numId="3">
    <w:abstractNumId w:val="13"/>
  </w:num>
  <w:num w:numId="4">
    <w:abstractNumId w:val="1"/>
  </w:num>
  <w:num w:numId="5">
    <w:abstractNumId w:val="7"/>
  </w:num>
  <w:num w:numId="6">
    <w:abstractNumId w:val="14"/>
  </w:num>
  <w:num w:numId="7">
    <w:abstractNumId w:val="16"/>
  </w:num>
  <w:num w:numId="8">
    <w:abstractNumId w:val="0"/>
  </w:num>
  <w:num w:numId="9">
    <w:abstractNumId w:val="8"/>
  </w:num>
  <w:num w:numId="10">
    <w:abstractNumId w:val="17"/>
  </w:num>
  <w:num w:numId="11">
    <w:abstractNumId w:val="2"/>
  </w:num>
  <w:num w:numId="12">
    <w:abstractNumId w:val="15"/>
  </w:num>
  <w:num w:numId="13">
    <w:abstractNumId w:val="4"/>
  </w:num>
  <w:num w:numId="14">
    <w:abstractNumId w:val="12"/>
  </w:num>
  <w:num w:numId="15">
    <w:abstractNumId w:val="6"/>
  </w:num>
  <w:num w:numId="16">
    <w:abstractNumId w:val="3"/>
  </w:num>
  <w:num w:numId="17">
    <w:abstractNumId w:val="11"/>
  </w:num>
  <w:num w:numId="18">
    <w:abstractNumId w:val="10"/>
  </w:num>
  <w:num w:numId="19">
    <w:abstractNumId w:val="19"/>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Y3MzdiNjNjMWRjZTcwZGM2N2U5ODU1ODY2ZmRhMDgifQ=="/>
  </w:docVars>
  <w:rsids>
    <w:rsidRoot w:val="00C22C0E"/>
    <w:rsid w:val="00006CD8"/>
    <w:rsid w:val="00010FBC"/>
    <w:rsid w:val="00012A10"/>
    <w:rsid w:val="00012B38"/>
    <w:rsid w:val="00016F98"/>
    <w:rsid w:val="00021DDD"/>
    <w:rsid w:val="00023319"/>
    <w:rsid w:val="00025B1E"/>
    <w:rsid w:val="00033DA1"/>
    <w:rsid w:val="000476F2"/>
    <w:rsid w:val="000507B0"/>
    <w:rsid w:val="00051005"/>
    <w:rsid w:val="00054708"/>
    <w:rsid w:val="00063813"/>
    <w:rsid w:val="000835A1"/>
    <w:rsid w:val="00086E02"/>
    <w:rsid w:val="000A465D"/>
    <w:rsid w:val="000A5793"/>
    <w:rsid w:val="000A7B0A"/>
    <w:rsid w:val="000B0C7F"/>
    <w:rsid w:val="000B6973"/>
    <w:rsid w:val="000B7F15"/>
    <w:rsid w:val="000C333A"/>
    <w:rsid w:val="000F46C8"/>
    <w:rsid w:val="00104D3F"/>
    <w:rsid w:val="00116439"/>
    <w:rsid w:val="00133C54"/>
    <w:rsid w:val="00133F20"/>
    <w:rsid w:val="00137CB5"/>
    <w:rsid w:val="00163DAF"/>
    <w:rsid w:val="001679CB"/>
    <w:rsid w:val="00176D58"/>
    <w:rsid w:val="00193341"/>
    <w:rsid w:val="001B7E59"/>
    <w:rsid w:val="001C64C1"/>
    <w:rsid w:val="001C762D"/>
    <w:rsid w:val="001D0085"/>
    <w:rsid w:val="001D4BD1"/>
    <w:rsid w:val="001E46C4"/>
    <w:rsid w:val="001F0A47"/>
    <w:rsid w:val="001F4688"/>
    <w:rsid w:val="00203FA4"/>
    <w:rsid w:val="0020591D"/>
    <w:rsid w:val="00205BB0"/>
    <w:rsid w:val="00220A2C"/>
    <w:rsid w:val="00224D29"/>
    <w:rsid w:val="00237BB3"/>
    <w:rsid w:val="002441F6"/>
    <w:rsid w:val="00244BA8"/>
    <w:rsid w:val="00255DE6"/>
    <w:rsid w:val="0025606F"/>
    <w:rsid w:val="00261100"/>
    <w:rsid w:val="00270888"/>
    <w:rsid w:val="00271FC0"/>
    <w:rsid w:val="00274D67"/>
    <w:rsid w:val="0029712C"/>
    <w:rsid w:val="002A6B9B"/>
    <w:rsid w:val="002B0D3D"/>
    <w:rsid w:val="002C0A6A"/>
    <w:rsid w:val="002C2B05"/>
    <w:rsid w:val="002D1E56"/>
    <w:rsid w:val="002D4555"/>
    <w:rsid w:val="002D590F"/>
    <w:rsid w:val="002D5E94"/>
    <w:rsid w:val="002E139E"/>
    <w:rsid w:val="002E202D"/>
    <w:rsid w:val="002E29A7"/>
    <w:rsid w:val="002E2DE5"/>
    <w:rsid w:val="002E3E78"/>
    <w:rsid w:val="002E71D2"/>
    <w:rsid w:val="002F3195"/>
    <w:rsid w:val="002F4F44"/>
    <w:rsid w:val="003056A6"/>
    <w:rsid w:val="0031143E"/>
    <w:rsid w:val="00311868"/>
    <w:rsid w:val="00313BF3"/>
    <w:rsid w:val="00315627"/>
    <w:rsid w:val="00317003"/>
    <w:rsid w:val="00320AD3"/>
    <w:rsid w:val="00327195"/>
    <w:rsid w:val="003335A5"/>
    <w:rsid w:val="00335136"/>
    <w:rsid w:val="00341CC7"/>
    <w:rsid w:val="003674FB"/>
    <w:rsid w:val="00383D64"/>
    <w:rsid w:val="00387830"/>
    <w:rsid w:val="0039787C"/>
    <w:rsid w:val="003A7ED7"/>
    <w:rsid w:val="003B21BA"/>
    <w:rsid w:val="003B2519"/>
    <w:rsid w:val="003B6E53"/>
    <w:rsid w:val="003B7C44"/>
    <w:rsid w:val="003C6BB6"/>
    <w:rsid w:val="003E10AE"/>
    <w:rsid w:val="003F32DC"/>
    <w:rsid w:val="003F4377"/>
    <w:rsid w:val="003F55C4"/>
    <w:rsid w:val="004035B0"/>
    <w:rsid w:val="00405BF4"/>
    <w:rsid w:val="004064B6"/>
    <w:rsid w:val="00411458"/>
    <w:rsid w:val="0042435B"/>
    <w:rsid w:val="00431B04"/>
    <w:rsid w:val="004331C4"/>
    <w:rsid w:val="00442736"/>
    <w:rsid w:val="0045021B"/>
    <w:rsid w:val="004567EA"/>
    <w:rsid w:val="0047054B"/>
    <w:rsid w:val="004811D8"/>
    <w:rsid w:val="00482BDB"/>
    <w:rsid w:val="00484103"/>
    <w:rsid w:val="00490681"/>
    <w:rsid w:val="00497790"/>
    <w:rsid w:val="004A3C86"/>
    <w:rsid w:val="004A5E2E"/>
    <w:rsid w:val="004B1AFF"/>
    <w:rsid w:val="004B607E"/>
    <w:rsid w:val="004B6742"/>
    <w:rsid w:val="004B73C2"/>
    <w:rsid w:val="004E2FCB"/>
    <w:rsid w:val="004E5FF5"/>
    <w:rsid w:val="004E6247"/>
    <w:rsid w:val="004E664A"/>
    <w:rsid w:val="004E7F77"/>
    <w:rsid w:val="004F1A6B"/>
    <w:rsid w:val="00507A39"/>
    <w:rsid w:val="00515568"/>
    <w:rsid w:val="0052399E"/>
    <w:rsid w:val="00525302"/>
    <w:rsid w:val="0054398A"/>
    <w:rsid w:val="00551DB6"/>
    <w:rsid w:val="00563C55"/>
    <w:rsid w:val="00585EDB"/>
    <w:rsid w:val="00591F69"/>
    <w:rsid w:val="00592004"/>
    <w:rsid w:val="00593A68"/>
    <w:rsid w:val="005A2563"/>
    <w:rsid w:val="005A5B9F"/>
    <w:rsid w:val="005B25DC"/>
    <w:rsid w:val="005C041D"/>
    <w:rsid w:val="005C62B4"/>
    <w:rsid w:val="005C6F53"/>
    <w:rsid w:val="005D00D6"/>
    <w:rsid w:val="005D68B0"/>
    <w:rsid w:val="005E12F8"/>
    <w:rsid w:val="005E14A4"/>
    <w:rsid w:val="005E4F93"/>
    <w:rsid w:val="005E7EAD"/>
    <w:rsid w:val="005F34CB"/>
    <w:rsid w:val="006000B5"/>
    <w:rsid w:val="006060EB"/>
    <w:rsid w:val="00610B86"/>
    <w:rsid w:val="00635A3B"/>
    <w:rsid w:val="0063734E"/>
    <w:rsid w:val="006425FC"/>
    <w:rsid w:val="00651BCB"/>
    <w:rsid w:val="006620AF"/>
    <w:rsid w:val="00663599"/>
    <w:rsid w:val="0066509F"/>
    <w:rsid w:val="00683F5E"/>
    <w:rsid w:val="0069102A"/>
    <w:rsid w:val="006D1ABF"/>
    <w:rsid w:val="006D6505"/>
    <w:rsid w:val="006F0202"/>
    <w:rsid w:val="006F43AD"/>
    <w:rsid w:val="0071308C"/>
    <w:rsid w:val="00720788"/>
    <w:rsid w:val="00726FE4"/>
    <w:rsid w:val="00742D0C"/>
    <w:rsid w:val="007457D8"/>
    <w:rsid w:val="007538B7"/>
    <w:rsid w:val="00762867"/>
    <w:rsid w:val="007710A7"/>
    <w:rsid w:val="007723CA"/>
    <w:rsid w:val="007766B7"/>
    <w:rsid w:val="007817B8"/>
    <w:rsid w:val="00784D9A"/>
    <w:rsid w:val="00785620"/>
    <w:rsid w:val="007862EE"/>
    <w:rsid w:val="00792487"/>
    <w:rsid w:val="00797E51"/>
    <w:rsid w:val="007A6480"/>
    <w:rsid w:val="007B1ADB"/>
    <w:rsid w:val="007B76D0"/>
    <w:rsid w:val="007C00D1"/>
    <w:rsid w:val="007E233F"/>
    <w:rsid w:val="008016B6"/>
    <w:rsid w:val="00811FEE"/>
    <w:rsid w:val="00814727"/>
    <w:rsid w:val="008152BD"/>
    <w:rsid w:val="0082272B"/>
    <w:rsid w:val="0083248E"/>
    <w:rsid w:val="00833286"/>
    <w:rsid w:val="00843B88"/>
    <w:rsid w:val="0085076E"/>
    <w:rsid w:val="00852B41"/>
    <w:rsid w:val="00864480"/>
    <w:rsid w:val="00870642"/>
    <w:rsid w:val="00893F02"/>
    <w:rsid w:val="008B3989"/>
    <w:rsid w:val="008B67B5"/>
    <w:rsid w:val="008F6071"/>
    <w:rsid w:val="008F7D57"/>
    <w:rsid w:val="009009BC"/>
    <w:rsid w:val="009026F9"/>
    <w:rsid w:val="00906D2A"/>
    <w:rsid w:val="00931481"/>
    <w:rsid w:val="00934EB6"/>
    <w:rsid w:val="00944509"/>
    <w:rsid w:val="00944C3B"/>
    <w:rsid w:val="00947A98"/>
    <w:rsid w:val="00947F6F"/>
    <w:rsid w:val="00954268"/>
    <w:rsid w:val="00964C72"/>
    <w:rsid w:val="00965E1B"/>
    <w:rsid w:val="00972031"/>
    <w:rsid w:val="009733B1"/>
    <w:rsid w:val="00974DDA"/>
    <w:rsid w:val="0097781B"/>
    <w:rsid w:val="00987B80"/>
    <w:rsid w:val="0099264D"/>
    <w:rsid w:val="009965A3"/>
    <w:rsid w:val="009A45A4"/>
    <w:rsid w:val="009D7FD9"/>
    <w:rsid w:val="009E3DCE"/>
    <w:rsid w:val="009F3417"/>
    <w:rsid w:val="009F6CF7"/>
    <w:rsid w:val="00A00C6A"/>
    <w:rsid w:val="00A02EAB"/>
    <w:rsid w:val="00A20CDF"/>
    <w:rsid w:val="00A268C6"/>
    <w:rsid w:val="00A40D0A"/>
    <w:rsid w:val="00A53FD5"/>
    <w:rsid w:val="00A5695D"/>
    <w:rsid w:val="00A57FA2"/>
    <w:rsid w:val="00A6025C"/>
    <w:rsid w:val="00A71FC3"/>
    <w:rsid w:val="00A726C2"/>
    <w:rsid w:val="00A729AC"/>
    <w:rsid w:val="00A869B7"/>
    <w:rsid w:val="00A949CF"/>
    <w:rsid w:val="00AA3296"/>
    <w:rsid w:val="00AA3AB7"/>
    <w:rsid w:val="00AA4F4B"/>
    <w:rsid w:val="00AA732B"/>
    <w:rsid w:val="00AB200D"/>
    <w:rsid w:val="00AB2D61"/>
    <w:rsid w:val="00AB5613"/>
    <w:rsid w:val="00AD59F5"/>
    <w:rsid w:val="00AE4035"/>
    <w:rsid w:val="00AE578F"/>
    <w:rsid w:val="00AE5DE7"/>
    <w:rsid w:val="00AF56BF"/>
    <w:rsid w:val="00AF6329"/>
    <w:rsid w:val="00B25FD6"/>
    <w:rsid w:val="00B37072"/>
    <w:rsid w:val="00B542F5"/>
    <w:rsid w:val="00B731A2"/>
    <w:rsid w:val="00B749D9"/>
    <w:rsid w:val="00B75E2E"/>
    <w:rsid w:val="00B80714"/>
    <w:rsid w:val="00B8512E"/>
    <w:rsid w:val="00B87062"/>
    <w:rsid w:val="00B90171"/>
    <w:rsid w:val="00B966C6"/>
    <w:rsid w:val="00BA5DCE"/>
    <w:rsid w:val="00BA71AF"/>
    <w:rsid w:val="00BB2953"/>
    <w:rsid w:val="00BC048A"/>
    <w:rsid w:val="00BC512D"/>
    <w:rsid w:val="00BD3AEA"/>
    <w:rsid w:val="00BD5FD5"/>
    <w:rsid w:val="00BE27D5"/>
    <w:rsid w:val="00BF2622"/>
    <w:rsid w:val="00C15B95"/>
    <w:rsid w:val="00C22C0E"/>
    <w:rsid w:val="00C22F6F"/>
    <w:rsid w:val="00C23139"/>
    <w:rsid w:val="00C24114"/>
    <w:rsid w:val="00C42B1D"/>
    <w:rsid w:val="00C45AAE"/>
    <w:rsid w:val="00C509FD"/>
    <w:rsid w:val="00C52989"/>
    <w:rsid w:val="00C54650"/>
    <w:rsid w:val="00C65365"/>
    <w:rsid w:val="00C7355C"/>
    <w:rsid w:val="00C82A5A"/>
    <w:rsid w:val="00C86232"/>
    <w:rsid w:val="00CA2BBB"/>
    <w:rsid w:val="00CA3B85"/>
    <w:rsid w:val="00CB3B8E"/>
    <w:rsid w:val="00CC3F8F"/>
    <w:rsid w:val="00CD6802"/>
    <w:rsid w:val="00CE0A60"/>
    <w:rsid w:val="00CE4D68"/>
    <w:rsid w:val="00CF1F46"/>
    <w:rsid w:val="00D0546D"/>
    <w:rsid w:val="00D1006A"/>
    <w:rsid w:val="00D138E6"/>
    <w:rsid w:val="00D20D38"/>
    <w:rsid w:val="00D232A9"/>
    <w:rsid w:val="00D30A02"/>
    <w:rsid w:val="00D32A0C"/>
    <w:rsid w:val="00D36CEA"/>
    <w:rsid w:val="00D37D35"/>
    <w:rsid w:val="00D50F7E"/>
    <w:rsid w:val="00D5325B"/>
    <w:rsid w:val="00D652BB"/>
    <w:rsid w:val="00D66AE5"/>
    <w:rsid w:val="00D94ACF"/>
    <w:rsid w:val="00DA3DBF"/>
    <w:rsid w:val="00DB138C"/>
    <w:rsid w:val="00DB578F"/>
    <w:rsid w:val="00DC2EF1"/>
    <w:rsid w:val="00DC3C18"/>
    <w:rsid w:val="00DC743A"/>
    <w:rsid w:val="00DD6F80"/>
    <w:rsid w:val="00DE52C1"/>
    <w:rsid w:val="00DF030C"/>
    <w:rsid w:val="00E04FA6"/>
    <w:rsid w:val="00E124D1"/>
    <w:rsid w:val="00E43E66"/>
    <w:rsid w:val="00E6555C"/>
    <w:rsid w:val="00E679B6"/>
    <w:rsid w:val="00E7424F"/>
    <w:rsid w:val="00E76FDF"/>
    <w:rsid w:val="00E779AB"/>
    <w:rsid w:val="00E831E9"/>
    <w:rsid w:val="00E87C0E"/>
    <w:rsid w:val="00E92935"/>
    <w:rsid w:val="00EB2332"/>
    <w:rsid w:val="00EB5AF2"/>
    <w:rsid w:val="00EE0675"/>
    <w:rsid w:val="00EF3080"/>
    <w:rsid w:val="00EF66B4"/>
    <w:rsid w:val="00F00DD8"/>
    <w:rsid w:val="00F069B8"/>
    <w:rsid w:val="00F0719B"/>
    <w:rsid w:val="00F11FF2"/>
    <w:rsid w:val="00F14995"/>
    <w:rsid w:val="00F154CA"/>
    <w:rsid w:val="00F1752D"/>
    <w:rsid w:val="00F258D3"/>
    <w:rsid w:val="00F3583B"/>
    <w:rsid w:val="00F40DE3"/>
    <w:rsid w:val="00F46210"/>
    <w:rsid w:val="00F53D79"/>
    <w:rsid w:val="00F6414C"/>
    <w:rsid w:val="00F721FA"/>
    <w:rsid w:val="00F80AF8"/>
    <w:rsid w:val="00F830EF"/>
    <w:rsid w:val="00F83E06"/>
    <w:rsid w:val="00F8601E"/>
    <w:rsid w:val="00FE10C1"/>
    <w:rsid w:val="00FE239B"/>
    <w:rsid w:val="00FE3692"/>
    <w:rsid w:val="00FE508A"/>
    <w:rsid w:val="00FF54A9"/>
    <w:rsid w:val="01CD2CB5"/>
    <w:rsid w:val="048A59E9"/>
    <w:rsid w:val="04BA093B"/>
    <w:rsid w:val="04F818B1"/>
    <w:rsid w:val="06517013"/>
    <w:rsid w:val="06C76069"/>
    <w:rsid w:val="0A156956"/>
    <w:rsid w:val="0A783B11"/>
    <w:rsid w:val="0CBA37BB"/>
    <w:rsid w:val="0E172CF8"/>
    <w:rsid w:val="0F0863E8"/>
    <w:rsid w:val="0F370761"/>
    <w:rsid w:val="0FA26DF6"/>
    <w:rsid w:val="10164597"/>
    <w:rsid w:val="1122370B"/>
    <w:rsid w:val="1244397E"/>
    <w:rsid w:val="12796D77"/>
    <w:rsid w:val="12B368A2"/>
    <w:rsid w:val="14540AFB"/>
    <w:rsid w:val="148E5123"/>
    <w:rsid w:val="149B590A"/>
    <w:rsid w:val="14C20A07"/>
    <w:rsid w:val="16890624"/>
    <w:rsid w:val="183B0DCD"/>
    <w:rsid w:val="192D2791"/>
    <w:rsid w:val="1ABC0121"/>
    <w:rsid w:val="1AD97AB0"/>
    <w:rsid w:val="1B31514C"/>
    <w:rsid w:val="1B6528A2"/>
    <w:rsid w:val="1C1F0932"/>
    <w:rsid w:val="1C5259B1"/>
    <w:rsid w:val="1D0C05AB"/>
    <w:rsid w:val="1D883152"/>
    <w:rsid w:val="1DA26CCB"/>
    <w:rsid w:val="1E1424F0"/>
    <w:rsid w:val="1F1A5461"/>
    <w:rsid w:val="1F752F37"/>
    <w:rsid w:val="20E93E8D"/>
    <w:rsid w:val="22321B9D"/>
    <w:rsid w:val="23007CD1"/>
    <w:rsid w:val="23E81B13"/>
    <w:rsid w:val="242E2CD0"/>
    <w:rsid w:val="24BF3B7F"/>
    <w:rsid w:val="2536309F"/>
    <w:rsid w:val="259202CD"/>
    <w:rsid w:val="25F45041"/>
    <w:rsid w:val="27383BB9"/>
    <w:rsid w:val="29AA67AB"/>
    <w:rsid w:val="2A045FB1"/>
    <w:rsid w:val="2A440666"/>
    <w:rsid w:val="2B8E6985"/>
    <w:rsid w:val="2E3E2689"/>
    <w:rsid w:val="300C06CD"/>
    <w:rsid w:val="313E2588"/>
    <w:rsid w:val="31BA090A"/>
    <w:rsid w:val="322E5DAE"/>
    <w:rsid w:val="33C034A5"/>
    <w:rsid w:val="33D07840"/>
    <w:rsid w:val="34855CC3"/>
    <w:rsid w:val="34CA37CA"/>
    <w:rsid w:val="3533364A"/>
    <w:rsid w:val="35E17626"/>
    <w:rsid w:val="35EC00D3"/>
    <w:rsid w:val="36E82407"/>
    <w:rsid w:val="374B7FE0"/>
    <w:rsid w:val="378C1E75"/>
    <w:rsid w:val="38721BA9"/>
    <w:rsid w:val="39560D9C"/>
    <w:rsid w:val="39BA474B"/>
    <w:rsid w:val="3ACD7D51"/>
    <w:rsid w:val="3B266A0C"/>
    <w:rsid w:val="3D891864"/>
    <w:rsid w:val="3DF7531C"/>
    <w:rsid w:val="3E96529F"/>
    <w:rsid w:val="3EC83D78"/>
    <w:rsid w:val="3FAB1102"/>
    <w:rsid w:val="40151D3C"/>
    <w:rsid w:val="407A615B"/>
    <w:rsid w:val="40D709D8"/>
    <w:rsid w:val="419468C7"/>
    <w:rsid w:val="41D66B32"/>
    <w:rsid w:val="424A2015"/>
    <w:rsid w:val="42952C89"/>
    <w:rsid w:val="42FD01B4"/>
    <w:rsid w:val="43822E87"/>
    <w:rsid w:val="43A62E97"/>
    <w:rsid w:val="44515846"/>
    <w:rsid w:val="44DF7584"/>
    <w:rsid w:val="46CD4536"/>
    <w:rsid w:val="46F16BFC"/>
    <w:rsid w:val="47132483"/>
    <w:rsid w:val="48583554"/>
    <w:rsid w:val="490336A8"/>
    <w:rsid w:val="4983448E"/>
    <w:rsid w:val="49C616FC"/>
    <w:rsid w:val="49E0770D"/>
    <w:rsid w:val="4AA943F6"/>
    <w:rsid w:val="4BB773A5"/>
    <w:rsid w:val="4C332A79"/>
    <w:rsid w:val="4D450ED6"/>
    <w:rsid w:val="50B92A0F"/>
    <w:rsid w:val="50D11B30"/>
    <w:rsid w:val="50F42284"/>
    <w:rsid w:val="510C1D04"/>
    <w:rsid w:val="514367A7"/>
    <w:rsid w:val="51467EAA"/>
    <w:rsid w:val="523233D0"/>
    <w:rsid w:val="52C66D5A"/>
    <w:rsid w:val="530F7F15"/>
    <w:rsid w:val="544D2FD3"/>
    <w:rsid w:val="54535B9F"/>
    <w:rsid w:val="55006D71"/>
    <w:rsid w:val="552E0362"/>
    <w:rsid w:val="554A6E6E"/>
    <w:rsid w:val="554F7892"/>
    <w:rsid w:val="558B528C"/>
    <w:rsid w:val="55B13E40"/>
    <w:rsid w:val="55FF1EA3"/>
    <w:rsid w:val="5655593B"/>
    <w:rsid w:val="5798677D"/>
    <w:rsid w:val="58EC7401"/>
    <w:rsid w:val="5B7F3291"/>
    <w:rsid w:val="5BA21D4D"/>
    <w:rsid w:val="5C7952B4"/>
    <w:rsid w:val="5DB8123E"/>
    <w:rsid w:val="5E453207"/>
    <w:rsid w:val="5E4A15AA"/>
    <w:rsid w:val="5E5F7149"/>
    <w:rsid w:val="5F286B7D"/>
    <w:rsid w:val="5F8B1E57"/>
    <w:rsid w:val="6016070C"/>
    <w:rsid w:val="602B7356"/>
    <w:rsid w:val="606F55BA"/>
    <w:rsid w:val="61544697"/>
    <w:rsid w:val="615C5DAD"/>
    <w:rsid w:val="61935E20"/>
    <w:rsid w:val="62206E04"/>
    <w:rsid w:val="63B42770"/>
    <w:rsid w:val="668827C9"/>
    <w:rsid w:val="66C1025B"/>
    <w:rsid w:val="670955A7"/>
    <w:rsid w:val="67B9783A"/>
    <w:rsid w:val="68195609"/>
    <w:rsid w:val="682572AA"/>
    <w:rsid w:val="68653B5A"/>
    <w:rsid w:val="687D0E8E"/>
    <w:rsid w:val="68E03AB1"/>
    <w:rsid w:val="694D50F7"/>
    <w:rsid w:val="69B519B6"/>
    <w:rsid w:val="6A326C8C"/>
    <w:rsid w:val="6A415853"/>
    <w:rsid w:val="6A460C9E"/>
    <w:rsid w:val="6A755D85"/>
    <w:rsid w:val="6A834F7F"/>
    <w:rsid w:val="6AFD18BF"/>
    <w:rsid w:val="6CCA7F2D"/>
    <w:rsid w:val="6D9C6C12"/>
    <w:rsid w:val="6EBC6AFA"/>
    <w:rsid w:val="6F27155E"/>
    <w:rsid w:val="720827BE"/>
    <w:rsid w:val="722F07BB"/>
    <w:rsid w:val="729F0F35"/>
    <w:rsid w:val="730E3A73"/>
    <w:rsid w:val="73326D61"/>
    <w:rsid w:val="75642C11"/>
    <w:rsid w:val="75925C60"/>
    <w:rsid w:val="76684697"/>
    <w:rsid w:val="77187C6D"/>
    <w:rsid w:val="77903F59"/>
    <w:rsid w:val="79D1630D"/>
    <w:rsid w:val="7A663377"/>
    <w:rsid w:val="7BA85B2C"/>
    <w:rsid w:val="7CAD04F3"/>
    <w:rsid w:val="7CB644E8"/>
    <w:rsid w:val="7D364386"/>
    <w:rsid w:val="7E872D31"/>
    <w:rsid w:val="7F2552F9"/>
    <w:rsid w:val="7F9462DA"/>
    <w:rsid w:val="7FBC79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9"/>
    <w:qFormat/>
    <w:uiPriority w:val="0"/>
    <w:pPr>
      <w:keepNext/>
      <w:keepLines/>
      <w:spacing w:before="340" w:after="330" w:line="578" w:lineRule="auto"/>
      <w:outlineLvl w:val="0"/>
    </w:pPr>
    <w:rPr>
      <w:b/>
      <w:bCs/>
      <w:kern w:val="44"/>
      <w:sz w:val="44"/>
      <w:szCs w:val="44"/>
    </w:rPr>
  </w:style>
  <w:style w:type="paragraph" w:styleId="3">
    <w:name w:val="heading 3"/>
    <w:basedOn w:val="1"/>
    <w:next w:val="1"/>
    <w:unhideWhenUsed/>
    <w:qFormat/>
    <w:uiPriority w:val="0"/>
    <w:pPr>
      <w:keepNext/>
      <w:keepLines/>
      <w:spacing w:line="413" w:lineRule="auto"/>
      <w:outlineLvl w:val="2"/>
    </w:pPr>
    <w:rPr>
      <w:b/>
      <w:sz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20"/>
    <w:qFormat/>
    <w:uiPriority w:val="0"/>
    <w:pPr>
      <w:jc w:val="left"/>
    </w:pPr>
  </w:style>
  <w:style w:type="paragraph" w:styleId="5">
    <w:name w:val="Block Text"/>
    <w:basedOn w:val="1"/>
    <w:qFormat/>
    <w:uiPriority w:val="0"/>
    <w:pPr>
      <w:spacing w:after="120"/>
      <w:ind w:left="1440" w:leftChars="700" w:right="1440" w:rightChars="700"/>
    </w:pPr>
  </w:style>
  <w:style w:type="paragraph" w:styleId="6">
    <w:name w:val="Plain Text"/>
    <w:basedOn w:val="1"/>
    <w:link w:val="18"/>
    <w:qFormat/>
    <w:uiPriority w:val="0"/>
    <w:rPr>
      <w:rFonts w:ascii="宋体" w:hAnsi="Courier New" w:eastAsia="宋体" w:cs="Courier New"/>
      <w:szCs w:val="21"/>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toc 1"/>
    <w:basedOn w:val="1"/>
    <w:next w:val="1"/>
    <w:qFormat/>
    <w:uiPriority w:val="0"/>
  </w:style>
  <w:style w:type="paragraph" w:styleId="10">
    <w:name w:val="Normal (Web)"/>
    <w:basedOn w:val="1"/>
    <w:qFormat/>
    <w:uiPriority w:val="0"/>
    <w:pPr>
      <w:spacing w:beforeAutospacing="1" w:afterAutospacing="1"/>
      <w:jc w:val="left"/>
    </w:pPr>
    <w:rPr>
      <w:rFonts w:cs="Times New Roman"/>
      <w:kern w:val="0"/>
      <w:sz w:val="24"/>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Hyperlink"/>
    <w:basedOn w:val="13"/>
    <w:qFormat/>
    <w:uiPriority w:val="0"/>
    <w:rPr>
      <w:color w:val="0000FF"/>
      <w:u w:val="single"/>
    </w:rPr>
  </w:style>
  <w:style w:type="character" w:styleId="15">
    <w:name w:val="HTML Sample"/>
    <w:basedOn w:val="13"/>
    <w:qFormat/>
    <w:uiPriority w:val="0"/>
    <w:rPr>
      <w:rFonts w:ascii="Courier New" w:hAnsi="Courier New" w:cs="Courier New"/>
    </w:rPr>
  </w:style>
  <w:style w:type="paragraph" w:customStyle="1" w:styleId="16">
    <w:name w:val="样式2"/>
    <w:basedOn w:val="1"/>
    <w:qFormat/>
    <w:uiPriority w:val="0"/>
    <w:pPr>
      <w:spacing w:line="360" w:lineRule="auto"/>
      <w:jc w:val="center"/>
    </w:pPr>
    <w:rPr>
      <w:rFonts w:eastAsia="仿宋"/>
      <w:b/>
    </w:rPr>
  </w:style>
  <w:style w:type="paragraph" w:styleId="17">
    <w:name w:val="List Paragraph"/>
    <w:basedOn w:val="1"/>
    <w:unhideWhenUsed/>
    <w:qFormat/>
    <w:uiPriority w:val="99"/>
    <w:pPr>
      <w:ind w:firstLine="420" w:firstLineChars="200"/>
    </w:pPr>
  </w:style>
  <w:style w:type="character" w:customStyle="1" w:styleId="18">
    <w:name w:val="纯文本 Char"/>
    <w:basedOn w:val="13"/>
    <w:link w:val="6"/>
    <w:qFormat/>
    <w:uiPriority w:val="0"/>
    <w:rPr>
      <w:rFonts w:ascii="宋体" w:hAnsi="Courier New" w:cs="Courier New"/>
      <w:kern w:val="2"/>
      <w:sz w:val="21"/>
      <w:szCs w:val="21"/>
    </w:rPr>
  </w:style>
  <w:style w:type="character" w:customStyle="1" w:styleId="19">
    <w:name w:val="标题 1 Char"/>
    <w:basedOn w:val="13"/>
    <w:link w:val="2"/>
    <w:qFormat/>
    <w:uiPriority w:val="0"/>
    <w:rPr>
      <w:rFonts w:asciiTheme="minorHAnsi" w:hAnsiTheme="minorHAnsi" w:eastAsiaTheme="minorEastAsia" w:cstheme="minorBidi"/>
      <w:b/>
      <w:bCs/>
      <w:kern w:val="44"/>
      <w:sz w:val="44"/>
      <w:szCs w:val="44"/>
    </w:rPr>
  </w:style>
  <w:style w:type="character" w:customStyle="1" w:styleId="20">
    <w:name w:val="批注文字 Char"/>
    <w:basedOn w:val="13"/>
    <w:link w:val="4"/>
    <w:qFormat/>
    <w:uiPriority w:val="0"/>
    <w:rPr>
      <w:rFonts w:asciiTheme="minorHAnsi" w:hAnsiTheme="minorHAnsi" w:eastAsiaTheme="minorEastAsia" w:cstheme="minorBidi"/>
      <w:kern w:val="2"/>
      <w:sz w:val="21"/>
      <w:szCs w:val="24"/>
    </w:rPr>
  </w:style>
  <w:style w:type="character" w:customStyle="1" w:styleId="21">
    <w:name w:val="font21"/>
    <w:basedOn w:val="13"/>
    <w:qFormat/>
    <w:uiPriority w:val="0"/>
    <w:rPr>
      <w:rFonts w:hint="eastAsia" w:ascii="仿宋" w:hAnsi="仿宋" w:eastAsia="仿宋" w:cs="仿宋"/>
      <w:b/>
      <w:color w:val="000000"/>
      <w:sz w:val="21"/>
      <w:szCs w:val="21"/>
      <w:u w:val="none"/>
    </w:rPr>
  </w:style>
  <w:style w:type="character" w:customStyle="1" w:styleId="22">
    <w:name w:val="font11"/>
    <w:basedOn w:val="13"/>
    <w:qFormat/>
    <w:uiPriority w:val="0"/>
    <w:rPr>
      <w:rFonts w:hint="eastAsia" w:ascii="仿宋" w:hAnsi="仿宋" w:eastAsia="仿宋" w:cs="仿宋"/>
      <w:color w:val="000000"/>
      <w:sz w:val="21"/>
      <w:szCs w:val="21"/>
      <w:u w:val="none"/>
    </w:rPr>
  </w:style>
  <w:style w:type="character" w:customStyle="1" w:styleId="23">
    <w:name w:val="font31"/>
    <w:basedOn w:val="13"/>
    <w:qFormat/>
    <w:uiPriority w:val="0"/>
    <w:rPr>
      <w:rFonts w:hint="eastAsia" w:ascii="仿宋" w:hAnsi="仿宋" w:eastAsia="仿宋" w:cs="仿宋"/>
      <w:b/>
      <w:color w:val="000000"/>
      <w:sz w:val="21"/>
      <w:szCs w:val="21"/>
      <w:u w:val="none"/>
    </w:rPr>
  </w:style>
  <w:style w:type="character" w:customStyle="1" w:styleId="24">
    <w:name w:val="font01"/>
    <w:basedOn w:val="13"/>
    <w:qFormat/>
    <w:uiPriority w:val="0"/>
    <w:rPr>
      <w:rFonts w:ascii="MicrosoftYaHei" w:hAnsi="MicrosoftYaHei" w:eastAsia="MicrosoftYaHei" w:cs="MicrosoftYaHei"/>
      <w:color w:val="000000"/>
      <w:sz w:val="27"/>
      <w:szCs w:val="27"/>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0F03583-4D22-41CA-A5CF-75530807D212}">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64</Pages>
  <Words>38370</Words>
  <Characters>43407</Characters>
  <Lines>328</Lines>
  <Paragraphs>92</Paragraphs>
  <TotalTime>14</TotalTime>
  <ScaleCrop>false</ScaleCrop>
  <LinksUpToDate>false</LinksUpToDate>
  <CharactersWithSpaces>43683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2020-12-25T02:40:00Z</dcterms:created>
  <dc:creator>Administrator</dc:creator>
  <cp:lastModifiedBy>微信用户</cp:lastModifiedBy>
  <cp:lastPrinted>2022-05-20T08:23:00Z</cp:lastPrinted>
  <dcterms:modified xsi:type="dcterms:W3CDTF">2023-11-10T06:37:19Z</dcterms:modified>
  <cp:revision>349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BA1070183DC94F93B6D9924031AE8597</vt:lpwstr>
  </property>
</Properties>
</file>