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广水市第九届人民代表大会第四次会议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关于广水市2024</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财政预算执行情况及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2025年财政预算的决议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(2024年12月</w:t>
      </w:r>
      <w:r>
        <w:rPr>
          <w:rFonts w:hint="eastAsia" w:ascii="楷体" w:hAnsi="楷体" w:eastAsia="楷体" w:cs="楷体"/>
          <w:sz w:val="32"/>
          <w:szCs w:val="32"/>
          <w:lang w:val="en-US" w:eastAsia="zh-CN"/>
        </w:rPr>
        <w:t>18</w:t>
      </w:r>
      <w:r>
        <w:rPr>
          <w:rFonts w:hint="eastAsia" w:ascii="楷体" w:hAnsi="楷体" w:eastAsia="楷体" w:cs="楷体"/>
          <w:sz w:val="32"/>
          <w:szCs w:val="32"/>
        </w:rPr>
        <w:t>日</w:t>
      </w:r>
      <w:r>
        <w:rPr>
          <w:rFonts w:hint="eastAsia" w:ascii="楷体" w:hAnsi="楷体" w:eastAsia="楷体" w:cs="楷体"/>
          <w:sz w:val="32"/>
          <w:szCs w:val="32"/>
          <w:lang w:eastAsia="zh-CN"/>
        </w:rPr>
        <w:t>广</w:t>
      </w:r>
      <w:r>
        <w:rPr>
          <w:rFonts w:hint="eastAsia" w:ascii="楷体" w:hAnsi="楷体" w:eastAsia="楷体" w:cs="楷体"/>
          <w:sz w:val="32"/>
          <w:szCs w:val="32"/>
        </w:rPr>
        <w:t>水市第九届人民代表大会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第四次会议通过)</w:t>
      </w:r>
    </w:p>
    <w:p>
      <w:pPr>
        <w:keepNext w:val="0"/>
        <w:keepLines w:val="0"/>
        <w:pageBreakBefore w:val="0"/>
        <w:widowControl w:val="0"/>
        <w:kinsoku/>
        <w:wordWrap/>
        <w:overflowPunct/>
        <w:topLinePunct w:val="0"/>
        <w:autoSpaceDE/>
        <w:autoSpaceDN/>
        <w:bidi w:val="0"/>
        <w:adjustRightInd/>
        <w:snapToGrid/>
        <w:spacing w:line="580" w:lineRule="exact"/>
        <w:ind w:left="640" w:hanging="640" w:hanging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水市第九届人民代表大会第四次会议审查了市财政局受市人民政府委托提出的《关于广水市2024年财政预算执行情况及2025年财政预算(草案)的报告》和广水市2025年财政预算(草案)，同意广水市第九届人民代表大会财政经济委员会的审查报告。会议决定，批准《关于广水市2024年财政预算执行情况及2025年财政预算(草案)的报告》，批准广水市2025年财政预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广财发〔2025〕8号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广水市财政局关于批复2025年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部门预算的通知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各街道办事处、经济开发区、市直各部门: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政府预算经广水市第九届人民代表大会第四次会议审议批准，根据《中华人民共和国预算法》和《预算法实施条例》规定，现将各街道办事处、经济开发区、市直各行政事业单位部门预算批复给你们(详见预算附表)，请认真组织实施，并就有关事项通知如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一、依法做好预算公开工作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及所属单位是预算信息公开的责任主体，负责将本部门(单位)预算及相关报表依法依规向社会公开，实现预算公开全覆盖。各部门(单位)要高度重视，严格按照《预算法实施条例》和财政部相关要求，细化公开内容、对落实“过紧日子”压减支出、“三公”经费增减变化原因、政府采购安排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国有资产占用情况、重点项目预算的绩效目标等情况进行说明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各部门应当在财政部门批复预算后二十日内，按规定在广水市政府门户网站相关专栏集中公开本部门预算;各部门所属单位应当在部门批复预算后二十日内，按规定在部门门户网站相关专栏公开本单位预算。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二、强化预算执行工作</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(一)严格预算执行刚性。</w:t>
      </w:r>
      <w:r>
        <w:rPr>
          <w:rFonts w:hint="eastAsia" w:ascii="楷体" w:hAnsi="楷体" w:eastAsia="楷体" w:cs="楷体"/>
          <w:sz w:val="32"/>
          <w:szCs w:val="32"/>
        </w:rPr>
        <w:t>严格执行人大批准的预算。</w:t>
      </w:r>
      <w:r>
        <w:rPr>
          <w:rFonts w:hint="eastAsia" w:ascii="仿宋_GB2312" w:hAnsi="仿宋_GB2312" w:eastAsia="仿宋_GB2312" w:cs="仿宋_GB2312"/>
          <w:sz w:val="32"/>
          <w:szCs w:val="32"/>
        </w:rPr>
        <w:t>执行中，各部门出台涉及财政支出的政策或实施重大政府投资项目前，应当按规定进行财政承受能力评估，未通过评估的不得追加预算;硬化预算约束，严控各类预算追加，因特殊原因确需增加的预算，优先通过调剂本部门既有预算资金解决，并按规定履行报批程序;对当年预计难以支出或进度明显滞后的财政资金，收回财政调整用于急需事项。</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(二)严格一般性支出。</w:t>
      </w:r>
      <w:r>
        <w:rPr>
          <w:rFonts w:hint="eastAsia" w:ascii="仿宋_GB2312" w:hAnsi="仿宋_GB2312" w:eastAsia="仿宋_GB2312" w:cs="仿宋_GB2312"/>
          <w:sz w:val="32"/>
          <w:szCs w:val="32"/>
        </w:rPr>
        <w:t>各部门、各单位继续坚持过“紧日子”，大力精简整合公务活动，坚决取消无实质内容的因公出国(境)，公务接待等活动，严控公务用车报废、更新购置和运行维护支出，公务用车购置经费预算执行中一律不得办理追加。严格执行各类经费开支标准，严禁超标准、超范围列支。</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(三)加大财政资源统筹力度。</w:t>
      </w:r>
      <w:r>
        <w:rPr>
          <w:rFonts w:hint="eastAsia" w:ascii="仿宋_GB2312" w:hAnsi="仿宋_GB2312" w:eastAsia="仿宋_GB2312" w:cs="仿宋_GB2312"/>
          <w:sz w:val="32"/>
          <w:szCs w:val="32"/>
        </w:rPr>
        <w:t>按政策要求，清理上年度结余结转资金，将结余结转资金与当年预算统筹安排使用。本级财政当年预算拨款安排支出形成的结余资金年末一律收回财政统筹使用，仍需支出的按三年滚动预算原则，通过统筹当年预算安排解决。适时对执行进度慢的、预决算执行差异率较高的项目资金进行压减，避免资金闲置和沉淀浪费。通过自用、共享、调剂、出租、处置等方式积极盘活闲置资产。强化资产配置与资产存量挂钩机制，推进资产共享。</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三、加强全过程预算绩效管理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建立全方位、全过程、全覆盖的预算绩效管理体系要求，进一步完善绩效管理链条，做实事前绩效评估，按规定将评估结果作为申请预算的必备要件。严格绩效目标管理，加强绩效运行监控，提升绩效评价质效。有序推进部门和单位整体支出绩效评价，推动提升部门和单位管理效率和履职效能。落实绩效结果与预算安排、改进管理、政策调整挂钩机制，强化部门预算绩效管理主体责任，切实提高资源配置效率和使用效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四、严格执行政府采购和政府购买服务预算</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无预算不采购的原则，落实政府采购应编尽编、应采尽采。各部门、单位从既有预算中统筹安排所需资金，并依据政府采购程序和政府购买服务指导性目录和年度计划组织实施，按要求填报政府采购信息统计报表。严控政府购买服务行为，对应由部门开展并具备能力开展的事项一律不得采取政府购买服务方式进行，对应由本单位履行职责的工作事项不得通过政府购买服务方式变相增加编外人员预算，严控委托业务费、课题研究和规划编制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五、严格财务监督管理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应当在接到本级政府财政部门批复的本部门预算后十五日内向所属各单位批复预算。各部门(单位)要认真履行预算编制和执行的主体责任，着力强化内控管理，建立财政资金使用全流程内控机制。严格执行预算管理制度规定，依法自觉接受监督，及时完善相关政策和制度办法，认真整改预算审查及审计查出的问题，建立解决问题的长效机制。对屡审屡犯的问题，以及预决算监管、执行监控等工作中发现的问题，及时予以纠正，并依法依规严肃处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广水市财政局</w:t>
      </w:r>
    </w:p>
    <w:p>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025年1月6</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A460C"/>
    <w:rsid w:val="0A662665"/>
    <w:rsid w:val="51440C8C"/>
    <w:rsid w:val="64AA460C"/>
    <w:rsid w:val="6FAD0892"/>
    <w:rsid w:val="7B754B85"/>
    <w:rsid w:val="FBEF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1838</Words>
  <Characters>1880</Characters>
  <Lines>0</Lines>
  <Paragraphs>0</Paragraphs>
  <TotalTime>51</TotalTime>
  <ScaleCrop>false</ScaleCrop>
  <LinksUpToDate>false</LinksUpToDate>
  <CharactersWithSpaces>1910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2025-12-09T15:52:00Z</dcterms:created>
  <dc:creator>AA_又又</dc:creator>
  <cp:lastModifiedBy>xxzx</cp:lastModifiedBy>
  <dcterms:modified xsi:type="dcterms:W3CDTF">2025-12-11T14:53:57Z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72892019512B4E20975AD049639FDB06_11</vt:lpwstr>
  </property>
  <property fmtid="{D5CDD505-2E9C-101B-9397-08002B2CF9AE}" pid="4" name="KSOTemplateDocerSaveRecord">
    <vt:lpwstr>eyJoZGlkIjoiMWZiZmRmOGQxN2E5NTNjZjI5N2VkZjUxMzAzNmI0ZjAiLCJ1c2VySWQiOiIzNDUwMzQ1MzIifQ==</vt:lpwstr>
  </property>
</Properties>
</file>