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广水市财政局关于批复2023年部门预算的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通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知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各街道办事处、工业园区、市直各部门: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政府预算经广水市九届人民代表大会第2次会议审议批准，根据《中华人民共和国预算法》和《预算法实施条例》规定，现将各街道办事处、工业园区、市直各行政事业单位部门预算批复给你们(详见预算附表)，请认真组织实施，并就有关事项通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一、加强非税收入征管工作。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根据《预算法》等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有非税征收计划的部门(单位)要及时、足额征收应征的非税收入。不得违反法律法规，多征、提前征收或者减征、免征、缓征应征的非税收入。对因政策调整等原因导致非税收入短收的，实行“短收减支”，核减其当年支出预算，当年无法核减的则相应扣减下一年度的指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二、硬化预算约束，加强支出管理。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强化无预算不支出的理念，硬化预算约束，严格执行批复的部门预算，严禁超预算、无预算支出。2023年预算执行中各部门原则上不得出台涉及增加财政支出的重大政策，确需新增支出的，通过调整现有支出结构解决。坚持“三保”支出在财政支出中的优先地位，统筹各类资金资源，兜牢兜实“三保”底线，保障中央、省和市委市政府出台的重大政策、重要改革和重点项目实施。严格执行政府采购预算，按规定程序组织实施，严禁无预算自行采购。各部门配置办公设备和固定资产，要严格执行资产配置标准，暂时没有标准的要从严控制、避免浪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三、从严从紧控制一般性支出。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街道办事处、工业园区部门(单位)要严格按照中央八项规定、《党政机关厉行节约反对浪费条例》等政策文件精神和要求，牢固树立过紧日子、苦日子的思想，厉行勤俭节约，大力压减一般性支出和非急需、非刚性支出。压减的一般性支出，统筹用于市委、市政府确定的重点支出，提高财政资金使用效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四、突出资金使用效益。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进一步强化支出责任意识和绩效意识，严格绩效目标管理，加强项目执行进度和事中绩效监控，确保绩效目标如期实现。高质量开展绩效自评，提高评价结果的客观性和准确性，主动将绩效结果应用于优化支出结构、预算安排和改进管理等方面，切实提高财政资金使用效益。主动公开绩效目标、绩效评价结果等绩效信息，接受社会监督。要按照均衡有序的原则，加快部门预算支出进度，及时合理申请资金拨付，尽快形成实际支出，防止资金沉淀，着力提高预算执行的时效性、均衡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五、严格遵守财经纪律。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部门要认真履行预算资金和财务管理的主体责任，牢固树立预算法治意识，管好用好各项财政资金，坚决防止截留挪用、骗取套取财政资金等违法违规行为的发生。严格执行预算管理制度，按照规定用途、范围、程序办理资金拨付，严格执行各项支出标准，规范津补贴政策执行，严控预算调剂行为，确保财政资金安全高效运行。健全财政资金监督机制，主动接受人大、审计、财政部门监督检查，及时发现和全面整改违反财经纪律的行为，并依法依规严格追责问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六、全面推进预算信息公开。</w:t>
      </w:r>
      <w:r>
        <w:rPr>
          <w:rFonts w:hint="eastAsia" w:ascii="仿宋_GB2312" w:hAnsi="仿宋_GB2312" w:eastAsia="仿宋_GB2312" w:cs="仿宋_GB2312"/>
          <w:sz w:val="32"/>
          <w:szCs w:val="32"/>
        </w:rPr>
        <w:t>除涉及国家秘密的部门外，各街道办事处、工业园区、部门(单位)要根据《中华人民共和国预算法》和中央、省、市有关预算信息公开的要求，在本批复下达的20日内，通过政府门户网站公开年度部门预算和相关情况分析说明等信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广水市财政局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2023年1月20日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sectPr>
      <w:footerReference r:id="rId3" w:type="default"/>
      <w:pgSz w:w="11906" w:h="16838"/>
      <w:pgMar w:top="2098" w:right="1474" w:bottom="1984" w:left="1587" w:header="851" w:footer="1559" w:gutter="0"/>
      <w:pgNumType w:fmt="decimal"/>
      <w:cols w:space="0" w:num="1"/>
      <w:rtlGutter w:val="0"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00000000"/>
    <w:rsid w:val="2278020B"/>
    <w:rsid w:val="2C1F48DC"/>
    <w:rsid w:val="6B1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2023-11-17T03:29:00Z</dcterms:created>
  <dc:creator>Administrator</dc:creator>
  <cp:lastModifiedBy>微信用户</cp:lastModifiedBy>
  <dcterms:modified xsi:type="dcterms:W3CDTF">2023-11-21T08:15:38Z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ED7F41051B6B4A3C819A67230AC18077_12</vt:lpwstr>
  </property>
</Properties>
</file>