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t>办理</w:t>
      </w:r>
      <w:r>
        <w:rPr>
          <w:rFonts w:hint="eastAsia" w:ascii="宋体" w:hAnsi="宋体" w:eastAsia="宋体" w:cs="宋体"/>
        </w:rPr>
        <w:t>事项名称：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城乡居民参保登记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1.有效身份证件；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2.《城乡居民基本医疗保险参保登记表》。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我已知晓办理该事项所需的申报材料。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  <w:r>
        <w:rPr>
          <w:rFonts w:hint="eastAsia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t>办理</w:t>
      </w:r>
      <w:r>
        <w:rPr>
          <w:rFonts w:hint="eastAsia" w:ascii="宋体" w:hAnsi="宋体" w:eastAsia="宋体" w:cs="宋体"/>
        </w:rPr>
        <w:t>事项名称：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城乡居民参保登记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widowControl/>
        <w:spacing w:line="360" w:lineRule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/>
          <w:sz w:val="24"/>
          <w:szCs w:val="24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1.有效身份证件； 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2.《城乡居民基本医疗保险参保登记表》。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办理事项名称：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城乡居民参保信息变更登记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2.《基本医疗保险城乡居民参保信息变更登记表》；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3.变更姓名、性别、身份证号、出生日期等关键信息提供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必要的对应辅助材料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我已知晓办理该事项所需的申报材料。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办事对象签字：               办事对象电话：                时间：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………………………………………………………………………………………………………………………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办理事项名称：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城乡居民参保信息变更登记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2.《基本医疗保险城乡居民参保信息变更登记表》；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3.变更姓名、性别、身份证号、出生日期等关键信息提供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必要的对应辅助材料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firstLine="0"/>
        <w:jc w:val="center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办理事项名称：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基本医疗保险参保人员异地就医备案（异地就医直接结算）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2.《异地就医登记备案表》；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3.异地安置认定材料（“户口簿首页”和本人“常住人口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登记卡”，或“个人承诺书”）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我已知晓办理该事项所需的申报材料。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  <w:r>
        <w:rPr>
          <w:rFonts w:hint="eastAsia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firstLine="0"/>
        <w:jc w:val="center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办理事项名称：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基本医疗保险参保人员异地就医备案（异地就医直接结算）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即时办结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申报材料：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2.《异地就医登记备案表》；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3.异地安置认定材料（“户口簿首页”和本人“常住人口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登记卡”，或“个人承诺书”）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firstLine="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办理事项名称：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基本医疗保险参保人员享受门诊慢特病病种待遇认定（初审）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不超过 20 个工作日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申报材料：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2.《门诊慢特病病种待遇认定申请表》；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3.病历资料和检查资料。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我已知晓办理该事项所需的申报材料。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  <w:r>
        <w:rPr>
          <w:rFonts w:hint="eastAsia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第二联：办事对象联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ind w:left="0" w:firstLine="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2"/>
          <w:lang w:val="en-US" w:eastAsia="zh-CN" w:bidi="ar-SA"/>
        </w:rPr>
        <w:t>办理事项名称：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基本医疗保险参保人员享受门诊慢特病病种待遇认定（初审）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承诺时限：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不超过 20 个工作日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</w:rPr>
        <w:t>申报材料：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1.医保电子凭证（或有效身份证件、社会保障卡）；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2.《门诊慢特病病种待遇认定申请表》；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3.病历资料和检查资料。</w:t>
      </w:r>
    </w:p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第一联：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存根联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</w:rPr>
        <w:t>办理事项名称：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医疗救助对象手工（零星）报销（初审）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承诺时限：7天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申报材料：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1、医疗救助申请卡；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2、社会保障卡（或医保电子凭证，或有效身份证件）；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3、基本医保、大病保险报销后的结算单，定点医疗机构处方底方或定点药店购药发票。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我已知晓办理该事项所需的申报材料。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办事对象签字：               办事对象电话：                时间：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………………………………………………………………………………………………………………………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  <w:sz w:val="24"/>
          <w:szCs w:val="24"/>
        </w:rPr>
        <w:t>第二联：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办事对象联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一次性告知书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/>
          <w:sz w:val="24"/>
          <w:szCs w:val="24"/>
        </w:rPr>
        <w:t>办理事项名称：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医疗救助对象手工（零星）报销（初审）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承诺时限：7天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申报材料：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1、医疗救助申请卡；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2、社会保障卡（或医保电子凭证，或有效身份证件）；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3、基本医保、大病保险报销后的结算单，定点医疗机构处方底方或定点药店购药发票。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sz w:val="24"/>
          <w:szCs w:val="24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NDg4NzViYmRiZmY3MGJlYzllNDRjZTU0NjU2NTAifQ=="/>
  </w:docVars>
  <w:rsids>
    <w:rsidRoot w:val="710F1C25"/>
    <w:rsid w:val="39062B34"/>
    <w:rsid w:val="407419CF"/>
    <w:rsid w:val="710F1C25"/>
    <w:rsid w:val="78CA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1549</Words>
  <Characters>1573</Characters>
  <Lines>0</Lines>
  <Paragraphs>0</Paragraphs>
  <TotalTime>6</TotalTime>
  <ScaleCrop>false</ScaleCrop>
  <LinksUpToDate>false</LinksUpToDate>
  <CharactersWithSpaces>1996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2022-10-21T03:25:00Z</dcterms:created>
  <dc:creator>盛凡钊 ゛</dc:creator>
  <cp:lastModifiedBy>森林</cp:lastModifiedBy>
  <dcterms:modified xsi:type="dcterms:W3CDTF">2023-10-19T07:16:15Z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45968110D08E4799B086E3F6F2681A39_13</vt:lpwstr>
  </property>
</Properties>
</file>