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widowControl/>
        <w:suppressLineNumbers w:val="0"/>
        <w:ind w:firstLine="440" w:firstLineChars="100"/>
        <w:jc w:val="left"/>
        <w:rPr>
          <w:rFonts w:hint="eastAsia"/>
          <w:b w:val="0"/>
          <w:bCs w:val="0"/>
          <w:sz w:val="44"/>
          <w:szCs w:val="44"/>
          <w:lang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>林地使用权/森林、林木使用权</w:t>
      </w:r>
      <w:r>
        <w:rPr>
          <w:rFonts w:hint="eastAsia"/>
          <w:b w:val="0"/>
          <w:bCs w:val="0"/>
          <w:sz w:val="44"/>
          <w:szCs w:val="44"/>
          <w:lang w:eastAsia="zh-CN"/>
        </w:rPr>
        <w:t>变更登记</w:t>
      </w:r>
    </w:p>
    <w:p>
      <w:pPr>
        <w:ind w:left="3" w:leftChars="-295" w:hanging="622" w:hangingChars="258"/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申请主体</w:t>
      </w:r>
    </w:p>
    <w:p>
      <w:pPr>
        <w:ind w:left="0" w:leftChars="-295" w:hanging="619" w:hangingChars="258"/>
        <w:rPr>
          <w:rFonts w:hint="eastAsia" w:ascii="楷体" w:hAnsi="楷体" w:eastAsia="楷体" w:cs="楷体"/>
          <w:sz w:val="24"/>
          <w:szCs w:val="24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CN"/>
        </w:rPr>
        <w:t>不动产登记簿记载的权利人。</w:t>
      </w:r>
      <w:bookmarkStart w:id="0" w:name="_GoBack"/>
      <w:bookmarkEnd w:id="0"/>
    </w:p>
    <w:p>
      <w:pPr>
        <w:ind w:left="3" w:leftChars="-295" w:hanging="622" w:hangingChars="258"/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登记申请材料</w:t>
      </w:r>
    </w:p>
    <w:tbl>
      <w:tblPr>
        <w:tblStyle w:val="3"/>
        <w:tblpPr w:leftFromText="180" w:rightFromText="180" w:vertAnchor="text" w:horzAnchor="page" w:tblpX="1161" w:tblpY="64"/>
        <w:tblOverlap w:val="never"/>
        <w:tblW w:w="9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0"/>
        <w:gridCol w:w="4335"/>
        <w:gridCol w:w="757"/>
        <w:gridCol w:w="3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3" w:type="dxa"/>
            <w:gridSpan w:val="5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  <w:t>申请人提供的材料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34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材料清单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原件</w:t>
            </w:r>
          </w:p>
        </w:tc>
        <w:tc>
          <w:tcPr>
            <w:tcW w:w="3986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45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申请人身份证明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3986" w:type="dxa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通过数据共享核验，获取证照信息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345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不动产权证书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3986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纸质证书需提供，电子证书无需提供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3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根据实际情况提交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85" w:type="dxa"/>
            <w:noWrap w:val="0"/>
            <w:vAlign w:val="top"/>
          </w:tcPr>
          <w:p>
            <w:pPr>
              <w:ind w:firstLine="240" w:firstLineChars="100"/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45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身份变更的材料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86" w:type="dxa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能共享的无需提供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9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335" w:type="dxa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坐落、名称变更的材料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86" w:type="dxa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能共享的无需提供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9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335" w:type="dxa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变更后的地籍调查成果，国有单位经营区界线变化的，提交有批准权的人民政府或者主管部门的批准文件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86" w:type="dxa"/>
            <w:noWrap w:val="0"/>
            <w:vAlign w:val="top"/>
          </w:tcPr>
          <w:p>
            <w:pPr>
              <w:ind w:firstLine="240" w:firstLineChars="100"/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能共享的无需提供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8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345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有批准权的人民政府或者主管部门的批准文件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3986" w:type="dxa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能共享的无需提供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345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导致林地用途发生变化的材料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3986" w:type="dxa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能共享的无需提供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noWrap w:val="0"/>
            <w:vAlign w:val="top"/>
          </w:tcPr>
          <w:p>
            <w:pPr>
              <w:ind w:firstLine="240" w:firstLineChars="100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345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林业主管部门审批同意变化的文件；主要树种发生变化的材料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3986" w:type="dxa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能共享的无需提供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noWrap w:val="0"/>
            <w:vAlign w:val="top"/>
          </w:tcPr>
          <w:p>
            <w:pPr>
              <w:ind w:firstLine="240" w:firstLineChars="100"/>
              <w:jc w:val="both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345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有权机关出具的相关批准文件和变更后的地籍调查成果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3986" w:type="dxa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能共享的无需提供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noWrap w:val="0"/>
            <w:vAlign w:val="top"/>
          </w:tcPr>
          <w:p>
            <w:pPr>
              <w:ind w:firstLine="240" w:firstLineChars="100"/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345" w:type="dxa"/>
            <w:gridSpan w:val="2"/>
            <w:noWrap w:val="0"/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="楷体" w:hAnsi="楷体" w:eastAsia="楷体" w:cs="楷体"/>
                <w:color w:val="auto"/>
                <w:spacing w:val="0"/>
                <w:kern w:val="0"/>
                <w:position w:val="0"/>
                <w:sz w:val="24"/>
                <w:szCs w:val="24"/>
                <w:shd w:val="clear" w:fill="auto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kern w:val="0"/>
                <w:position w:val="0"/>
                <w:sz w:val="24"/>
                <w:szCs w:val="24"/>
                <w:shd w:val="clear" w:fill="auto"/>
                <w:lang w:eastAsia="zh-CN"/>
              </w:rPr>
              <w:t>授权委托书及委托人、代理人身份证原件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3986" w:type="dxa"/>
            <w:noWrap w:val="0"/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="楷体" w:hAnsi="楷体" w:eastAsia="楷体" w:cs="楷体"/>
                <w:color w:val="auto"/>
                <w:spacing w:val="0"/>
                <w:kern w:val="0"/>
                <w:position w:val="0"/>
                <w:sz w:val="24"/>
                <w:szCs w:val="24"/>
                <w:shd w:val="clear" w:fill="auto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kern w:val="0"/>
                <w:position w:val="0"/>
                <w:sz w:val="24"/>
                <w:szCs w:val="24"/>
                <w:shd w:val="clear" w:fill="auto"/>
                <w:lang w:eastAsia="zh-CN"/>
              </w:rPr>
              <w:t>委托代理需提交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3" w:type="dxa"/>
            <w:gridSpan w:val="5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现场产生或可通过共享获取的材料（无需申请人提供）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4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不动产登记申请表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3986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仅需申请人签字确认</w:t>
            </w:r>
          </w:p>
        </w:tc>
      </w:tr>
    </w:tbl>
    <w:p>
      <w:pPr>
        <w:ind w:left="-619" w:leftChars="-295" w:firstLine="0" w:firstLineChars="0"/>
        <w:rPr>
          <w:rFonts w:hint="eastAsia" w:ascii="楷体" w:hAnsi="楷体" w:eastAsia="楷体" w:cs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办事机构（渠道）</w:t>
      </w:r>
    </w:p>
    <w:p>
      <w:pPr>
        <w:ind w:left="-619" w:leftChars="-295" w:firstLine="0" w:firstLineChars="0"/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广水市不动产登记中心（市政务服务中心二楼不动产登记服务区）、湖北政务服务网（随州不动产专区）、鄂汇办手机APP。</w:t>
      </w:r>
    </w:p>
    <w:p>
      <w:pPr>
        <w:ind w:left="-619" w:leftChars="-295" w:firstLine="0" w:firstLineChars="0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办理时限</w:t>
      </w:r>
    </w:p>
    <w:p>
      <w:pPr>
        <w:ind w:left="-619" w:leftChars="-295" w:firstLine="0" w:firstLineChars="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承诺时限：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即时办结</w:t>
      </w:r>
    </w:p>
    <w:p>
      <w:pPr>
        <w:ind w:left="-619" w:leftChars="-295" w:firstLine="0" w:firstLineChars="0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收费标准及依据</w:t>
      </w:r>
    </w:p>
    <w:p>
      <w:pPr>
        <w:ind w:left="-619" w:leftChars="-295" w:firstLine="0"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登记费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: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免收登记</w:t>
      </w:r>
      <w:r>
        <w:rPr>
          <w:rFonts w:hint="eastAsia" w:ascii="楷体" w:hAnsi="楷体" w:eastAsia="楷体" w:cs="楷体"/>
          <w:sz w:val="24"/>
          <w:szCs w:val="24"/>
        </w:rPr>
        <w:t>费</w:t>
      </w:r>
    </w:p>
    <w:p>
      <w:pPr>
        <w:ind w:left="-619" w:leftChars="-295" w:firstLine="0" w:firstLineChars="0"/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sz w:val="24"/>
          <w:szCs w:val="24"/>
        </w:rPr>
        <w:t>收费依据：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《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</w:rPr>
        <w:t>财政部 国家发展改革委关于减免部分行政事业性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收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</w:rPr>
        <w:t>费有关政策的通知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》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</w:rPr>
        <w:t>财税[2019]45号</w:t>
      </w:r>
    </w:p>
    <w:p>
      <w:pPr>
        <w:ind w:left="-619" w:leftChars="-295" w:firstLine="0" w:firstLineChars="0"/>
        <w:rPr>
          <w:rFonts w:hint="eastAsia" w:ascii="楷体" w:hAnsi="楷体" w:eastAsia="楷体" w:cs="楷体"/>
          <w:sz w:val="24"/>
          <w:szCs w:val="24"/>
        </w:rPr>
      </w:pPr>
    </w:p>
    <w:sectPr>
      <w:pgSz w:w="11906" w:h="16838"/>
      <w:pgMar w:top="420" w:right="1800" w:bottom="2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33D80"/>
    <w:rsid w:val="0ED35510"/>
    <w:rsid w:val="10D95FCC"/>
    <w:rsid w:val="191D29BF"/>
    <w:rsid w:val="2BD84F32"/>
    <w:rsid w:val="2D977F69"/>
    <w:rsid w:val="42AB74D9"/>
    <w:rsid w:val="468D17EE"/>
    <w:rsid w:val="49DD11ED"/>
    <w:rsid w:val="4F26092E"/>
    <w:rsid w:val="56F21540"/>
    <w:rsid w:val="57CA7F16"/>
    <w:rsid w:val="5A3A3DF8"/>
    <w:rsid w:val="62854D56"/>
    <w:rsid w:val="63CC47A5"/>
    <w:rsid w:val="673F4B7C"/>
    <w:rsid w:val="68BC2E67"/>
    <w:rsid w:val="6EAA77C5"/>
    <w:rsid w:val="72DC5476"/>
    <w:rsid w:val="73212E14"/>
    <w:rsid w:val="BFE9A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2024-04-23T09:29:00Z</dcterms:created>
  <dc:creator>Administrator</dc:creator>
  <cp:lastModifiedBy>Administrator</cp:lastModifiedBy>
  <dcterms:modified xsi:type="dcterms:W3CDTF">2025-06-16T08:31:00Z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D35256A8214EF6B1F74A4968143C7A15</vt:lpwstr>
  </property>
</Properties>
</file>