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520" w:firstLineChars="700"/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林地使用权/林木所有权</w:t>
      </w:r>
      <w:r>
        <w:rPr>
          <w:rFonts w:hint="eastAsia"/>
          <w:sz w:val="36"/>
          <w:szCs w:val="36"/>
        </w:rPr>
        <w:t>首次登记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由依法取得自留山使用权的农村本集体经济组织成员申请。</w:t>
      </w:r>
      <w:bookmarkStart w:id="0" w:name="_GoBack"/>
      <w:bookmarkEnd w:id="0"/>
    </w:p>
    <w:p>
      <w:pP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974" w:tblpY="207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689"/>
        <w:gridCol w:w="711"/>
        <w:gridCol w:w="3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961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4689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3844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61" w:type="dxa"/>
            <w:gridSpan w:val="4"/>
          </w:tcPr>
          <w:p>
            <w:pP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享有自留山的使用权的权属来源材料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17" w:type="dxa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61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地籍调查成果</w:t>
            </w:r>
          </w:p>
        </w:tc>
        <w:tc>
          <w:tcPr>
            <w:tcW w:w="71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内部传递无需提供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60分钟内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400" w:right="84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B81"/>
    <w:rsid w:val="002A7F85"/>
    <w:rsid w:val="00494B81"/>
    <w:rsid w:val="00805B80"/>
    <w:rsid w:val="00897B5C"/>
    <w:rsid w:val="009F1B5C"/>
    <w:rsid w:val="00B0450B"/>
    <w:rsid w:val="00CC592D"/>
    <w:rsid w:val="049D7357"/>
    <w:rsid w:val="05644BDD"/>
    <w:rsid w:val="05FA70D2"/>
    <w:rsid w:val="08683704"/>
    <w:rsid w:val="08EC3283"/>
    <w:rsid w:val="09C63784"/>
    <w:rsid w:val="0A4F36BF"/>
    <w:rsid w:val="0B6F11CB"/>
    <w:rsid w:val="0D5A0540"/>
    <w:rsid w:val="0DA43BF1"/>
    <w:rsid w:val="10726DC4"/>
    <w:rsid w:val="14C22000"/>
    <w:rsid w:val="170E1068"/>
    <w:rsid w:val="17CE29BE"/>
    <w:rsid w:val="1A2A469A"/>
    <w:rsid w:val="1AB07303"/>
    <w:rsid w:val="1D0A2AD6"/>
    <w:rsid w:val="1DE52477"/>
    <w:rsid w:val="1F8357DE"/>
    <w:rsid w:val="1F912CC0"/>
    <w:rsid w:val="1FE6480B"/>
    <w:rsid w:val="22FF0A83"/>
    <w:rsid w:val="24F635DB"/>
    <w:rsid w:val="2F231913"/>
    <w:rsid w:val="306727B0"/>
    <w:rsid w:val="32CF7C0B"/>
    <w:rsid w:val="364547AE"/>
    <w:rsid w:val="366B089C"/>
    <w:rsid w:val="38425513"/>
    <w:rsid w:val="3B8647D7"/>
    <w:rsid w:val="3CE109D2"/>
    <w:rsid w:val="3EDA7C4C"/>
    <w:rsid w:val="437B13FF"/>
    <w:rsid w:val="4697384C"/>
    <w:rsid w:val="57567725"/>
    <w:rsid w:val="5A0E7031"/>
    <w:rsid w:val="5CD3639A"/>
    <w:rsid w:val="5E9970E5"/>
    <w:rsid w:val="61DB349A"/>
    <w:rsid w:val="66A57D77"/>
    <w:rsid w:val="68DA188C"/>
    <w:rsid w:val="68E471A8"/>
    <w:rsid w:val="6F2A068F"/>
    <w:rsid w:val="6F467459"/>
    <w:rsid w:val="6F9E4A38"/>
    <w:rsid w:val="71A06A14"/>
    <w:rsid w:val="7351001D"/>
    <w:rsid w:val="74076166"/>
    <w:rsid w:val="783F61B8"/>
    <w:rsid w:val="7BB40935"/>
    <w:rsid w:val="7CC62267"/>
    <w:rsid w:val="7F561090"/>
    <w:rsid w:val="FDFFFB15"/>
    <w:rsid w:val="FF9F3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350</Characters>
  <Lines>3</Lines>
  <Paragraphs>1</Paragraphs>
  <TotalTime>0</TotalTime>
  <ScaleCrop>false</ScaleCrop>
  <LinksUpToDate>false</LinksUpToDate>
  <CharactersWithSpaces>350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2021-01-21T17:04:00Z</dcterms:created>
  <dc:creator>Administrator</dc:creator>
  <cp:lastModifiedBy>Administrator</cp:lastModifiedBy>
  <cp:lastPrinted>2021-12-20T18:03:00Z</cp:lastPrinted>
  <dcterms:modified xsi:type="dcterms:W3CDTF">2025-06-16T08:27:12Z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B626531B6F714F2CB9BCF51DD6F48225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