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黑体" w:hAnsi="黑体" w:eastAsia="黑体" w:cs="黑体"/>
          <w:sz w:val="44"/>
          <w:szCs w:val="44"/>
          <w:lang w:eastAsia="zh-CN"/>
        </w:rPr>
      </w:pPr>
    </w:p>
    <w:p>
      <w:pPr>
        <w:jc w:val="center"/>
        <w:rPr>
          <w:rFonts w:hint="eastAsia" w:ascii="黑体" w:hAnsi="黑体" w:eastAsia="黑体" w:cs="黑体"/>
          <w:sz w:val="44"/>
          <w:szCs w:val="44"/>
          <w:lang w:eastAsia="zh-CN"/>
        </w:rPr>
      </w:pPr>
      <w:r>
        <w:rPr>
          <w:rFonts w:hint="eastAsia" w:ascii="黑体" w:hAnsi="黑体" w:eastAsia="黑体" w:cs="黑体"/>
          <w:sz w:val="44"/>
          <w:szCs w:val="44"/>
          <w:lang w:eastAsia="zh-CN"/>
        </w:rPr>
        <w:t>关于征求《广水市农业供水价格收费标准调整方案》意见的结果</w:t>
      </w:r>
    </w:p>
    <w:p>
      <w:pPr>
        <w:jc w:val="center"/>
        <w:rPr>
          <w:rFonts w:hint="eastAsia" w:ascii="黑体" w:hAnsi="黑体" w:eastAsia="黑体" w:cs="黑体"/>
          <w:sz w:val="44"/>
          <w:szCs w:val="44"/>
          <w:lang w:eastAsia="zh-CN"/>
        </w:rPr>
      </w:pP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0" w:after="0" w:afterLines="0" w:line="240" w:lineRule="atLeast"/>
        <w:ind w:left="0" w:leftChars="0" w:right="0" w:rightChars="0" w:firstLine="640" w:firstLineChars="200"/>
        <w:textAlignment w:val="auto"/>
        <w:outlineLvl w:val="9"/>
        <w:rPr>
          <w:rFonts w:hint="eastAsia" w:eastAsia="仿宋_GB2312"/>
          <w:sz w:val="32"/>
          <w:szCs w:val="32"/>
          <w:highlight w:val="none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根据《湖北省定价目录》、</w:t>
      </w:r>
      <w:r>
        <w:rPr>
          <w:rFonts w:hint="eastAsia" w:ascii="仿宋" w:hAnsi="仿宋" w:eastAsia="仿宋"/>
          <w:sz w:val="32"/>
          <w:szCs w:val="32"/>
        </w:rPr>
        <w:t>《</w:t>
      </w:r>
      <w:r>
        <w:rPr>
          <w:rFonts w:hint="eastAsia" w:ascii="仿宋" w:hAnsi="仿宋" w:eastAsia="仿宋"/>
          <w:sz w:val="32"/>
          <w:szCs w:val="32"/>
          <w:lang w:eastAsia="zh-CN"/>
        </w:rPr>
        <w:t>水利工程供水价格管理办法</w:t>
      </w:r>
      <w:r>
        <w:rPr>
          <w:rFonts w:hint="eastAsia" w:ascii="仿宋" w:hAnsi="仿宋" w:eastAsia="仿宋"/>
          <w:sz w:val="32"/>
          <w:szCs w:val="32"/>
        </w:rPr>
        <w:t>》</w:t>
      </w:r>
      <w:r>
        <w:rPr>
          <w:rFonts w:hint="eastAsia" w:ascii="仿宋" w:hAnsi="仿宋" w:eastAsia="仿宋"/>
          <w:sz w:val="32"/>
          <w:szCs w:val="32"/>
          <w:lang w:eastAsia="zh-CN"/>
        </w:rPr>
        <w:t>等有关文件规定，我局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拟定了《广水市农业供水价格收费标准调整方案》，该稿已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2020年10月29至2020年11月5日</w:t>
      </w:r>
      <w:bookmarkStart w:id="0" w:name="_GoBack"/>
      <w:bookmarkEnd w:id="0"/>
      <w:r>
        <w:rPr>
          <w:rFonts w:hint="eastAsia" w:eastAsia="仿宋_GB2312"/>
          <w:sz w:val="32"/>
          <w:szCs w:val="32"/>
          <w:lang w:val="en-US" w:eastAsia="zh-CN"/>
        </w:rPr>
        <w:t>通过广水市人民政府门户网站</w:t>
      </w:r>
      <w:r>
        <w:rPr>
          <w:rFonts w:hint="eastAsia" w:eastAsia="仿宋_GB2312"/>
          <w:sz w:val="32"/>
          <w:szCs w:val="32"/>
        </w:rPr>
        <w:t>向社会</w:t>
      </w:r>
      <w:r>
        <w:rPr>
          <w:rFonts w:hint="eastAsia" w:eastAsia="仿宋_GB2312"/>
          <w:sz w:val="32"/>
          <w:szCs w:val="32"/>
          <w:lang w:eastAsia="zh-CN"/>
        </w:rPr>
        <w:t>各界</w:t>
      </w:r>
      <w:r>
        <w:rPr>
          <w:rFonts w:hint="eastAsia" w:eastAsia="仿宋_GB2312"/>
          <w:sz w:val="32"/>
          <w:szCs w:val="32"/>
        </w:rPr>
        <w:t>公开征求意见</w:t>
      </w:r>
      <w:r>
        <w:rPr>
          <w:rFonts w:hint="eastAsia" w:eastAsia="仿宋_GB2312"/>
          <w:sz w:val="32"/>
          <w:szCs w:val="32"/>
          <w:lang w:eastAsia="zh-CN"/>
        </w:rPr>
        <w:t>，</w:t>
      </w:r>
      <w:r>
        <w:rPr>
          <w:rFonts w:hint="eastAsia" w:eastAsia="仿宋_GB2312"/>
          <w:sz w:val="32"/>
          <w:szCs w:val="32"/>
          <w:highlight w:val="none"/>
          <w:lang w:eastAsia="zh-CN"/>
        </w:rPr>
        <w:t>公示期间我局未收到公众提交的意见。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0" w:after="0" w:afterLines="0" w:line="240" w:lineRule="atLeast"/>
        <w:ind w:left="0" w:leftChars="0" w:right="0" w:rightChars="0" w:firstLine="640" w:firstLineChars="200"/>
        <w:textAlignment w:val="auto"/>
        <w:outlineLvl w:val="9"/>
        <w:rPr>
          <w:rFonts w:hint="eastAsia" w:eastAsia="仿宋_GB2312"/>
          <w:sz w:val="32"/>
          <w:szCs w:val="32"/>
          <w:highlight w:val="yellow"/>
          <w:lang w:val="en-US" w:eastAsia="zh-CN"/>
        </w:rPr>
      </w:pP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0" w:after="0" w:afterLines="0" w:line="240" w:lineRule="atLeast"/>
        <w:ind w:right="0" w:rightChars="0" w:firstLine="4800" w:firstLineChars="1500"/>
        <w:jc w:val="both"/>
        <w:textAlignment w:val="auto"/>
        <w:outlineLvl w:val="9"/>
        <w:rPr>
          <w:rFonts w:hint="eastAsia" w:eastAsia="仿宋_GB2312"/>
          <w:sz w:val="32"/>
          <w:szCs w:val="32"/>
          <w:lang w:val="en-US" w:eastAsia="zh-CN"/>
        </w:rPr>
      </w:pP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0" w:after="0" w:afterLines="0" w:line="240" w:lineRule="atLeast"/>
        <w:ind w:right="0" w:rightChars="0" w:firstLine="4800" w:firstLineChars="1500"/>
        <w:jc w:val="both"/>
        <w:textAlignment w:val="auto"/>
        <w:outlineLvl w:val="9"/>
        <w:rPr>
          <w:rFonts w:hint="eastAsia" w:eastAsia="仿宋_GB2312"/>
          <w:sz w:val="32"/>
          <w:szCs w:val="32"/>
          <w:lang w:val="en-US" w:eastAsia="zh-CN"/>
        </w:rPr>
      </w:pPr>
      <w:r>
        <w:rPr>
          <w:rFonts w:hint="eastAsia" w:eastAsia="仿宋_GB2312"/>
          <w:sz w:val="32"/>
          <w:szCs w:val="32"/>
          <w:lang w:val="en-US" w:eastAsia="zh-CN"/>
        </w:rPr>
        <w:t xml:space="preserve"> 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0" w:after="0" w:afterLines="0" w:line="240" w:lineRule="atLeast"/>
        <w:ind w:right="0" w:rightChars="0" w:firstLine="4800" w:firstLineChars="1500"/>
        <w:jc w:val="both"/>
        <w:textAlignment w:val="auto"/>
        <w:outlineLvl w:val="9"/>
        <w:rPr>
          <w:rFonts w:hint="eastAsia" w:eastAsia="仿宋_GB2312"/>
          <w:sz w:val="32"/>
          <w:szCs w:val="32"/>
          <w:lang w:val="en-US" w:eastAsia="zh-CN"/>
        </w:rPr>
      </w:pP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0" w:after="0" w:afterLines="0" w:line="240" w:lineRule="atLeast"/>
        <w:ind w:right="0" w:rightChars="0" w:firstLine="4800" w:firstLineChars="1500"/>
        <w:jc w:val="both"/>
        <w:textAlignment w:val="auto"/>
        <w:outlineLvl w:val="9"/>
        <w:rPr>
          <w:rFonts w:hint="eastAsia" w:eastAsia="仿宋_GB2312"/>
          <w:sz w:val="32"/>
          <w:szCs w:val="32"/>
          <w:lang w:val="en-US" w:eastAsia="zh-CN"/>
        </w:rPr>
      </w:pP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0" w:after="0" w:afterLines="0" w:line="240" w:lineRule="atLeast"/>
        <w:ind w:right="0" w:rightChars="0" w:firstLine="4800" w:firstLineChars="1500"/>
        <w:jc w:val="both"/>
        <w:textAlignment w:val="auto"/>
        <w:outlineLvl w:val="9"/>
        <w:rPr>
          <w:rFonts w:hint="eastAsia" w:eastAsia="仿宋_GB2312"/>
          <w:sz w:val="32"/>
          <w:szCs w:val="32"/>
          <w:lang w:val="en-US" w:eastAsia="zh-CN"/>
        </w:rPr>
      </w:pP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0" w:after="0" w:afterLines="0" w:line="240" w:lineRule="atLeast"/>
        <w:ind w:right="0" w:rightChars="0" w:firstLine="4800" w:firstLineChars="1500"/>
        <w:jc w:val="both"/>
        <w:textAlignment w:val="auto"/>
        <w:outlineLvl w:val="9"/>
        <w:rPr>
          <w:rFonts w:hint="eastAsia" w:eastAsia="仿宋_GB2312"/>
          <w:sz w:val="32"/>
          <w:szCs w:val="32"/>
          <w:lang w:val="en-US" w:eastAsia="zh-CN"/>
        </w:rPr>
      </w:pP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0" w:after="0" w:afterLines="0" w:line="240" w:lineRule="atLeast"/>
        <w:ind w:right="0" w:rightChars="0" w:firstLine="4800" w:firstLineChars="1500"/>
        <w:jc w:val="both"/>
        <w:textAlignment w:val="auto"/>
        <w:outlineLvl w:val="9"/>
        <w:rPr>
          <w:rFonts w:hint="eastAsia" w:eastAsia="仿宋_GB2312"/>
          <w:sz w:val="32"/>
          <w:szCs w:val="32"/>
          <w:lang w:val="en-US" w:eastAsia="zh-CN"/>
        </w:rPr>
      </w:pP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0" w:after="0" w:afterLines="0" w:line="240" w:lineRule="atLeast"/>
        <w:ind w:right="0" w:rightChars="0" w:firstLine="4800" w:firstLineChars="1500"/>
        <w:jc w:val="both"/>
        <w:textAlignment w:val="auto"/>
        <w:outlineLvl w:val="9"/>
        <w:rPr>
          <w:rFonts w:hint="eastAsia" w:eastAsia="仿宋_GB2312"/>
          <w:sz w:val="32"/>
          <w:szCs w:val="32"/>
          <w:lang w:val="en-US" w:eastAsia="zh-CN"/>
        </w:rPr>
      </w:pP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0" w:after="0" w:afterLines="0" w:line="240" w:lineRule="atLeast"/>
        <w:ind w:right="0" w:rightChars="0" w:firstLine="4800" w:firstLineChars="1500"/>
        <w:jc w:val="both"/>
        <w:textAlignment w:val="auto"/>
        <w:outlineLvl w:val="9"/>
        <w:rPr>
          <w:rFonts w:hint="eastAsia" w:eastAsia="仿宋_GB2312"/>
          <w:sz w:val="32"/>
          <w:szCs w:val="32"/>
          <w:lang w:val="en-US" w:eastAsia="zh-CN"/>
        </w:rPr>
      </w:pPr>
      <w:r>
        <w:rPr>
          <w:rFonts w:hint="eastAsia" w:eastAsia="仿宋_GB2312"/>
          <w:sz w:val="32"/>
          <w:szCs w:val="32"/>
          <w:lang w:val="en-US" w:eastAsia="zh-CN"/>
        </w:rPr>
        <w:t>广水市发展和改革局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0" w:after="0" w:afterLines="0" w:line="240" w:lineRule="atLeast"/>
        <w:ind w:left="0" w:leftChars="0" w:right="0" w:rightChars="0" w:firstLine="960" w:firstLineChars="300"/>
        <w:jc w:val="center"/>
        <w:textAlignment w:val="auto"/>
        <w:outlineLvl w:val="9"/>
        <w:rPr>
          <w:rFonts w:hint="default" w:eastAsia="仿宋_GB2312"/>
          <w:sz w:val="32"/>
          <w:szCs w:val="32"/>
          <w:lang w:val="en-US" w:eastAsia="zh-CN"/>
        </w:rPr>
      </w:pPr>
      <w:r>
        <w:rPr>
          <w:rFonts w:hint="eastAsia" w:eastAsia="仿宋_GB2312"/>
          <w:sz w:val="32"/>
          <w:szCs w:val="32"/>
          <w:lang w:val="en-US" w:eastAsia="zh-CN"/>
        </w:rPr>
        <w:t xml:space="preserve">                     2020年11月6日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BBE4CCC"/>
    <w:rsid w:val="018912C6"/>
    <w:rsid w:val="0BBE4CCC"/>
    <w:rsid w:val="11427E4F"/>
    <w:rsid w:val="14826576"/>
    <w:rsid w:val="16A558A4"/>
    <w:rsid w:val="185B5A76"/>
    <w:rsid w:val="1B3C5B21"/>
    <w:rsid w:val="202A5FC2"/>
    <w:rsid w:val="264B4AB5"/>
    <w:rsid w:val="26E3492B"/>
    <w:rsid w:val="287F18B5"/>
    <w:rsid w:val="29E00017"/>
    <w:rsid w:val="2B2A7C09"/>
    <w:rsid w:val="3515009F"/>
    <w:rsid w:val="36DD068B"/>
    <w:rsid w:val="388D4FB3"/>
    <w:rsid w:val="3BD06630"/>
    <w:rsid w:val="3BDA2C96"/>
    <w:rsid w:val="3EAF0DA7"/>
    <w:rsid w:val="3F6425C8"/>
    <w:rsid w:val="3FC63B25"/>
    <w:rsid w:val="41B620A7"/>
    <w:rsid w:val="41C73C8D"/>
    <w:rsid w:val="44D66EFE"/>
    <w:rsid w:val="452546A9"/>
    <w:rsid w:val="58587E20"/>
    <w:rsid w:val="5AED1612"/>
    <w:rsid w:val="5DD463F5"/>
    <w:rsid w:val="5F6C0A67"/>
    <w:rsid w:val="60BD4886"/>
    <w:rsid w:val="61B03942"/>
    <w:rsid w:val="66D479A8"/>
    <w:rsid w:val="7255383B"/>
    <w:rsid w:val="7A1E753B"/>
    <w:rsid w:val="7AFF6FDA"/>
    <w:rsid w:val="7E513DA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5">
    <w:name w:val="正文 New New New New New New New New New New New New New"/>
    <w:qFormat/>
    <w:uiPriority w:val="0"/>
    <w:pPr>
      <w:widowControl w:val="0"/>
      <w:jc w:val="both"/>
    </w:pPr>
    <w:rPr>
      <w:rFonts w:ascii="Times New Roman" w:hAnsi="Times New Roman" w:eastAsia="宋体" w:cstheme="minorBidi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14</TotalTime>
  <ScaleCrop>false</ScaleCrop>
  <LinksUpToDate>false</LinksUpToDate>
  <CharactersWithSpaces>0</CharactersWithSpaces>
  <Application>WPS Office_11.1.0.9999_F1E327BC-269C-435d-A152-05C5408002CA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2020-11-05T08:03:00Z</dcterms:created>
  <dc:creator>Administrator</dc:creator>
  <cp:lastModifiedBy>Administrator</cp:lastModifiedBy>
  <dcterms:modified xsi:type="dcterms:W3CDTF">2020-11-06T06:16:45Z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