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年度检查填报指南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一、搜索进入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0" w:beforeAutospacing="0" w:after="60" w:afterAutospacing="0" w:line="540" w:lineRule="exact"/>
        <w:ind w:right="0" w:rightChars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1886585</wp:posOffset>
            </wp:positionV>
            <wp:extent cx="5427980" cy="3204210"/>
            <wp:effectExtent l="0" t="0" r="12700" b="11430"/>
            <wp:wrapTopAndBottom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谷歌浏览器搜素“湖北政务服务网”（http://zwfw.hubei.gov.cn/），点击首页“特色服务”中的“更多”，出现新的页面，然后找到“社会组织年度检查”，按社会组织类别选择“对社会团体进行年度检查”或“对民办非企业单位进行年度检查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 w:rightChars="0"/>
        <w:jc w:val="both"/>
        <w:textAlignment w:val="auto"/>
        <w:rPr>
          <w:rFonts w:hint="eastAsia" w:ascii="仿宋" w:hAnsi="仿宋"/>
          <w:lang w:val="en-US" w:eastAsia="zh-CN"/>
        </w:rPr>
      </w:pPr>
      <w:r>
        <w:rPr>
          <w:rFonts w:ascii="仿宋" w:hAnsi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-18415</wp:posOffset>
            </wp:positionH>
            <wp:positionV relativeFrom="paragraph">
              <wp:posOffset>3477895</wp:posOffset>
            </wp:positionV>
            <wp:extent cx="5427980" cy="2036445"/>
            <wp:effectExtent l="0" t="0" r="12700" b="5715"/>
            <wp:wrapTopAndBottom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二、选择登录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0" w:beforeAutospacing="0" w:after="6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进入用户登录界面后，选择法人用户登录（账号为社会组织统一信用代码，密码为原年检密码）。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0" w:beforeAutospacing="0" w:after="60" w:afterAutospacing="0" w:line="540" w:lineRule="exact"/>
        <w:ind w:right="0" w:rightChars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-5715</wp:posOffset>
            </wp:positionH>
            <wp:positionV relativeFrom="paragraph">
              <wp:posOffset>10795</wp:posOffset>
            </wp:positionV>
            <wp:extent cx="5324475" cy="3400425"/>
            <wp:effectExtent l="0" t="0" r="9525" b="13335"/>
            <wp:wrapTopAndBottom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/>
          <w:lang w:val="en-US" w:eastAsia="zh-CN"/>
        </w:rPr>
        <w:t xml:space="preserve">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若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若密码错误，请根据政务网提示进行找回密码操作。具体操作可详细观看“社会组织网上年检培训视频”（http://mzt.hubei.gov.cn/ywzc/shzz/bszn/shtt/bgxz/202004/t20200423_2239884.shtml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三、填写报送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进入年检系统后，如实填报《年检报告书》，请确认每页的填写状态，除“不填写”的页面，其余页面状态为“已填写”，方能提交。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年检报告书》经业务主管单位网上初审和登记管理机关网上审核通过后（实行直接登记的社会组织，直接由登记管理机关网上审核），社会组织打印《年检报告书》（一份）并加盖社会组织公章，经法定代表人签字后，连同登记证书（副本）、会计师事务所出具的《2024年度财务审计报告》报送登记管理机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27305</wp:posOffset>
            </wp:positionH>
            <wp:positionV relativeFrom="paragraph">
              <wp:posOffset>38735</wp:posOffset>
            </wp:positionV>
            <wp:extent cx="5314950" cy="2943860"/>
            <wp:effectExtent l="0" t="0" r="3810" b="12700"/>
            <wp:wrapTopAndBottom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登记管理机关检查确认后，存档《年检报告书》、《2024年度财务审计报告》，并在登记证书（副本）上加盖年检结论章。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E3ZGVjNTM5YzM0YzViZTAzMDZiZGM0NjMxNjQifQ=="/>
  </w:docVars>
  <w:rsids>
    <w:rsidRoot w:val="00000000"/>
    <w:rsid w:val="05926700"/>
    <w:rsid w:val="0BAA604E"/>
    <w:rsid w:val="19866810"/>
    <w:rsid w:val="19924256"/>
    <w:rsid w:val="282D7B0B"/>
    <w:rsid w:val="2A3D556A"/>
    <w:rsid w:val="2D205696"/>
    <w:rsid w:val="2EBB1693"/>
    <w:rsid w:val="32812B5B"/>
    <w:rsid w:val="3F755B4F"/>
    <w:rsid w:val="44F96048"/>
    <w:rsid w:val="4A381DEA"/>
    <w:rsid w:val="6C4D6279"/>
    <w:rsid w:val="6E730F7A"/>
    <w:rsid w:val="6EDD9662"/>
    <w:rsid w:val="765950B8"/>
    <w:rsid w:val="7EDF4615"/>
    <w:rsid w:val="BFFFC072"/>
    <w:rsid w:val="CFDDD708"/>
    <w:rsid w:val="F3FFD39E"/>
    <w:rsid w:val="FBBD9014"/>
    <w:rsid w:val="FCFF750D"/>
    <w:rsid w:val="FFDEF0FE"/>
    <w:rsid w:val="FF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1577</Words>
  <Characters>1817</Characters>
  <Lines>0</Lines>
  <Paragraphs>0</Paragraphs>
  <TotalTime>60</TotalTime>
  <ScaleCrop>false</ScaleCrop>
  <LinksUpToDate>false</LinksUpToDate>
  <CharactersWithSpaces>1823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2023-02-18T09:06:00Z</dcterms:created>
  <dc:creator>Administrator</dc:creator>
  <cp:lastModifiedBy>gsmz</cp:lastModifiedBy>
  <cp:lastPrinted>2024-01-10T22:55:00Z</cp:lastPrinted>
  <dcterms:modified xsi:type="dcterms:W3CDTF">2025-01-21T09:04:08Z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CEB404DB759147898015D0282A8F727A</vt:lpwstr>
  </property>
</Properties>
</file>