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0C9AA">
      <w:pPr>
        <w:pStyle w:val="3"/>
        <w:ind w:left="0" w:leftChars="0"/>
        <w:rPr>
          <w:rFonts w:hint="eastAsia" w:ascii="宋体" w:hAnsi="宋体" w:cs="华文宋体"/>
          <w:kern w:val="0"/>
          <w:sz w:val="32"/>
          <w:szCs w:val="32"/>
        </w:rPr>
      </w:pPr>
      <w:r>
        <w:rPr>
          <w:rFonts w:hint="eastAsia" w:ascii="宋体" w:hAnsi="宋体" w:cs="华文宋体"/>
          <w:kern w:val="0"/>
          <w:sz w:val="32"/>
          <w:szCs w:val="32"/>
        </w:rPr>
        <w:t>附件1</w:t>
      </w:r>
    </w:p>
    <w:p w14:paraId="014FC690">
      <w:pPr>
        <w:pStyle w:val="2"/>
        <w:rPr>
          <w:rFonts w:hint="eastAsia" w:ascii="方正小标宋简体" w:hAnsi="方正小标宋简体" w:eastAsia="方正小标宋简体" w:cs="方正小标宋简体"/>
          <w:kern w:val="0"/>
          <w:szCs w:val="44"/>
        </w:rPr>
      </w:pPr>
      <w:r>
        <w:rPr>
          <w:rFonts w:hint="eastAsia" w:ascii="方正小标宋简体" w:hAnsi="方正小标宋简体" w:eastAsia="方正小标宋简体" w:cs="方正小标宋简体"/>
          <w:kern w:val="0"/>
          <w:szCs w:val="44"/>
        </w:rPr>
        <w:t>行政执法委托书</w:t>
      </w:r>
    </w:p>
    <w:p w14:paraId="6845E5C4">
      <w:pPr>
        <w:pStyle w:val="2"/>
        <w:spacing w:line="600" w:lineRule="exact"/>
        <w:jc w:val="both"/>
        <w:rPr>
          <w:rFonts w:hint="eastAsia" w:ascii="仿宋" w:hAnsi="仿宋" w:eastAsia="仿宋"/>
          <w:kern w:val="0"/>
          <w:sz w:val="32"/>
          <w:szCs w:val="32"/>
          <w:lang w:eastAsia="zh-CN"/>
        </w:rPr>
      </w:pPr>
      <w:r>
        <w:rPr>
          <w:rFonts w:hint="eastAsia" w:ascii="仿宋" w:hAnsi="仿宋" w:eastAsia="仿宋"/>
          <w:kern w:val="0"/>
          <w:sz w:val="32"/>
          <w:szCs w:val="32"/>
        </w:rPr>
        <w:t>委 托 单 位：</w:t>
      </w:r>
      <w:r>
        <w:rPr>
          <w:rFonts w:hint="eastAsia" w:ascii="仿宋" w:hAnsi="仿宋" w:eastAsia="仿宋"/>
          <w:kern w:val="0"/>
          <w:sz w:val="32"/>
          <w:szCs w:val="32"/>
          <w:lang w:eastAsia="zh-CN"/>
        </w:rPr>
        <w:t>广水市城郊街道办事处</w:t>
      </w:r>
    </w:p>
    <w:p w14:paraId="1316B3BF">
      <w:pPr>
        <w:pStyle w:val="3"/>
        <w:spacing w:line="600" w:lineRule="exact"/>
        <w:ind w:left="0" w:leftChars="0"/>
        <w:rPr>
          <w:rFonts w:hint="eastAsia" w:ascii="仿宋" w:hAnsi="仿宋" w:eastAsia="仿宋" w:cs="仿宋"/>
          <w:sz w:val="32"/>
          <w:szCs w:val="32"/>
          <w:lang w:eastAsia="zh-CN"/>
        </w:rPr>
      </w:pPr>
      <w:r>
        <w:rPr>
          <w:rFonts w:hint="eastAsia" w:ascii="仿宋" w:hAnsi="仿宋" w:eastAsia="仿宋" w:cs="仿宋"/>
          <w:sz w:val="32"/>
          <w:szCs w:val="32"/>
        </w:rPr>
        <w:t>负责人：</w:t>
      </w:r>
      <w:r>
        <w:rPr>
          <w:rFonts w:hint="eastAsia" w:ascii="仿宋" w:hAnsi="仿宋" w:eastAsia="仿宋" w:cs="仿宋"/>
          <w:sz w:val="32"/>
          <w:szCs w:val="32"/>
          <w:lang w:eastAsia="zh-CN"/>
        </w:rPr>
        <w:t>程红艳</w:t>
      </w:r>
    </w:p>
    <w:p w14:paraId="1BEF6255">
      <w:pPr>
        <w:pStyle w:val="2"/>
        <w:spacing w:line="600" w:lineRule="exact"/>
        <w:jc w:val="both"/>
        <w:rPr>
          <w:rFonts w:hint="eastAsia" w:ascii="仿宋" w:hAnsi="仿宋" w:eastAsia="仿宋"/>
          <w:kern w:val="0"/>
          <w:sz w:val="32"/>
          <w:szCs w:val="32"/>
          <w:lang w:eastAsia="zh-CN"/>
        </w:rPr>
      </w:pPr>
      <w:r>
        <w:rPr>
          <w:rFonts w:hint="eastAsia" w:ascii="仿宋" w:hAnsi="仿宋" w:eastAsia="仿宋"/>
          <w:kern w:val="0"/>
          <w:sz w:val="32"/>
          <w:szCs w:val="32"/>
        </w:rPr>
        <w:t>受委托单位：</w:t>
      </w:r>
      <w:r>
        <w:rPr>
          <w:rFonts w:hint="eastAsia" w:ascii="宋体" w:hAnsi="宋体" w:eastAsia="仿宋" w:cs="宋体"/>
          <w:kern w:val="0"/>
          <w:sz w:val="32"/>
          <w:szCs w:val="32"/>
          <w:lang w:eastAsia="zh-CN"/>
        </w:rPr>
        <w:t>广水市城郊街道办事处综合执法中心</w:t>
      </w:r>
    </w:p>
    <w:p w14:paraId="0759EECD">
      <w:pPr>
        <w:pStyle w:val="3"/>
        <w:spacing w:line="600" w:lineRule="exact"/>
        <w:ind w:left="0" w:leftChars="0"/>
        <w:rPr>
          <w:rFonts w:hint="eastAsia" w:ascii="仿宋" w:hAnsi="仿宋" w:eastAsia="仿宋" w:cs="仿宋"/>
          <w:sz w:val="32"/>
          <w:szCs w:val="32"/>
          <w:lang w:eastAsia="zh-CN"/>
        </w:rPr>
      </w:pPr>
      <w:r>
        <w:rPr>
          <w:rFonts w:hint="eastAsia" w:ascii="仿宋" w:hAnsi="仿宋" w:eastAsia="仿宋" w:cs="仿宋"/>
          <w:sz w:val="32"/>
          <w:szCs w:val="32"/>
        </w:rPr>
        <w:t>负责人：</w:t>
      </w:r>
      <w:r>
        <w:rPr>
          <w:rFonts w:hint="eastAsia" w:ascii="仿宋" w:hAnsi="仿宋" w:eastAsia="仿宋" w:cs="仿宋"/>
          <w:sz w:val="32"/>
          <w:szCs w:val="32"/>
          <w:lang w:eastAsia="zh-CN"/>
        </w:rPr>
        <w:t>刘意</w:t>
      </w:r>
    </w:p>
    <w:p w14:paraId="2A4C6DA4">
      <w:pPr>
        <w:pStyle w:val="2"/>
        <w:spacing w:line="600" w:lineRule="exact"/>
        <w:ind w:firstLine="640"/>
        <w:jc w:val="both"/>
        <w:rPr>
          <w:rFonts w:hint="eastAsia" w:ascii="仿宋" w:hAnsi="仿宋" w:eastAsia="仿宋" w:cs="仿宋"/>
          <w:kern w:val="0"/>
          <w:sz w:val="32"/>
          <w:szCs w:val="32"/>
        </w:rPr>
      </w:pPr>
      <w:r>
        <w:rPr>
          <w:rFonts w:hint="eastAsia" w:ascii="仿宋" w:hAnsi="仿宋" w:eastAsia="仿宋" w:cs="仿宋"/>
          <w:sz w:val="32"/>
          <w:szCs w:val="32"/>
        </w:rPr>
        <w:t>为进一步规范</w:t>
      </w:r>
      <w:r>
        <w:rPr>
          <w:rFonts w:hint="eastAsia" w:ascii="仿宋" w:hAnsi="仿宋" w:eastAsia="仿宋"/>
          <w:kern w:val="0"/>
          <w:sz w:val="32"/>
          <w:szCs w:val="32"/>
          <w:lang w:eastAsia="zh-CN"/>
        </w:rPr>
        <w:t>广水市城郊街道办事处</w:t>
      </w:r>
      <w:r>
        <w:rPr>
          <w:rFonts w:hint="eastAsia" w:ascii="宋体" w:hAnsi="宋体" w:eastAsia="仿宋" w:cs="宋体"/>
          <w:kern w:val="0"/>
          <w:sz w:val="32"/>
          <w:szCs w:val="32"/>
          <w:lang w:eastAsia="zh-CN"/>
        </w:rPr>
        <w:t>综合执法中心</w:t>
      </w:r>
      <w:r>
        <w:rPr>
          <w:rFonts w:hint="eastAsia" w:ascii="仿宋" w:hAnsi="仿宋" w:eastAsia="仿宋"/>
          <w:kern w:val="0"/>
          <w:sz w:val="32"/>
          <w:szCs w:val="32"/>
        </w:rPr>
        <w:t>行政执法工作，推进</w:t>
      </w:r>
      <w:r>
        <w:rPr>
          <w:rFonts w:hint="eastAsia" w:ascii="仿宋" w:hAnsi="仿宋" w:eastAsia="仿宋"/>
          <w:kern w:val="0"/>
          <w:sz w:val="32"/>
          <w:szCs w:val="32"/>
          <w:lang w:eastAsia="zh-CN"/>
        </w:rPr>
        <w:t>城郊街道办事处</w:t>
      </w:r>
      <w:r>
        <w:rPr>
          <w:rFonts w:hint="eastAsia" w:ascii="仿宋" w:hAnsi="仿宋" w:eastAsia="仿宋"/>
          <w:kern w:val="0"/>
          <w:sz w:val="32"/>
          <w:szCs w:val="32"/>
        </w:rPr>
        <w:t>领域行政法律法规贯彻实施，</w:t>
      </w:r>
      <w:r>
        <w:rPr>
          <w:rFonts w:hint="eastAsia" w:ascii="仿宋" w:hAnsi="仿宋" w:eastAsia="仿宋" w:cs="仿宋"/>
          <w:sz w:val="32"/>
          <w:szCs w:val="32"/>
        </w:rPr>
        <w:t>依法确立行政执法委托单位与受委托单位的权利义务，</w:t>
      </w:r>
      <w:r>
        <w:rPr>
          <w:rFonts w:hint="eastAsia" w:ascii="仿宋" w:hAnsi="仿宋" w:eastAsia="仿宋"/>
          <w:kern w:val="0"/>
          <w:sz w:val="32"/>
          <w:szCs w:val="32"/>
        </w:rPr>
        <w:t>依据《中华人民共和国行政处罚法》等法律法规相关规定，</w:t>
      </w:r>
      <w:r>
        <w:rPr>
          <w:rFonts w:hint="eastAsia" w:ascii="宋体" w:hAnsi="宋体" w:eastAsia="仿宋" w:cs="宋体"/>
          <w:kern w:val="0"/>
          <w:sz w:val="32"/>
          <w:szCs w:val="32"/>
          <w:lang w:eastAsia="zh-CN"/>
        </w:rPr>
        <w:t>广水市城郊街道办事处</w:t>
      </w:r>
      <w:r>
        <w:rPr>
          <w:rFonts w:hint="eastAsia" w:ascii="仿宋" w:hAnsi="仿宋" w:eastAsia="仿宋"/>
          <w:kern w:val="0"/>
          <w:sz w:val="32"/>
          <w:szCs w:val="32"/>
        </w:rPr>
        <w:t>现委托</w:t>
      </w:r>
      <w:r>
        <w:rPr>
          <w:rFonts w:hint="eastAsia" w:ascii="宋体" w:hAnsi="宋体" w:eastAsia="仿宋" w:cs="宋体"/>
          <w:kern w:val="0"/>
          <w:sz w:val="32"/>
          <w:szCs w:val="32"/>
          <w:lang w:eastAsia="zh-CN"/>
        </w:rPr>
        <w:t>广水市城郊街道办事处综合执法中心</w:t>
      </w:r>
      <w:r>
        <w:rPr>
          <w:rFonts w:hint="eastAsia" w:ascii="仿宋" w:hAnsi="仿宋" w:eastAsia="仿宋"/>
          <w:kern w:val="0"/>
          <w:sz w:val="32"/>
          <w:szCs w:val="32"/>
        </w:rPr>
        <w:t>承担</w:t>
      </w:r>
      <w:r>
        <w:rPr>
          <w:rFonts w:hint="eastAsia" w:ascii="仿宋" w:hAnsi="仿宋" w:eastAsia="仿宋"/>
          <w:kern w:val="0"/>
          <w:sz w:val="32"/>
          <w:szCs w:val="32"/>
          <w:lang w:eastAsia="zh-CN"/>
        </w:rPr>
        <w:t>城郊办事处</w:t>
      </w:r>
      <w:r>
        <w:rPr>
          <w:rFonts w:hint="eastAsia" w:ascii="仿宋" w:hAnsi="仿宋" w:eastAsia="仿宋"/>
          <w:kern w:val="0"/>
          <w:sz w:val="32"/>
          <w:szCs w:val="32"/>
        </w:rPr>
        <w:t>领域行政执法工作，具体内容如下。</w:t>
      </w:r>
    </w:p>
    <w:p w14:paraId="6B95AC2B">
      <w:pPr>
        <w:pStyle w:val="2"/>
        <w:spacing w:line="600" w:lineRule="exact"/>
        <w:rPr>
          <w:rFonts w:hint="eastAsia" w:ascii="黑体" w:hAnsi="黑体" w:eastAsia="黑体" w:cs="方正黑体_GBK"/>
          <w:kern w:val="0"/>
          <w:sz w:val="32"/>
          <w:szCs w:val="32"/>
        </w:rPr>
      </w:pPr>
      <w:r>
        <w:rPr>
          <w:rFonts w:hint="eastAsia" w:ascii="黑体" w:hAnsi="黑体" w:eastAsia="黑体" w:cs="方正黑体_GBK"/>
          <w:kern w:val="0"/>
          <w:sz w:val="32"/>
          <w:szCs w:val="32"/>
        </w:rPr>
        <w:t>一、委托执法权限</w:t>
      </w:r>
    </w:p>
    <w:p w14:paraId="11608881">
      <w:pPr>
        <w:widowControl/>
        <w:spacing w:line="600" w:lineRule="exact"/>
        <w:ind w:firstLine="640" w:firstLineChars="200"/>
        <w:jc w:val="left"/>
        <w:rPr>
          <w:rFonts w:hint="eastAsia" w:ascii="仿宋" w:hAnsi="仿宋" w:eastAsia="仿宋" w:cs="仿宋"/>
          <w:sz w:val="32"/>
          <w:szCs w:val="32"/>
        </w:rPr>
      </w:pPr>
      <w:r>
        <w:rPr>
          <w:rFonts w:hint="eastAsia" w:ascii="楷体" w:hAnsi="楷体" w:eastAsia="楷体" w:cs="方正楷体_GBK"/>
          <w:kern w:val="0"/>
          <w:sz w:val="32"/>
          <w:szCs w:val="32"/>
        </w:rPr>
        <w:t>（一）行政检查权</w:t>
      </w:r>
      <w:r>
        <w:rPr>
          <w:rFonts w:hint="eastAsia" w:ascii="楷体" w:hAnsi="楷体" w:eastAsia="楷体"/>
          <w:kern w:val="0"/>
          <w:sz w:val="32"/>
          <w:szCs w:val="32"/>
        </w:rPr>
        <w:t>。</w:t>
      </w:r>
      <w:r>
        <w:rPr>
          <w:rFonts w:hint="eastAsia" w:ascii="仿宋" w:hAnsi="仿宋" w:eastAsia="仿宋" w:cs="仿宋"/>
          <w:sz w:val="32"/>
          <w:szCs w:val="32"/>
        </w:rPr>
        <w:t>按照有关法律法规和规章的规定，</w:t>
      </w:r>
      <w:r>
        <w:rPr>
          <w:rFonts w:hint="eastAsia" w:ascii="仿宋" w:hAnsi="仿宋" w:eastAsia="仿宋" w:cs="仿宋"/>
          <w:color w:val="000000"/>
          <w:kern w:val="0"/>
          <w:sz w:val="32"/>
          <w:szCs w:val="32"/>
          <w:shd w:val="clear" w:color="auto" w:fill="FFFFFF"/>
          <w:lang w:bidi="ar"/>
        </w:rPr>
        <w:t>依法对公民、法人或者其他组织（相对人）是否遵守法律、法规及规章等情况开展行政检查。</w:t>
      </w:r>
    </w:p>
    <w:p w14:paraId="18F1D4C3">
      <w:pPr>
        <w:pStyle w:val="3"/>
        <w:spacing w:line="600" w:lineRule="exact"/>
        <w:ind w:left="0" w:leftChars="0" w:firstLine="640" w:firstLineChars="200"/>
        <w:rPr>
          <w:rFonts w:hint="eastAsia" w:ascii="仿宋" w:hAnsi="仿宋" w:eastAsia="仿宋" w:cs="仿宋"/>
          <w:sz w:val="32"/>
          <w:szCs w:val="32"/>
        </w:rPr>
      </w:pPr>
      <w:r>
        <w:rPr>
          <w:rFonts w:hint="eastAsia" w:ascii="楷体" w:hAnsi="楷体" w:eastAsia="楷体" w:cs="方正楷体_GBK"/>
          <w:kern w:val="0"/>
          <w:sz w:val="32"/>
          <w:szCs w:val="32"/>
        </w:rPr>
        <w:t>（二）行政处罚权</w:t>
      </w:r>
      <w:r>
        <w:rPr>
          <w:rFonts w:hint="eastAsia" w:ascii="楷体" w:hAnsi="楷体" w:eastAsia="楷体"/>
          <w:kern w:val="0"/>
          <w:sz w:val="32"/>
          <w:szCs w:val="32"/>
        </w:rPr>
        <w:t>。</w:t>
      </w:r>
      <w:r>
        <w:rPr>
          <w:rFonts w:hint="eastAsia" w:ascii="仿宋" w:hAnsi="仿宋" w:eastAsia="仿宋" w:cs="仿宋"/>
          <w:sz w:val="32"/>
          <w:szCs w:val="32"/>
        </w:rPr>
        <w:t>以委托单位名义依法对单位、组织或个人相关违法行为实施行政处罚。</w:t>
      </w:r>
    </w:p>
    <w:p w14:paraId="53FC22D4">
      <w:pPr>
        <w:pStyle w:val="3"/>
        <w:spacing w:line="600" w:lineRule="exact"/>
        <w:ind w:firstLine="1280" w:firstLineChars="400"/>
        <w:rPr>
          <w:rFonts w:hint="eastAsia" w:ascii="黑体" w:hAnsi="黑体" w:eastAsia="黑体"/>
        </w:rPr>
      </w:pPr>
      <w:r>
        <w:rPr>
          <w:rFonts w:hint="eastAsia" w:ascii="黑体" w:hAnsi="黑体" w:eastAsia="黑体" w:cs="方正黑体_GBK"/>
          <w:sz w:val="32"/>
          <w:szCs w:val="32"/>
        </w:rPr>
        <w:t>二、委托执法责任</w:t>
      </w:r>
    </w:p>
    <w:p w14:paraId="2757B7CC">
      <w:pPr>
        <w:pStyle w:val="3"/>
        <w:spacing w:line="600" w:lineRule="exact"/>
        <w:ind w:left="0" w:leftChars="0" w:firstLine="640" w:firstLineChars="200"/>
        <w:rPr>
          <w:rFonts w:hint="eastAsia" w:ascii="楷体" w:hAnsi="楷体" w:eastAsia="楷体" w:cs="方正楷体_GBK"/>
          <w:sz w:val="32"/>
          <w:szCs w:val="32"/>
        </w:rPr>
      </w:pPr>
      <w:r>
        <w:rPr>
          <w:rFonts w:hint="eastAsia" w:ascii="楷体" w:hAnsi="楷体" w:eastAsia="楷体" w:cs="方正楷体_GBK"/>
          <w:sz w:val="32"/>
          <w:szCs w:val="32"/>
        </w:rPr>
        <w:t>(一)委托单位责任</w:t>
      </w:r>
    </w:p>
    <w:p w14:paraId="0B51AC3D">
      <w:pPr>
        <w:pStyle w:val="3"/>
        <w:spacing w:line="60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1.指导和监督受委托单位在委托权限范围内以委托单位名义实施行政执法行为。</w:t>
      </w:r>
    </w:p>
    <w:p w14:paraId="05CD70E2">
      <w:pPr>
        <w:pStyle w:val="3"/>
        <w:spacing w:line="60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2.监督受委托单位依法按委托权限履行职责。受委托单位行政执法行为存在有过错的，委托单位应对受委托单位违法或者不适当的行政执法行为予以纠正或者撤销，并按相关法规追究责任。</w:t>
      </w:r>
    </w:p>
    <w:p w14:paraId="15A4131F">
      <w:pPr>
        <w:pStyle w:val="3"/>
        <w:spacing w:line="60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3.督促受委托单位做好执法人员的业务培训、监督管理及执法证件的申报、办理和管理工作。</w:t>
      </w:r>
    </w:p>
    <w:p w14:paraId="54710533">
      <w:pPr>
        <w:pStyle w:val="3"/>
        <w:spacing w:line="60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4.对受委托单位的行政执法文书进行审查。</w:t>
      </w:r>
    </w:p>
    <w:p w14:paraId="251D0E59">
      <w:pPr>
        <w:pStyle w:val="3"/>
        <w:spacing w:line="600" w:lineRule="exact"/>
        <w:ind w:left="0" w:leftChars="0" w:firstLine="640" w:firstLineChars="200"/>
        <w:rPr>
          <w:rFonts w:hint="eastAsia" w:ascii="楷体" w:hAnsi="楷体" w:eastAsia="楷体" w:cs="仿宋"/>
          <w:sz w:val="32"/>
          <w:szCs w:val="32"/>
        </w:rPr>
      </w:pPr>
      <w:r>
        <w:rPr>
          <w:rFonts w:hint="eastAsia" w:ascii="楷体" w:hAnsi="楷体" w:eastAsia="楷体" w:cs="方正楷体_GBK"/>
          <w:sz w:val="32"/>
          <w:szCs w:val="32"/>
        </w:rPr>
        <w:t>(二)受委托单位责任</w:t>
      </w:r>
    </w:p>
    <w:p w14:paraId="382C3A6A">
      <w:pPr>
        <w:pStyle w:val="3"/>
        <w:spacing w:line="60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1.受委托单位只能在委托权限、范围及期限内以委托单位的名义实施委托行政执法行为；不得超越委托权限和范围行使职权或将委托的行政执法权再委托给其他组织和个人行使。</w:t>
      </w:r>
    </w:p>
    <w:p w14:paraId="7423AEBD">
      <w:pPr>
        <w:pStyle w:val="3"/>
        <w:spacing w:line="60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2.在履行行政执法行为时，必须出示有效的行政执法证件，并按法定程序实施行政执法行为。</w:t>
      </w:r>
    </w:p>
    <w:p w14:paraId="1EFDA096">
      <w:pPr>
        <w:pStyle w:val="3"/>
        <w:spacing w:line="60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3.主动接受委托单位的业务指导和监督，参与和配合委托单位的行政执法工作。</w:t>
      </w:r>
    </w:p>
    <w:p w14:paraId="1238F810">
      <w:pPr>
        <w:pStyle w:val="3"/>
        <w:spacing w:line="60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4.按要求向委托单位报送行政执法表格、台账、文字等相关资料。</w:t>
      </w:r>
    </w:p>
    <w:p w14:paraId="404475B4">
      <w:pPr>
        <w:pStyle w:val="2"/>
        <w:spacing w:line="600" w:lineRule="exact"/>
        <w:rPr>
          <w:rFonts w:hint="eastAsia" w:ascii="黑体" w:hAnsi="黑体" w:eastAsia="黑体" w:cs="方正黑体_GBK"/>
          <w:kern w:val="0"/>
          <w:sz w:val="32"/>
          <w:szCs w:val="32"/>
        </w:rPr>
      </w:pPr>
      <w:r>
        <w:rPr>
          <w:rFonts w:hint="eastAsia" w:ascii="黑体" w:hAnsi="黑体" w:eastAsia="黑体" w:cs="方正黑体_GBK"/>
          <w:kern w:val="0"/>
          <w:sz w:val="32"/>
          <w:szCs w:val="32"/>
        </w:rPr>
        <w:t>三、委托期限</w:t>
      </w:r>
    </w:p>
    <w:p w14:paraId="7CB4EAF5">
      <w:pPr>
        <w:pStyle w:val="3"/>
        <w:spacing w:line="600" w:lineRule="exact"/>
        <w:ind w:left="0" w:leftChars="0" w:firstLine="640" w:firstLineChars="200"/>
        <w:rPr>
          <w:rFonts w:hint="eastAsia" w:ascii="仿宋" w:hAnsi="仿宋" w:eastAsia="仿宋"/>
          <w:kern w:val="0"/>
          <w:sz w:val="32"/>
          <w:szCs w:val="32"/>
        </w:rPr>
      </w:pPr>
      <w:r>
        <w:rPr>
          <w:rFonts w:hint="eastAsia" w:ascii="仿宋" w:hAnsi="仿宋" w:eastAsia="仿宋"/>
          <w:kern w:val="0"/>
          <w:sz w:val="32"/>
          <w:szCs w:val="32"/>
        </w:rPr>
        <w:t>自</w:t>
      </w:r>
      <w:r>
        <w:rPr>
          <w:rFonts w:hint="eastAsia" w:ascii="仿宋" w:hAnsi="仿宋" w:eastAsia="仿宋"/>
          <w:kern w:val="0"/>
          <w:sz w:val="32"/>
          <w:szCs w:val="32"/>
          <w:lang w:val="en-US" w:eastAsia="zh-CN"/>
        </w:rPr>
        <w:t>2026</w:t>
      </w:r>
      <w:r>
        <w:rPr>
          <w:rFonts w:hint="eastAsia" w:ascii="仿宋" w:hAnsi="仿宋" w:eastAsia="仿宋"/>
          <w:kern w:val="0"/>
          <w:sz w:val="32"/>
          <w:szCs w:val="32"/>
        </w:rPr>
        <w:t>年</w:t>
      </w:r>
      <w:r>
        <w:rPr>
          <w:rFonts w:hint="eastAsia" w:ascii="仿宋" w:hAnsi="仿宋" w:eastAsia="仿宋"/>
          <w:kern w:val="0"/>
          <w:sz w:val="32"/>
          <w:szCs w:val="32"/>
          <w:lang w:val="en-US" w:eastAsia="zh-CN"/>
        </w:rPr>
        <w:t>8</w:t>
      </w:r>
      <w:r>
        <w:rPr>
          <w:rFonts w:hint="eastAsia" w:ascii="仿宋" w:hAnsi="仿宋" w:eastAsia="仿宋"/>
          <w:kern w:val="0"/>
          <w:sz w:val="32"/>
          <w:szCs w:val="32"/>
        </w:rPr>
        <w:t>月</w:t>
      </w:r>
      <w:r>
        <w:rPr>
          <w:rFonts w:hint="eastAsia" w:ascii="仿宋" w:hAnsi="仿宋" w:eastAsia="仿宋"/>
          <w:kern w:val="0"/>
          <w:sz w:val="32"/>
          <w:szCs w:val="32"/>
          <w:lang w:val="en-US" w:eastAsia="zh-CN"/>
        </w:rPr>
        <w:t>1</w:t>
      </w:r>
      <w:r>
        <w:rPr>
          <w:rFonts w:hint="eastAsia" w:ascii="仿宋" w:hAnsi="仿宋" w:eastAsia="仿宋"/>
          <w:kern w:val="0"/>
          <w:sz w:val="32"/>
          <w:szCs w:val="32"/>
        </w:rPr>
        <w:t>日起</w:t>
      </w:r>
      <w:r>
        <w:rPr>
          <w:rFonts w:hint="eastAsia" w:ascii="仿宋" w:hAnsi="仿宋" w:eastAsia="仿宋"/>
          <w:kern w:val="0"/>
          <w:sz w:val="32"/>
          <w:szCs w:val="32"/>
          <w:lang w:val="en-US" w:eastAsia="zh-CN"/>
        </w:rPr>
        <w:t>2031</w:t>
      </w:r>
      <w:r>
        <w:rPr>
          <w:rFonts w:hint="eastAsia" w:ascii="仿宋" w:hAnsi="仿宋" w:eastAsia="仿宋"/>
          <w:kern w:val="0"/>
          <w:sz w:val="32"/>
          <w:szCs w:val="32"/>
        </w:rPr>
        <w:t>年</w:t>
      </w:r>
      <w:r>
        <w:rPr>
          <w:rFonts w:hint="eastAsia" w:ascii="仿宋" w:hAnsi="仿宋" w:eastAsia="仿宋"/>
          <w:kern w:val="0"/>
          <w:sz w:val="32"/>
          <w:szCs w:val="32"/>
          <w:lang w:val="en-US" w:eastAsia="zh-CN"/>
        </w:rPr>
        <w:t>8</w:t>
      </w:r>
      <w:r>
        <w:rPr>
          <w:rFonts w:hint="eastAsia" w:ascii="仿宋" w:hAnsi="仿宋" w:eastAsia="仿宋"/>
          <w:kern w:val="0"/>
          <w:sz w:val="32"/>
          <w:szCs w:val="32"/>
        </w:rPr>
        <w:t>月</w:t>
      </w:r>
      <w:r>
        <w:rPr>
          <w:rFonts w:hint="eastAsia" w:ascii="仿宋" w:hAnsi="仿宋" w:eastAsia="仿宋"/>
          <w:kern w:val="0"/>
          <w:sz w:val="32"/>
          <w:szCs w:val="32"/>
          <w:lang w:val="en-US" w:eastAsia="zh-CN"/>
        </w:rPr>
        <w:t>1</w:t>
      </w:r>
      <w:r>
        <w:rPr>
          <w:rFonts w:hint="eastAsia" w:ascii="仿宋" w:hAnsi="仿宋" w:eastAsia="仿宋"/>
          <w:kern w:val="0"/>
          <w:sz w:val="32"/>
          <w:szCs w:val="32"/>
        </w:rPr>
        <w:t>日止，本委托书由双方负责人同意并加盖单位公章之日起生效</w:t>
      </w:r>
      <w:r>
        <w:rPr>
          <w:rFonts w:hint="eastAsia" w:ascii="仿宋" w:hAnsi="仿宋" w:eastAsia="仿宋" w:cs="仿宋"/>
          <w:kern w:val="0"/>
          <w:sz w:val="32"/>
          <w:szCs w:val="32"/>
        </w:rPr>
        <w:t>。</w:t>
      </w:r>
      <w:r>
        <w:rPr>
          <w:rFonts w:hint="eastAsia" w:ascii="仿宋" w:hAnsi="仿宋" w:eastAsia="仿宋" w:cs="仿宋"/>
          <w:sz w:val="32"/>
          <w:szCs w:val="32"/>
        </w:rPr>
        <w:t>委托期满后，由委托单位进行审核，经审核符合条件，双方重新签订委托书。</w:t>
      </w:r>
      <w:r>
        <w:rPr>
          <w:rFonts w:hint="eastAsia" w:ascii="仿宋" w:hAnsi="仿宋" w:eastAsia="仿宋"/>
          <w:kern w:val="0"/>
          <w:sz w:val="32"/>
          <w:szCs w:val="32"/>
        </w:rPr>
        <w:t>法律有新规定的，遵照法律规定执行。</w:t>
      </w:r>
    </w:p>
    <w:p w14:paraId="4CF47B38">
      <w:pPr>
        <w:pStyle w:val="2"/>
        <w:spacing w:line="600" w:lineRule="exact"/>
        <w:ind w:firstLine="640" w:firstLineChars="200"/>
        <w:jc w:val="both"/>
        <w:rPr>
          <w:rFonts w:hint="eastAsia" w:ascii="仿宋" w:hAnsi="仿宋" w:eastAsia="仿宋"/>
          <w:kern w:val="0"/>
          <w:sz w:val="32"/>
          <w:szCs w:val="32"/>
        </w:rPr>
      </w:pPr>
      <w:r>
        <w:rPr>
          <w:rFonts w:hint="eastAsia" w:ascii="仿宋" w:hAnsi="仿宋" w:eastAsia="仿宋"/>
          <w:kern w:val="0"/>
          <w:sz w:val="32"/>
          <w:szCs w:val="32"/>
        </w:rPr>
        <w:t>本委托书一式三份，委托单位和被委托单位各执一份,一份报市司法局备案。</w:t>
      </w:r>
      <w:r>
        <w:rPr>
          <w:rFonts w:hint="eastAsia" w:ascii="仿宋" w:hAnsi="仿宋" w:eastAsia="仿宋" w:cs="仿宋"/>
          <w:sz w:val="32"/>
          <w:szCs w:val="32"/>
        </w:rPr>
        <w:t>同时在市政府门户网站公示。</w:t>
      </w:r>
    </w:p>
    <w:p w14:paraId="454F2AEB">
      <w:pPr>
        <w:pStyle w:val="2"/>
        <w:spacing w:line="600" w:lineRule="exact"/>
        <w:rPr>
          <w:rFonts w:hint="eastAsia" w:ascii="仿宋" w:hAnsi="仿宋" w:eastAsia="仿宋"/>
          <w:kern w:val="0"/>
          <w:sz w:val="32"/>
          <w:szCs w:val="32"/>
        </w:rPr>
      </w:pPr>
    </w:p>
    <w:p w14:paraId="2C582925">
      <w:pPr>
        <w:pStyle w:val="2"/>
        <w:spacing w:line="600" w:lineRule="exact"/>
        <w:ind w:firstLine="640" w:firstLineChars="200"/>
        <w:jc w:val="both"/>
        <w:rPr>
          <w:rFonts w:hint="eastAsia" w:ascii="仿宋" w:hAnsi="仿宋" w:eastAsia="仿宋"/>
          <w:kern w:val="0"/>
          <w:sz w:val="32"/>
          <w:szCs w:val="32"/>
        </w:rPr>
      </w:pPr>
      <w:r>
        <w:rPr>
          <w:rFonts w:hint="eastAsia" w:ascii="仿宋" w:hAnsi="仿宋" w:eastAsia="仿宋"/>
          <w:kern w:val="0"/>
          <w:sz w:val="32"/>
          <w:szCs w:val="32"/>
        </w:rPr>
        <w:t>委托单位（公章）           被委托方（公章）</w:t>
      </w:r>
    </w:p>
    <w:p w14:paraId="5AFE0375">
      <w:pPr>
        <w:pStyle w:val="2"/>
        <w:spacing w:line="600" w:lineRule="exact"/>
        <w:ind w:firstLine="640" w:firstLineChars="200"/>
        <w:jc w:val="both"/>
        <w:rPr>
          <w:rFonts w:ascii="仿宋" w:hAnsi="仿宋" w:eastAsia="仿宋"/>
          <w:kern w:val="0"/>
          <w:sz w:val="32"/>
          <w:szCs w:val="32"/>
        </w:rPr>
      </w:pPr>
      <w:r>
        <w:rPr>
          <w:rFonts w:hint="eastAsia" w:ascii="仿宋" w:hAnsi="仿宋" w:eastAsia="仿宋"/>
          <w:kern w:val="0"/>
          <w:sz w:val="32"/>
          <w:szCs w:val="32"/>
        </w:rPr>
        <w:t>负责人：</w:t>
      </w:r>
      <w:r>
        <w:rPr>
          <w:rFonts w:hint="eastAsia" w:ascii="仿宋" w:hAnsi="仿宋" w:eastAsia="仿宋"/>
          <w:kern w:val="0"/>
          <w:sz w:val="32"/>
          <w:szCs w:val="32"/>
          <w:lang w:eastAsia="zh-CN"/>
        </w:rPr>
        <w:t>程红艳</w:t>
      </w:r>
      <w:r>
        <w:rPr>
          <w:rFonts w:hint="eastAsia" w:ascii="仿宋" w:hAnsi="仿宋" w:eastAsia="仿宋"/>
          <w:kern w:val="0"/>
          <w:sz w:val="32"/>
          <w:szCs w:val="32"/>
        </w:rPr>
        <w:t xml:space="preserve">             负责人：</w:t>
      </w:r>
      <w:r>
        <w:rPr>
          <w:rFonts w:hint="eastAsia" w:ascii="仿宋" w:hAnsi="仿宋" w:eastAsia="仿宋"/>
          <w:kern w:val="0"/>
          <w:sz w:val="32"/>
          <w:szCs w:val="32"/>
          <w:lang w:eastAsia="zh-CN"/>
        </w:rPr>
        <w:t>刘意</w:t>
      </w:r>
      <w:r>
        <w:rPr>
          <w:rFonts w:hint="eastAsia" w:ascii="仿宋" w:hAnsi="仿宋" w:eastAsia="仿宋"/>
          <w:kern w:val="0"/>
          <w:sz w:val="32"/>
          <w:szCs w:val="32"/>
        </w:rPr>
        <w:t xml:space="preserve">                 </w:t>
      </w:r>
    </w:p>
    <w:p w14:paraId="0B9FAF23">
      <w:pPr>
        <w:pStyle w:val="2"/>
        <w:spacing w:line="600" w:lineRule="exact"/>
        <w:rPr>
          <w:rFonts w:hint="eastAsia" w:ascii="仿宋" w:hAnsi="仿宋" w:eastAsia="仿宋"/>
          <w:kern w:val="0"/>
          <w:sz w:val="32"/>
          <w:szCs w:val="32"/>
        </w:rPr>
      </w:pPr>
      <w:r>
        <w:rPr>
          <w:rFonts w:hint="eastAsia" w:ascii="仿宋" w:hAnsi="仿宋" w:eastAsia="仿宋"/>
          <w:kern w:val="0"/>
          <w:sz w:val="32"/>
          <w:szCs w:val="32"/>
        </w:rPr>
        <w:t xml:space="preserve"> </w:t>
      </w:r>
      <w:r>
        <w:rPr>
          <w:rFonts w:hint="eastAsia" w:ascii="宋体" w:hAnsi="宋体" w:cs="宋体"/>
          <w:kern w:val="0"/>
          <w:sz w:val="32"/>
          <w:szCs w:val="32"/>
        </w:rPr>
        <w:t>                     </w:t>
      </w:r>
      <w:r>
        <w:rPr>
          <w:rFonts w:hint="eastAsia" w:ascii="仿宋" w:hAnsi="仿宋" w:eastAsia="仿宋"/>
          <w:kern w:val="0"/>
          <w:sz w:val="32"/>
          <w:szCs w:val="32"/>
        </w:rPr>
        <w:t>                          </w:t>
      </w:r>
    </w:p>
    <w:p w14:paraId="21CB83D1">
      <w:pPr>
        <w:pStyle w:val="2"/>
        <w:spacing w:line="600" w:lineRule="exact"/>
        <w:rPr>
          <w:rFonts w:hint="eastAsia" w:ascii="仿宋" w:hAnsi="仿宋" w:eastAsia="仿宋"/>
          <w:kern w:val="0"/>
          <w:sz w:val="32"/>
          <w:szCs w:val="32"/>
        </w:rPr>
      </w:pPr>
      <w:r>
        <w:rPr>
          <w:rFonts w:hint="eastAsia" w:ascii="宋体" w:hAnsi="宋体" w:cs="宋体"/>
          <w:kern w:val="0"/>
          <w:sz w:val="32"/>
          <w:szCs w:val="32"/>
        </w:rPr>
        <w:t>                </w:t>
      </w:r>
      <w:r>
        <w:rPr>
          <w:rFonts w:hint="eastAsia" w:ascii="仿宋" w:hAnsi="仿宋" w:eastAsia="仿宋"/>
          <w:kern w:val="0"/>
          <w:sz w:val="32"/>
          <w:szCs w:val="32"/>
        </w:rPr>
        <w:t>  </w:t>
      </w:r>
      <w:r>
        <w:rPr>
          <w:rFonts w:hint="eastAsia" w:ascii="仿宋" w:hAnsi="仿宋" w:eastAsia="仿宋"/>
          <w:kern w:val="0"/>
          <w:sz w:val="32"/>
          <w:szCs w:val="32"/>
          <w:lang w:val="en-US" w:eastAsia="zh-CN"/>
        </w:rPr>
        <w:t xml:space="preserve">         </w:t>
      </w:r>
      <w:r>
        <w:rPr>
          <w:rFonts w:hint="eastAsia" w:ascii="仿宋" w:hAnsi="仿宋" w:eastAsia="仿宋"/>
          <w:kern w:val="0"/>
          <w:sz w:val="32"/>
          <w:szCs w:val="32"/>
        </w:rPr>
        <w:t> </w:t>
      </w:r>
      <w:r>
        <w:rPr>
          <w:rFonts w:hint="eastAsia" w:ascii="仿宋" w:hAnsi="仿宋" w:eastAsia="仿宋"/>
          <w:kern w:val="0"/>
          <w:sz w:val="32"/>
          <w:szCs w:val="32"/>
          <w:lang w:val="en-US" w:eastAsia="zh-CN"/>
        </w:rPr>
        <w:t>2026</w:t>
      </w:r>
      <w:r>
        <w:rPr>
          <w:rFonts w:hint="eastAsia" w:ascii="仿宋" w:hAnsi="仿宋" w:eastAsia="仿宋"/>
          <w:kern w:val="0"/>
          <w:sz w:val="32"/>
          <w:szCs w:val="32"/>
        </w:rPr>
        <w:t>年</w:t>
      </w:r>
      <w:r>
        <w:rPr>
          <w:rFonts w:hint="eastAsia" w:ascii="仿宋" w:hAnsi="仿宋" w:eastAsia="仿宋"/>
          <w:kern w:val="0"/>
          <w:sz w:val="32"/>
          <w:szCs w:val="32"/>
          <w:lang w:val="en-US" w:eastAsia="zh-CN"/>
        </w:rPr>
        <w:t>7</w:t>
      </w:r>
      <w:r>
        <w:rPr>
          <w:rFonts w:hint="eastAsia" w:ascii="仿宋" w:hAnsi="仿宋" w:eastAsia="仿宋"/>
          <w:kern w:val="0"/>
          <w:sz w:val="32"/>
          <w:szCs w:val="32"/>
        </w:rPr>
        <w:t>月</w:t>
      </w:r>
      <w:r>
        <w:rPr>
          <w:rFonts w:hint="eastAsia" w:ascii="仿宋" w:hAnsi="仿宋" w:eastAsia="仿宋"/>
          <w:kern w:val="0"/>
          <w:sz w:val="32"/>
          <w:szCs w:val="32"/>
          <w:lang w:val="en-US" w:eastAsia="zh-CN"/>
        </w:rPr>
        <w:t>27</w:t>
      </w:r>
      <w:r>
        <w:rPr>
          <w:rFonts w:hint="eastAsia" w:ascii="仿宋" w:hAnsi="仿宋" w:eastAsia="仿宋"/>
          <w:kern w:val="0"/>
          <w:sz w:val="32"/>
          <w:szCs w:val="32"/>
        </w:rPr>
        <w:t>日</w:t>
      </w:r>
      <w:bookmarkStart w:id="0" w:name="_GoBack"/>
      <w:bookmarkEnd w:id="0"/>
    </w:p>
    <w:p w14:paraId="0766372C">
      <w:pPr>
        <w:pStyle w:val="3"/>
        <w:spacing w:line="580" w:lineRule="exact"/>
        <w:rPr>
          <w:rFonts w:hint="eastAsia" w:eastAsia="仿宋_GB2312"/>
          <w:kern w:val="0"/>
          <w:sz w:val="32"/>
          <w:szCs w:val="32"/>
        </w:rPr>
      </w:pPr>
    </w:p>
    <w:p w14:paraId="064C1BC1">
      <w:pPr>
        <w:pStyle w:val="7"/>
        <w:rPr>
          <w:rFonts w:ascii="Times New Roman" w:hAnsi="Times New Roman" w:eastAsia="黑体"/>
          <w:color w:val="auto"/>
          <w:sz w:val="32"/>
          <w:szCs w:val="32"/>
        </w:rPr>
      </w:pPr>
    </w:p>
    <w:p w14:paraId="090D194F">
      <w:pPr>
        <w:pStyle w:val="7"/>
        <w:rPr>
          <w:rFonts w:ascii="Times New Roman" w:hAnsi="Times New Roman" w:eastAsia="黑体"/>
          <w:color w:val="auto"/>
          <w:sz w:val="32"/>
          <w:szCs w:val="32"/>
        </w:rPr>
      </w:pPr>
    </w:p>
    <w:p w14:paraId="5767A7F9">
      <w:pPr>
        <w:pStyle w:val="7"/>
        <w:rPr>
          <w:rFonts w:ascii="Times New Roman" w:hAnsi="Times New Roman" w:eastAsia="黑体"/>
          <w:color w:val="auto"/>
          <w:sz w:val="32"/>
          <w:szCs w:val="32"/>
        </w:rPr>
      </w:pPr>
    </w:p>
    <w:p w14:paraId="33067D36">
      <w:pPr>
        <w:pStyle w:val="7"/>
        <w:rPr>
          <w:rFonts w:ascii="Times New Roman" w:hAnsi="Times New Roman" w:eastAsia="黑体"/>
          <w:color w:val="auto"/>
          <w:sz w:val="32"/>
          <w:szCs w:val="32"/>
        </w:rPr>
      </w:pPr>
    </w:p>
    <w:p w14:paraId="7812995A">
      <w:pPr>
        <w:pStyle w:val="7"/>
        <w:rPr>
          <w:rFonts w:ascii="Times New Roman" w:hAnsi="Times New Roman" w:eastAsia="黑体"/>
          <w:color w:val="auto"/>
          <w:sz w:val="32"/>
          <w:szCs w:val="32"/>
        </w:rPr>
      </w:pPr>
    </w:p>
    <w:p w14:paraId="32C0BCFC">
      <w:pPr>
        <w:pStyle w:val="7"/>
        <w:rPr>
          <w:rFonts w:ascii="Times New Roman" w:hAnsi="Times New Roman" w:eastAsia="黑体"/>
          <w:color w:val="auto"/>
          <w:sz w:val="32"/>
          <w:szCs w:val="32"/>
        </w:rPr>
      </w:pPr>
    </w:p>
    <w:p w14:paraId="44C2F1C2">
      <w:pPr>
        <w:pStyle w:val="7"/>
        <w:rPr>
          <w:rFonts w:ascii="Times New Roman" w:hAnsi="Times New Roman" w:eastAsia="黑体"/>
          <w:color w:val="auto"/>
          <w:sz w:val="32"/>
          <w:szCs w:val="32"/>
        </w:rPr>
      </w:pPr>
    </w:p>
    <w:p w14:paraId="43C141C0">
      <w:pPr>
        <w:pStyle w:val="7"/>
        <w:rPr>
          <w:rFonts w:ascii="Times New Roman" w:hAnsi="Times New Roman" w:eastAsia="黑体"/>
          <w:color w:val="auto"/>
          <w:sz w:val="32"/>
          <w:szCs w:val="32"/>
        </w:rPr>
      </w:pPr>
    </w:p>
    <w:p w14:paraId="30208200">
      <w:pPr>
        <w:pStyle w:val="7"/>
        <w:rPr>
          <w:rFonts w:ascii="Times New Roman" w:hAnsi="Times New Roman" w:eastAsia="黑体"/>
          <w:color w:val="auto"/>
          <w:sz w:val="32"/>
          <w:szCs w:val="32"/>
        </w:rPr>
      </w:pPr>
    </w:p>
    <w:p w14:paraId="6A54DC5B">
      <w:pPr>
        <w:pStyle w:val="7"/>
        <w:rPr>
          <w:rFonts w:ascii="Times New Roman" w:hAnsi="Times New Roman" w:eastAsia="黑体"/>
          <w:color w:val="auto"/>
          <w:sz w:val="32"/>
          <w:szCs w:val="32"/>
        </w:rPr>
      </w:pPr>
    </w:p>
    <w:p w14:paraId="4E9A14FA">
      <w:pPr>
        <w:pStyle w:val="7"/>
        <w:rPr>
          <w:rFonts w:hint="eastAsia" w:ascii="宋体" w:hAnsi="宋体" w:eastAsia="宋体" w:cs="华文宋体"/>
          <w:color w:val="auto"/>
          <w:sz w:val="32"/>
          <w:szCs w:val="32"/>
        </w:rPr>
      </w:pPr>
    </w:p>
    <w:p w14:paraId="6B2E5C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Unicode MS">
    <w:altName w:val="DejaVu Sans"/>
    <w:panose1 w:val="020B0604020202020204"/>
    <w:charset w:val="00"/>
    <w:family w:val="roman"/>
    <w:pitch w:val="default"/>
    <w:sig w:usb0="00000000" w:usb1="00000000" w:usb2="00000000" w:usb3="00000000" w:csb0="00000001" w:csb1="00000000"/>
  </w:font>
  <w:font w:name="华文宋体">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C059">
    <w:panose1 w:val="00000500000000000000"/>
    <w:charset w:val="00"/>
    <w:family w:val="auto"/>
    <w:pitch w:val="default"/>
    <w:sig w:usb0="00000287" w:usb1="00000800" w:usb2="00000000" w:usb3="00000000" w:csb0="6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wYzc1M2QzYjJmODkzODQzYzk2OWFkOGM4MmViNTUifQ=="/>
  </w:docVars>
  <w:rsids>
    <w:rsidRoot w:val="00000000"/>
    <w:rsid w:val="671641CF"/>
    <w:rsid w:val="7BBF4EAA"/>
    <w:rsid w:val="BFF57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99"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jc w:val="center"/>
    </w:pPr>
    <w:rPr>
      <w:rFonts w:ascii="Times New Roman" w:hAnsi="Times New Roman" w:eastAsia="宋体" w:cs="Times New Roman"/>
      <w:sz w:val="44"/>
      <w:szCs w:val="20"/>
    </w:rPr>
  </w:style>
  <w:style w:type="paragraph" w:styleId="3">
    <w:name w:val="toc 5"/>
    <w:basedOn w:val="1"/>
    <w:next w:val="1"/>
    <w:semiHidden/>
    <w:qFormat/>
    <w:uiPriority w:val="99"/>
    <w:pPr>
      <w:ind w:left="1680" w:leftChars="800"/>
    </w:p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Default"/>
    <w:next w:val="4"/>
    <w:qFormat/>
    <w:uiPriority w:val="0"/>
    <w:pPr>
      <w:widowControl w:val="0"/>
      <w:autoSpaceDE w:val="0"/>
      <w:autoSpaceDN w:val="0"/>
      <w:adjustRightInd w:val="0"/>
    </w:pPr>
    <w:rPr>
      <w:rFonts w:ascii="Arial Unicode MS" w:hAnsi="Arial Unicode MS" w:eastAsia="Times New Roman"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2026-08-04T18:15:00Z</dcterms:created>
  <dc:creator>Administrator</dc:creator>
  <cp:lastModifiedBy>刘星月</cp:lastModifiedBy>
  <dcterms:modified xsi:type="dcterms:W3CDTF">2026-08-04T16:13:16Z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KSOTemplateDocerSaveRecord">
    <vt:lpwstr>eyJoZGlkIjoiMGVkZjY0MWNiN2I5MDc0ODY2NGQ4ZjEyMjJhMmEzZjUifQ==</vt:lpwstr>
  </property>
  <property fmtid="{D5CDD505-2E9C-101B-9397-08002B2CF9AE}" pid="4" name="ICV">
    <vt:lpwstr>10E9F0F54532941C914E716A4DF95E5D_43</vt:lpwstr>
  </property>
</Properties>
</file>