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 w:eastAsia="黑体"/>
          <w:color w:val="auto"/>
        </w:rPr>
      </w:pPr>
    </w:p>
    <w:p>
      <w:pPr>
        <w:spacing w:line="590" w:lineRule="exact"/>
        <w:jc w:val="center"/>
        <w:rPr>
          <w:rFonts w:hint="eastAsia" w:ascii="Times New Roman" w:hAnsi="Times New Roman" w:eastAsia="黑体"/>
          <w:color w:val="auto"/>
          <w:sz w:val="36"/>
          <w:szCs w:val="36"/>
        </w:rPr>
      </w:pPr>
      <w:r>
        <w:rPr>
          <w:rFonts w:hint="eastAsia" w:ascii="Times New Roman" w:hAnsi="Times New Roman" w:eastAsia="黑体"/>
          <w:color w:val="auto"/>
          <w:sz w:val="36"/>
          <w:szCs w:val="36"/>
        </w:rPr>
        <w:t>2022年</w:t>
      </w:r>
      <w:r>
        <w:rPr>
          <w:rFonts w:hint="eastAsia" w:ascii="Times New Roman" w:hAnsi="Times New Roman" w:eastAsia="黑体"/>
          <w:color w:val="auto"/>
          <w:sz w:val="36"/>
          <w:szCs w:val="36"/>
          <w:lang w:eastAsia="zh-CN"/>
        </w:rPr>
        <w:t>广水市</w:t>
      </w:r>
      <w:r>
        <w:rPr>
          <w:rFonts w:hint="eastAsia" w:ascii="Times New Roman" w:hAnsi="Times New Roman" w:eastAsia="黑体"/>
          <w:color w:val="auto"/>
          <w:sz w:val="36"/>
          <w:szCs w:val="36"/>
        </w:rPr>
        <w:t>省级财政衔接推进乡村振兴补助资金（现代农业发展）蔬菜产业发展专项</w:t>
      </w:r>
    </w:p>
    <w:p>
      <w:pPr>
        <w:spacing w:line="590" w:lineRule="exact"/>
        <w:jc w:val="center"/>
        <w:rPr>
          <w:rFonts w:hint="eastAsia" w:ascii="Times New Roman" w:hAnsi="Times New Roman" w:eastAsia="黑体"/>
          <w:color w:val="auto"/>
          <w:sz w:val="36"/>
          <w:szCs w:val="36"/>
        </w:rPr>
      </w:pPr>
    </w:p>
    <w:p>
      <w:pPr>
        <w:spacing w:line="590" w:lineRule="exact"/>
        <w:jc w:val="center"/>
        <w:rPr>
          <w:rFonts w:hint="eastAsia" w:ascii="Times New Roman" w:hAnsi="Times New Roman" w:eastAsia="黑体"/>
          <w:color w:val="auto"/>
          <w:sz w:val="36"/>
          <w:szCs w:val="36"/>
        </w:rPr>
      </w:pPr>
    </w:p>
    <w:p>
      <w:pPr>
        <w:spacing w:line="590" w:lineRule="exact"/>
        <w:jc w:val="center"/>
        <w:rPr>
          <w:rFonts w:hint="eastAsia" w:ascii="Times New Roman" w:hAnsi="Times New Roman" w:eastAsia="黑体"/>
          <w:color w:val="auto"/>
          <w:sz w:val="36"/>
          <w:szCs w:val="36"/>
        </w:rPr>
      </w:pPr>
    </w:p>
    <w:p>
      <w:pPr>
        <w:spacing w:line="590" w:lineRule="exact"/>
        <w:jc w:val="center"/>
        <w:rPr>
          <w:rFonts w:hint="eastAsia" w:ascii="Times New Roman" w:hAnsi="Times New Roman" w:eastAsia="黑体"/>
          <w:color w:val="auto"/>
          <w:sz w:val="36"/>
          <w:szCs w:val="36"/>
        </w:rPr>
      </w:pPr>
    </w:p>
    <w:p>
      <w:pPr>
        <w:spacing w:line="600" w:lineRule="auto"/>
        <w:jc w:val="center"/>
        <w:rPr>
          <w:rFonts w:hint="eastAsia" w:ascii="黑体" w:hAnsi="黑体" w:eastAsia="黑体" w:cs="黑体"/>
          <w:b/>
          <w:bCs/>
          <w:color w:val="auto"/>
          <w:sz w:val="96"/>
          <w:szCs w:val="9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96"/>
          <w:szCs w:val="96"/>
          <w:lang w:eastAsia="zh-CN"/>
        </w:rPr>
        <w:t>申</w:t>
      </w:r>
    </w:p>
    <w:p>
      <w:pPr>
        <w:spacing w:line="600" w:lineRule="auto"/>
        <w:jc w:val="center"/>
        <w:rPr>
          <w:rFonts w:hint="eastAsia" w:ascii="黑体" w:hAnsi="黑体" w:eastAsia="黑体" w:cs="黑体"/>
          <w:b/>
          <w:bCs/>
          <w:color w:val="auto"/>
          <w:sz w:val="96"/>
          <w:szCs w:val="9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96"/>
          <w:szCs w:val="96"/>
          <w:lang w:eastAsia="zh-CN"/>
        </w:rPr>
        <w:t>报</w:t>
      </w:r>
    </w:p>
    <w:p>
      <w:pPr>
        <w:spacing w:line="600" w:lineRule="auto"/>
        <w:jc w:val="center"/>
        <w:rPr>
          <w:rFonts w:hint="eastAsia" w:ascii="黑体" w:hAnsi="黑体" w:eastAsia="黑体" w:cs="黑体"/>
          <w:b/>
          <w:bCs/>
          <w:color w:val="auto"/>
          <w:sz w:val="96"/>
          <w:szCs w:val="9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96"/>
          <w:szCs w:val="96"/>
          <w:lang w:eastAsia="zh-CN"/>
        </w:rPr>
        <w:t>材</w:t>
      </w:r>
    </w:p>
    <w:p>
      <w:pPr>
        <w:spacing w:line="600" w:lineRule="auto"/>
        <w:jc w:val="center"/>
        <w:rPr>
          <w:rFonts w:hint="eastAsia" w:ascii="黑体" w:hAnsi="黑体" w:eastAsia="黑体" w:cs="黑体"/>
          <w:b/>
          <w:bCs/>
          <w:color w:val="auto"/>
          <w:sz w:val="96"/>
          <w:szCs w:val="9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96"/>
          <w:szCs w:val="96"/>
          <w:lang w:eastAsia="zh-CN"/>
        </w:rPr>
        <w:t>料</w:t>
      </w:r>
    </w:p>
    <w:p>
      <w:pPr>
        <w:spacing w:line="600" w:lineRule="atLeast"/>
        <w:rPr>
          <w:rFonts w:ascii="Times New Roman" w:hAnsi="Times New Roman"/>
          <w:color w:val="auto"/>
        </w:rPr>
      </w:pPr>
    </w:p>
    <w:p>
      <w:pPr>
        <w:pStyle w:val="2"/>
      </w:pPr>
    </w:p>
    <w:p>
      <w:pPr>
        <w:widowControl/>
        <w:spacing w:line="600" w:lineRule="exact"/>
        <w:ind w:firstLine="643" w:firstLineChars="200"/>
        <w:rPr>
          <w:rFonts w:ascii="Times New Roman" w:hAnsi="Times New Roman"/>
          <w:b/>
          <w:bCs/>
          <w:color w:val="auto"/>
        </w:rPr>
      </w:pPr>
    </w:p>
    <w:p>
      <w:pPr>
        <w:spacing w:line="590" w:lineRule="exact"/>
        <w:jc w:val="center"/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  <w:t>广水市农业农村局</w:t>
      </w:r>
    </w:p>
    <w:p>
      <w:pPr>
        <w:spacing w:line="590" w:lineRule="exact"/>
        <w:jc w:val="center"/>
        <w:rPr>
          <w:rFonts w:hint="eastAsia" w:ascii="Times New Roman" w:hAnsi="Times New Roman" w:eastAsia="黑体"/>
          <w:color w:val="auto"/>
          <w:sz w:val="36"/>
          <w:szCs w:val="36"/>
        </w:rPr>
      </w:pPr>
      <w:r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  <w:t>二O二二</w:t>
      </w:r>
      <w:r>
        <w:rPr>
          <w:rFonts w:hint="eastAsia" w:ascii="Times New Roman" w:hAnsi="Times New Roman" w:eastAsia="黑体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  <w:t>十二</w:t>
      </w:r>
      <w:r>
        <w:rPr>
          <w:rFonts w:hint="eastAsia" w:ascii="Times New Roman" w:hAnsi="Times New Roman" w:eastAsia="黑体"/>
          <w:color w:val="auto"/>
          <w:sz w:val="36"/>
          <w:szCs w:val="36"/>
        </w:rPr>
        <w:t>月</w:t>
      </w:r>
      <w:r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  <w:t>十五</w:t>
      </w:r>
      <w:r>
        <w:rPr>
          <w:rFonts w:hint="eastAsia" w:ascii="Times New Roman" w:hAnsi="Times New Roman" w:eastAsia="黑体"/>
          <w:color w:val="auto"/>
          <w:sz w:val="36"/>
          <w:szCs w:val="36"/>
        </w:rPr>
        <w:t>日</w:t>
      </w:r>
    </w:p>
    <w:p>
      <w:pPr>
        <w:spacing w:line="590" w:lineRule="exact"/>
        <w:jc w:val="center"/>
        <w:rPr>
          <w:rFonts w:hint="eastAsia" w:ascii="Times New Roman" w:hAnsi="Times New Roman" w:eastAsia="黑体"/>
          <w:color w:val="auto"/>
          <w:sz w:val="36"/>
          <w:szCs w:val="36"/>
        </w:rPr>
      </w:pPr>
    </w:p>
    <w:p>
      <w:pPr>
        <w:spacing w:line="600" w:lineRule="atLeast"/>
        <w:ind w:firstLine="2371" w:firstLineChars="741"/>
        <w:rPr>
          <w:rFonts w:ascii="Times New Roman" w:hAnsi="Times New Roman"/>
          <w:bCs/>
          <w:color w:val="auto"/>
        </w:rPr>
      </w:pPr>
    </w:p>
    <w:p>
      <w:pPr>
        <w:spacing w:line="600" w:lineRule="atLeast"/>
        <w:ind w:firstLine="2371" w:firstLineChars="741"/>
        <w:rPr>
          <w:rFonts w:ascii="Times New Roman" w:hAnsi="Times New Roman"/>
          <w:bCs/>
          <w:color w:val="auto"/>
        </w:rPr>
      </w:pPr>
    </w:p>
    <w:p>
      <w:pPr>
        <w:spacing w:line="600" w:lineRule="atLeast"/>
        <w:ind w:firstLine="2371" w:firstLineChars="741"/>
        <w:rPr>
          <w:rFonts w:ascii="Times New Roman" w:hAnsi="Times New Roman"/>
          <w:bCs/>
          <w:color w:val="auto"/>
        </w:rPr>
      </w:pPr>
    </w:p>
    <w:p>
      <w:pPr>
        <w:widowControl/>
        <w:spacing w:line="600" w:lineRule="exact"/>
        <w:ind w:left="2560" w:leftChars="200" w:hanging="1920" w:hangingChars="6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</w:rPr>
        <w:t>项目名称</w:t>
      </w:r>
      <w:r>
        <w:rPr>
          <w:rFonts w:hint="eastAsia" w:ascii="Times New Roman" w:hAnsi="Times New Roman"/>
          <w:bCs/>
          <w:color w:val="auto"/>
          <w:lang w:val="en-US" w:eastAsia="zh-CN"/>
        </w:rPr>
        <w:t>:   2022年广水市腾龙设施蔬菜生产示范基地建设项目</w:t>
      </w:r>
    </w:p>
    <w:p>
      <w:pPr>
        <w:widowControl/>
        <w:spacing w:line="600" w:lineRule="exact"/>
        <w:ind w:left="2560" w:leftChars="200" w:hanging="1920" w:hangingChars="600"/>
        <w:rPr>
          <w:rFonts w:hint="eastAsia" w:ascii="Times New Roman" w:hAnsi="Times New Roman"/>
          <w:bCs/>
          <w:color w:val="auto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/>
          <w:bCs/>
          <w:color w:val="auto"/>
        </w:rPr>
      </w:pPr>
      <w:r>
        <w:rPr>
          <w:rFonts w:hint="eastAsia" w:ascii="Times New Roman" w:hAnsi="Times New Roman"/>
          <w:bCs/>
          <w:color w:val="auto"/>
        </w:rPr>
        <w:t>组织</w:t>
      </w:r>
      <w:r>
        <w:rPr>
          <w:rFonts w:ascii="Times New Roman" w:hAnsi="Times New Roman"/>
          <w:bCs/>
          <w:color w:val="auto"/>
        </w:rPr>
        <w:t>单位（盖章）</w:t>
      </w:r>
      <w:r>
        <w:rPr>
          <w:rFonts w:hint="eastAsia" w:ascii="Times New Roman" w:hAnsi="Times New Roman"/>
          <w:bCs/>
          <w:color w:val="auto"/>
          <w:lang w:val="en-US" w:eastAsia="zh-CN"/>
        </w:rPr>
        <w:t>:广水市农业农村局</w:t>
      </w:r>
      <w:r>
        <w:rPr>
          <w:rFonts w:ascii="Times New Roman" w:hAnsi="Times New Roman"/>
          <w:bCs/>
          <w:color w:val="auto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bCs/>
          <w:color w:val="auto"/>
        </w:rPr>
      </w:pPr>
    </w:p>
    <w:p>
      <w:pPr>
        <w:widowControl/>
        <w:spacing w:line="600" w:lineRule="exact"/>
        <w:ind w:firstLine="64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Times New Roman" w:hAnsi="Times New Roman"/>
          <w:bCs/>
          <w:color w:val="auto"/>
        </w:rPr>
        <w:t>实施单位</w:t>
      </w:r>
      <w:r>
        <w:rPr>
          <w:rFonts w:hint="eastAsia" w:ascii="Times New Roman" w:hAnsi="Times New Roman"/>
          <w:bCs/>
          <w:color w:val="auto"/>
          <w:lang w:eastAsia="zh-CN"/>
        </w:rPr>
        <w:t>：</w:t>
      </w:r>
      <w:r>
        <w:rPr>
          <w:rFonts w:hint="eastAsia" w:ascii="宋体" w:hAnsi="宋体"/>
          <w:sz w:val="30"/>
          <w:szCs w:val="30"/>
        </w:rPr>
        <w:t>广水市腾龙蔬菜种植专业合作社</w:t>
      </w:r>
    </w:p>
    <w:p>
      <w:pPr>
        <w:widowControl/>
        <w:spacing w:line="600" w:lineRule="exact"/>
        <w:ind w:firstLine="600" w:firstLineChars="200"/>
        <w:rPr>
          <w:rFonts w:hint="eastAsia" w:ascii="宋体" w:hAnsi="宋体"/>
          <w:sz w:val="30"/>
          <w:szCs w:val="30"/>
          <w:lang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eastAsia="zh-CN"/>
        </w:rPr>
      </w:pPr>
      <w:r>
        <w:rPr>
          <w:rFonts w:hint="eastAsia" w:ascii="Times New Roman" w:hAnsi="Times New Roman"/>
          <w:bCs/>
          <w:color w:val="auto"/>
        </w:rPr>
        <w:t>组织单位联系人</w:t>
      </w:r>
      <w:r>
        <w:rPr>
          <w:rFonts w:hint="eastAsia" w:ascii="Times New Roman" w:hAnsi="Times New Roman"/>
          <w:bCs/>
          <w:color w:val="auto"/>
          <w:lang w:eastAsia="zh-CN"/>
        </w:rPr>
        <w:t>：叶光军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ascii="Times New Roman" w:hAnsi="Times New Roman"/>
          <w:bCs/>
          <w:color w:val="auto"/>
        </w:rPr>
        <w:t>联系电话（手机）</w:t>
      </w:r>
      <w:r>
        <w:rPr>
          <w:rFonts w:hint="eastAsia" w:ascii="Times New Roman" w:hAnsi="Times New Roman"/>
          <w:bCs/>
          <w:color w:val="auto"/>
          <w:lang w:eastAsia="zh-CN"/>
        </w:rPr>
        <w:t>：</w:t>
      </w:r>
      <w:r>
        <w:rPr>
          <w:rFonts w:hint="eastAsia" w:ascii="Times New Roman" w:hAnsi="Times New Roman"/>
          <w:bCs/>
          <w:color w:val="auto"/>
          <w:lang w:val="en-US" w:eastAsia="zh-CN"/>
        </w:rPr>
        <w:t>13886899235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/>
          <w:bCs/>
          <w:color w:val="auto"/>
          <w:lang w:val="en-US" w:eastAsia="zh-CN"/>
        </w:rPr>
      </w:pPr>
    </w:p>
    <w:p>
      <w:pPr>
        <w:spacing w:line="600" w:lineRule="atLeast"/>
        <w:ind w:firstLine="64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ascii="Times New Roman" w:hAnsi="Times New Roman"/>
          <w:bCs/>
          <w:color w:val="auto"/>
        </w:rPr>
        <w:t>通讯地址</w:t>
      </w:r>
      <w:r>
        <w:rPr>
          <w:rFonts w:hint="eastAsia" w:ascii="Times New Roman" w:hAnsi="Times New Roman"/>
          <w:bCs/>
          <w:color w:val="auto"/>
          <w:lang w:eastAsia="zh-CN"/>
        </w:rPr>
        <w:t>：广水市航空路</w:t>
      </w:r>
      <w:r>
        <w:rPr>
          <w:rFonts w:hint="eastAsia" w:ascii="Times New Roman" w:hAnsi="Times New Roman"/>
          <w:bCs/>
          <w:color w:val="auto"/>
          <w:lang w:val="en-US" w:eastAsia="zh-CN"/>
        </w:rPr>
        <w:t>203号</w:t>
      </w:r>
    </w:p>
    <w:p>
      <w:pPr>
        <w:spacing w:line="600" w:lineRule="atLeast"/>
        <w:ind w:firstLine="640"/>
        <w:rPr>
          <w:rFonts w:hint="default" w:ascii="Times New Roman" w:hAnsi="Times New Roman"/>
          <w:bCs/>
          <w:color w:val="auto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仿宋_GB2312"/>
          <w:bCs/>
          <w:color w:val="auto"/>
          <w:u w:val="single"/>
          <w:lang w:val="en-US" w:eastAsia="zh-CN"/>
        </w:rPr>
      </w:pPr>
      <w:r>
        <w:rPr>
          <w:rFonts w:ascii="Times New Roman" w:hAnsi="Times New Roman"/>
          <w:bCs/>
          <w:color w:val="auto"/>
        </w:rPr>
        <w:t xml:space="preserve">    电子邮箱</w:t>
      </w:r>
      <w:r>
        <w:rPr>
          <w:rFonts w:hint="eastAsia" w:ascii="Times New Roman" w:hAnsi="Times New Roman"/>
          <w:bCs/>
          <w:color w:val="auto"/>
          <w:lang w:eastAsia="zh-CN"/>
        </w:rPr>
        <w:t>：</w:t>
      </w:r>
      <w:r>
        <w:rPr>
          <w:rFonts w:hint="eastAsia" w:ascii="Times New Roman" w:hAnsi="Times New Roman"/>
          <w:bCs/>
          <w:color w:val="auto"/>
          <w:lang w:val="en-US" w:eastAsia="zh-CN"/>
        </w:rPr>
        <w:t>gssjzz@126.com</w:t>
      </w:r>
    </w:p>
    <w:p>
      <w:pPr>
        <w:spacing w:line="600" w:lineRule="atLeast"/>
        <w:rPr>
          <w:rFonts w:ascii="Times New Roman" w:hAnsi="Times New Roman"/>
          <w:bCs/>
          <w:color w:val="auto"/>
        </w:rPr>
      </w:pPr>
    </w:p>
    <w:p>
      <w:pPr>
        <w:spacing w:line="600" w:lineRule="atLeast"/>
        <w:rPr>
          <w:rFonts w:ascii="Times New Roman" w:hAnsi="Times New Roman"/>
          <w:bCs/>
          <w:color w:val="auto"/>
        </w:rPr>
      </w:pPr>
    </w:p>
    <w:p>
      <w:pPr>
        <w:spacing w:line="600" w:lineRule="atLeast"/>
        <w:ind w:firstLine="2371" w:firstLineChars="741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申报日期：</w:t>
      </w:r>
      <w:r>
        <w:rPr>
          <w:rFonts w:hint="eastAsia" w:ascii="Times New Roman" w:hAnsi="Times New Roman"/>
          <w:bCs/>
          <w:color w:val="auto"/>
          <w:lang w:val="en-US" w:eastAsia="zh-CN"/>
        </w:rPr>
        <w:t>2022</w:t>
      </w:r>
      <w:r>
        <w:rPr>
          <w:rFonts w:ascii="Times New Roman" w:hAnsi="Times New Roman"/>
          <w:bCs/>
          <w:color w:val="auto"/>
        </w:rPr>
        <w:t>年</w:t>
      </w:r>
      <w:r>
        <w:rPr>
          <w:rFonts w:hint="eastAsia" w:ascii="Times New Roman" w:hAnsi="Times New Roman"/>
          <w:bCs/>
          <w:color w:val="auto"/>
          <w:lang w:val="en-US" w:eastAsia="zh-CN"/>
        </w:rPr>
        <w:t>12</w:t>
      </w:r>
      <w:r>
        <w:rPr>
          <w:rFonts w:ascii="Times New Roman" w:hAnsi="Times New Roman"/>
          <w:bCs/>
          <w:color w:val="auto"/>
        </w:rPr>
        <w:t>月</w:t>
      </w:r>
      <w:r>
        <w:rPr>
          <w:rFonts w:hint="eastAsia" w:ascii="Times New Roman" w:hAnsi="Times New Roman"/>
          <w:bCs/>
          <w:color w:val="auto"/>
          <w:lang w:val="en-US" w:eastAsia="zh-CN"/>
        </w:rPr>
        <w:t>15</w:t>
      </w:r>
      <w:r>
        <w:rPr>
          <w:rFonts w:ascii="Times New Roman" w:hAnsi="Times New Roman"/>
          <w:bCs/>
          <w:color w:val="auto"/>
        </w:rPr>
        <w:t>日</w:t>
      </w:r>
    </w:p>
    <w:p>
      <w:pPr>
        <w:spacing w:line="600" w:lineRule="atLeast"/>
        <w:ind w:firstLine="2371" w:firstLineChars="741"/>
        <w:rPr>
          <w:rFonts w:ascii="Times New Roman" w:hAnsi="Times New Roman"/>
          <w:bCs/>
          <w:color w:val="auto"/>
        </w:rPr>
      </w:pPr>
    </w:p>
    <w:p>
      <w:pPr>
        <w:spacing w:line="590" w:lineRule="exact"/>
        <w:jc w:val="center"/>
        <w:rPr>
          <w:rFonts w:ascii="Times New Roman" w:hAnsi="Times New Roman" w:eastAsia="方正小标宋简体"/>
          <w:color w:val="auto"/>
          <w:sz w:val="36"/>
          <w:szCs w:val="36"/>
        </w:rPr>
      </w:pPr>
    </w:p>
    <w:p>
      <w:pPr>
        <w:spacing w:line="590" w:lineRule="exact"/>
        <w:jc w:val="left"/>
        <w:rPr>
          <w:rFonts w:hint="eastAsia" w:ascii="Times New Roman" w:hAnsi="Times New Roman" w:eastAsia="黑体"/>
          <w:color w:val="auto"/>
          <w:sz w:val="36"/>
          <w:szCs w:val="36"/>
          <w:lang w:eastAsia="zh-CN"/>
        </w:rPr>
      </w:pPr>
    </w:p>
    <w:p>
      <w:pPr>
        <w:spacing w:line="590" w:lineRule="exact"/>
        <w:jc w:val="left"/>
        <w:rPr>
          <w:rFonts w:hint="eastAsia" w:ascii="Times New Roman" w:hAnsi="Times New Roman" w:eastAsia="黑体"/>
          <w:color w:val="auto"/>
          <w:sz w:val="36"/>
          <w:szCs w:val="36"/>
          <w:lang w:eastAsia="zh-CN"/>
        </w:rPr>
      </w:pPr>
    </w:p>
    <w:p>
      <w:pPr>
        <w:spacing w:line="590" w:lineRule="exact"/>
        <w:jc w:val="center"/>
        <w:rPr>
          <w:rFonts w:hint="eastAsia" w:ascii="Times New Roman" w:hAnsi="Times New Roman" w:eastAsia="黑体"/>
          <w:color w:val="auto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  <w:r>
        <w:rPr>
          <w:rFonts w:hint="eastAsia" w:ascii="Times New Roman" w:hAnsi="Times New Roman" w:eastAsia="黑体"/>
          <w:color w:val="auto"/>
          <w:sz w:val="36"/>
          <w:szCs w:val="36"/>
        </w:rPr>
        <w:t>2022年</w:t>
      </w:r>
      <w:r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  <w:t>广水市</w:t>
      </w:r>
      <w:r>
        <w:rPr>
          <w:rFonts w:hint="eastAsia" w:ascii="Times New Roman" w:hAnsi="Times New Roman" w:eastAsia="黑体"/>
          <w:color w:val="auto"/>
          <w:sz w:val="36"/>
          <w:szCs w:val="36"/>
        </w:rPr>
        <w:t>省级财政衔接推进乡村振兴补助资金（现代农业发展）蔬菜产业发展专项实施方案</w:t>
      </w:r>
    </w:p>
    <w:p>
      <w:pPr>
        <w:spacing w:line="600" w:lineRule="exact"/>
        <w:jc w:val="left"/>
        <w:rPr>
          <w:rFonts w:ascii="Times New Roman" w:hAnsi="Times New Roman"/>
          <w:b/>
          <w:color w:val="auto"/>
        </w:rPr>
      </w:pPr>
    </w:p>
    <w:p>
      <w:pPr>
        <w:widowControl/>
        <w:spacing w:line="600" w:lineRule="exact"/>
        <w:ind w:firstLine="643" w:firstLineChars="200"/>
        <w:rPr>
          <w:rFonts w:ascii="Times New Roman" w:hAnsi="Times New Roman"/>
          <w:b/>
          <w:bCs w:val="0"/>
          <w:color w:val="auto"/>
        </w:rPr>
      </w:pPr>
      <w:r>
        <w:rPr>
          <w:rFonts w:ascii="Times New Roman" w:hAnsi="Times New Roman"/>
          <w:b/>
          <w:bCs w:val="0"/>
          <w:color w:val="auto"/>
        </w:rPr>
        <w:t>一、项目实施单位基本情况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</w:rPr>
        <w:t>广水市腾龙蔬菜种植专业合作社成立于2013年4月,注册资金200万元，位于蔡河镇老虎岗村，由广水市腾龙商贸公司和老虎岗村</w:t>
      </w:r>
      <w:r>
        <w:rPr>
          <w:rFonts w:hint="eastAsia" w:ascii="Times New Roman" w:hAnsi="Times New Roman"/>
          <w:bCs/>
          <w:color w:val="auto"/>
          <w:lang w:val="en-US" w:eastAsia="zh-CN"/>
        </w:rPr>
        <w:t>105个成员</w:t>
      </w:r>
      <w:r>
        <w:rPr>
          <w:rFonts w:hint="eastAsia" w:ascii="Times New Roman" w:hAnsi="Times New Roman"/>
          <w:bCs/>
          <w:color w:val="auto"/>
        </w:rPr>
        <w:t>组建而成</w:t>
      </w:r>
      <w:r>
        <w:rPr>
          <w:rFonts w:hint="eastAsia" w:ascii="Times New Roman" w:hAnsi="Times New Roman"/>
          <w:bCs/>
          <w:color w:val="auto"/>
          <w:lang w:eastAsia="zh-CN"/>
        </w:rPr>
        <w:t>。</w:t>
      </w:r>
      <w:r>
        <w:rPr>
          <w:rFonts w:hint="eastAsia" w:ascii="Times New Roman" w:hAnsi="Times New Roman"/>
          <w:bCs/>
          <w:color w:val="auto"/>
        </w:rPr>
        <w:t>合作社流转承包老虎岗村土地820亩发展蔬菜生产，目前已经建成钢</w:t>
      </w:r>
      <w:r>
        <w:rPr>
          <w:rFonts w:hint="eastAsia" w:ascii="Times New Roman" w:hAnsi="Times New Roman"/>
          <w:bCs/>
          <w:color w:val="auto"/>
          <w:lang w:val="en-US" w:eastAsia="zh-CN"/>
        </w:rPr>
        <w:t>管</w:t>
      </w:r>
      <w:r>
        <w:rPr>
          <w:rFonts w:hint="eastAsia" w:ascii="Times New Roman" w:hAnsi="Times New Roman"/>
          <w:bCs/>
          <w:color w:val="auto"/>
        </w:rPr>
        <w:t>大棚设施蔬菜</w:t>
      </w:r>
      <w:r>
        <w:rPr>
          <w:rFonts w:hint="eastAsia" w:ascii="Times New Roman" w:hAnsi="Times New Roman"/>
          <w:bCs/>
          <w:color w:val="auto"/>
          <w:lang w:val="en-US" w:eastAsia="zh-CN"/>
        </w:rPr>
        <w:t>200</w:t>
      </w:r>
      <w:r>
        <w:rPr>
          <w:rFonts w:hint="eastAsia" w:ascii="Times New Roman" w:hAnsi="Times New Roman"/>
          <w:bCs/>
          <w:color w:val="auto"/>
        </w:rPr>
        <w:t>多亩，</w:t>
      </w:r>
      <w:r>
        <w:rPr>
          <w:rFonts w:hint="eastAsia" w:ascii="Times New Roman" w:hAnsi="Times New Roman"/>
          <w:bCs/>
          <w:color w:val="auto"/>
          <w:lang w:val="en-US" w:eastAsia="zh-CN"/>
        </w:rPr>
        <w:t>其中连体大棚8个（单个面积5亩），蔬菜基地</w:t>
      </w:r>
      <w:r>
        <w:rPr>
          <w:rFonts w:hint="eastAsia" w:ascii="Times New Roman" w:hAnsi="Times New Roman"/>
          <w:bCs/>
          <w:color w:val="auto"/>
        </w:rPr>
        <w:t>可年产各类新鲜蔬菜</w:t>
      </w:r>
      <w:r>
        <w:rPr>
          <w:rFonts w:hint="eastAsia" w:ascii="Times New Roman" w:hAnsi="Times New Roman"/>
          <w:bCs/>
          <w:color w:val="auto"/>
          <w:lang w:val="en-US" w:eastAsia="zh-CN"/>
        </w:rPr>
        <w:t>2750</w:t>
      </w:r>
      <w:r>
        <w:rPr>
          <w:rFonts w:hint="eastAsia" w:ascii="Times New Roman" w:hAnsi="Times New Roman"/>
          <w:bCs/>
          <w:color w:val="auto"/>
        </w:rPr>
        <w:t>多吨。</w:t>
      </w:r>
      <w:r>
        <w:rPr>
          <w:rFonts w:hint="eastAsia" w:ascii="Times New Roman" w:hAnsi="Times New Roman"/>
          <w:bCs/>
          <w:color w:val="auto"/>
          <w:lang w:val="en-US" w:eastAsia="zh-CN"/>
        </w:rPr>
        <w:t>合作社蔬菜基地位于蔡河镇老虎岗村蔡河河东岸，田块规范，路沟渠比较完备，土壤以沙壤土为主，有机质含量高，土壤PH值近中性，水源充足，地势平坦，且地处蔡河河上游，无工矿企业，无“三废”排放，土质、水质洁净，具有发展绿色蔬菜、生态农业得天独厚的条件，适宜发展蔬菜生产。合作社拥有办公、加工处理设施面积500多平方米，建有专门的检测室、冷藏室、农资仓库、配送中心。合作社遵循“自主经营、民主管理、共同发展”的管理原则，建立健全了各项企业管理制度，“产权清晰，责权明确、管理科学”。经过多年的规范经营，取得了较好的经济效益，达到了合作社组织与合作社社员互利双赢的良好局面，2015年被授予国家设施蔬菜标准示范园，2018年被评为国家级示范合作社，2021年被授予湖北省级农业产业化重点龙头企业。合作社“夏齐”牌茄子、黄瓜、西红柿 、丝瓜、辣椒等蔬菜获绿色食品认证，茄子、韭菜、葫芦、豇豆等11款蔬菜产品获欧希蒂认证有限责任公司有机产品认证。合作社是我市唯一家集蔬菜生产、采购、销售于一体的蔬菜产业合作社，应各大直供超市的要求，多次组织蔬菜采摘活动，受到广大员工、顾客的认可和好评。蔬菜基地为年均为周边近50多个农民和贫困户提供就业岗位，帮助农民增收50多万元，带动15个贫困户脱贫致富，户平增收3500元以上，带领农民和贫困户成为种菜能手。2022年已投资530万元，正在建设2000平米智能玻璃日光蔬菜温室大棚和观光农业示范园。项目建成后，将集农业技校培训科普教学、新品种新技术示范展示、休闲采摘餐饮体验于一体的科普教学示范基地，发挥窗口引领作用，提升广水市农业产业科技形象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广水市经作站是市农业农村局下属的公益一类事业单位，主要负责我市经济作物发展规划，新品种新材料新技术的引进、示范和推广应用。</w:t>
      </w:r>
    </w:p>
    <w:p>
      <w:pPr>
        <w:widowControl/>
        <w:spacing w:line="600" w:lineRule="exact"/>
        <w:ind w:firstLine="643" w:firstLineChars="200"/>
      </w:pPr>
      <w:r>
        <w:rPr>
          <w:rFonts w:hint="eastAsia" w:ascii="Times New Roman" w:hAnsi="Times New Roman"/>
          <w:b/>
          <w:bCs w:val="0"/>
          <w:color w:val="auto"/>
        </w:rPr>
        <w:t>二</w:t>
      </w:r>
      <w:r>
        <w:rPr>
          <w:rFonts w:ascii="Times New Roman" w:hAnsi="Times New Roman"/>
          <w:b/>
          <w:bCs w:val="0"/>
          <w:color w:val="auto"/>
        </w:rPr>
        <w:t>、</w:t>
      </w:r>
      <w:r>
        <w:rPr>
          <w:rFonts w:hint="eastAsia" w:ascii="Times New Roman" w:hAnsi="Times New Roman"/>
          <w:b/>
          <w:bCs w:val="0"/>
          <w:color w:val="auto"/>
        </w:rPr>
        <w:t>项目</w:t>
      </w:r>
      <w:r>
        <w:rPr>
          <w:rFonts w:ascii="Times New Roman" w:hAnsi="Times New Roman"/>
          <w:b/>
          <w:bCs w:val="0"/>
          <w:color w:val="auto"/>
        </w:rPr>
        <w:t>建设内容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 xml:space="preserve">《省财政厅关于拨付 </w:t>
      </w:r>
      <w:r>
        <w:rPr>
          <w:rFonts w:hint="default" w:ascii="Times New Roman" w:hAnsi="Times New Roman"/>
          <w:bCs/>
          <w:color w:val="auto"/>
          <w:lang w:val="en-US" w:eastAsia="zh-CN"/>
        </w:rPr>
        <w:t xml:space="preserve">2022 </w:t>
      </w:r>
      <w:r>
        <w:rPr>
          <w:rFonts w:hint="eastAsia" w:ascii="Times New Roman" w:hAnsi="Times New Roman"/>
          <w:bCs/>
          <w:color w:val="auto"/>
          <w:lang w:val="en-US" w:eastAsia="zh-CN"/>
        </w:rPr>
        <w:t>年省级财政衔接推进乡村振兴补助资金（现代农业发展）的通知》（鄂财农发〔</w:t>
      </w:r>
      <w:r>
        <w:rPr>
          <w:rFonts w:hint="default" w:ascii="Times New Roman" w:hAnsi="Times New Roman"/>
          <w:bCs/>
          <w:color w:val="auto"/>
          <w:lang w:val="en-US" w:eastAsia="zh-CN"/>
        </w:rPr>
        <w:t>2022</w:t>
      </w:r>
      <w:r>
        <w:rPr>
          <w:rFonts w:hint="eastAsia" w:ascii="Times New Roman" w:hAnsi="Times New Roman"/>
          <w:bCs/>
          <w:color w:val="auto"/>
          <w:lang w:val="en-US" w:eastAsia="zh-CN"/>
        </w:rPr>
        <w:t>〕</w:t>
      </w:r>
      <w:r>
        <w:rPr>
          <w:rFonts w:hint="default" w:ascii="Times New Roman" w:hAnsi="Times New Roman"/>
          <w:bCs/>
          <w:color w:val="auto"/>
          <w:lang w:val="en-US" w:eastAsia="zh-CN"/>
        </w:rPr>
        <w:t xml:space="preserve">69 </w:t>
      </w:r>
      <w:r>
        <w:rPr>
          <w:rFonts w:hint="eastAsia" w:ascii="Times New Roman" w:hAnsi="Times New Roman"/>
          <w:bCs/>
          <w:color w:val="auto"/>
          <w:lang w:val="en-US" w:eastAsia="zh-CN"/>
        </w:rPr>
        <w:t xml:space="preserve">号）《省农业农村厅关于实施 </w:t>
      </w:r>
      <w:r>
        <w:rPr>
          <w:rFonts w:hint="default" w:ascii="Times New Roman" w:hAnsi="Times New Roman"/>
          <w:bCs/>
          <w:color w:val="auto"/>
          <w:lang w:val="en-US" w:eastAsia="zh-CN"/>
        </w:rPr>
        <w:t xml:space="preserve">2022 </w:t>
      </w:r>
      <w:r>
        <w:rPr>
          <w:rFonts w:hint="eastAsia" w:ascii="Times New Roman" w:hAnsi="Times New Roman"/>
          <w:bCs/>
          <w:color w:val="auto"/>
          <w:lang w:val="en-US" w:eastAsia="zh-CN"/>
        </w:rPr>
        <w:t>年省级农业转移支付项目的通知》（鄂农计发〔</w:t>
      </w:r>
      <w:r>
        <w:rPr>
          <w:rFonts w:hint="default" w:ascii="Times New Roman" w:hAnsi="Times New Roman"/>
          <w:bCs/>
          <w:color w:val="auto"/>
          <w:lang w:val="en-US" w:eastAsia="zh-CN"/>
        </w:rPr>
        <w:t>2022</w:t>
      </w:r>
      <w:r>
        <w:rPr>
          <w:rFonts w:hint="eastAsia" w:ascii="Times New Roman" w:hAnsi="Times New Roman"/>
          <w:bCs/>
          <w:color w:val="auto"/>
          <w:lang w:val="en-US" w:eastAsia="zh-CN"/>
        </w:rPr>
        <w:t>〕</w:t>
      </w:r>
      <w:r>
        <w:rPr>
          <w:rFonts w:hint="default" w:ascii="Times New Roman" w:hAnsi="Times New Roman"/>
          <w:bCs/>
          <w:color w:val="auto"/>
          <w:lang w:val="en-US" w:eastAsia="zh-CN"/>
        </w:rPr>
        <w:t xml:space="preserve">11 </w:t>
      </w:r>
      <w:r>
        <w:rPr>
          <w:rFonts w:hint="eastAsia" w:ascii="Times New Roman" w:hAnsi="Times New Roman"/>
          <w:bCs/>
          <w:color w:val="auto"/>
          <w:lang w:val="en-US" w:eastAsia="zh-CN"/>
        </w:rPr>
        <w:t>号）下达广水市蔬菜产业发展专项资金30万元。其中25万元用于蔬菜生产示范基地建设，5万元用于开展蔬菜生产信息监测及信息监测基地（点）建设。</w:t>
      </w:r>
      <w:r>
        <w:rPr>
          <w:rFonts w:hint="eastAsia" w:ascii="仿宋_GB2312" w:hAnsi="Times New Roman" w:eastAsia="仿宋_GB2312"/>
          <w:bCs/>
          <w:color w:val="000000"/>
          <w:spacing w:val="-1"/>
          <w:sz w:val="32"/>
          <w:szCs w:val="32"/>
          <w:lang w:val="en-US" w:eastAsia="zh-CN"/>
        </w:rPr>
        <w:t>根据项目要求，结合广水市</w:t>
      </w:r>
      <w:r>
        <w:rPr>
          <w:rFonts w:hint="eastAsia" w:ascii="仿宋_GB2312" w:hAnsi="Times New Roman"/>
          <w:bCs/>
          <w:color w:val="000000"/>
          <w:spacing w:val="-1"/>
          <w:sz w:val="32"/>
          <w:szCs w:val="32"/>
          <w:lang w:val="en-US" w:eastAsia="zh-CN"/>
        </w:rPr>
        <w:t>蔬菜</w:t>
      </w:r>
      <w:r>
        <w:rPr>
          <w:rFonts w:hint="eastAsia" w:ascii="仿宋_GB2312" w:hAnsi="Times New Roman" w:eastAsia="仿宋_GB2312"/>
          <w:bCs/>
          <w:color w:val="000000"/>
          <w:spacing w:val="-1"/>
          <w:sz w:val="32"/>
          <w:szCs w:val="32"/>
          <w:lang w:val="en-US" w:eastAsia="zh-CN"/>
        </w:rPr>
        <w:t>生产实际，</w:t>
      </w:r>
      <w:bookmarkStart w:id="0" w:name="_GoBack"/>
      <w:bookmarkEnd w:id="0"/>
      <w:r>
        <w:rPr>
          <w:rFonts w:hint="eastAsia" w:ascii="仿宋_GB2312" w:hAnsi="Times New Roman" w:eastAsia="仿宋_GB2312"/>
          <w:bCs/>
          <w:color w:val="000000"/>
          <w:spacing w:val="-1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/>
          <w:bCs/>
          <w:color w:val="000000"/>
          <w:spacing w:val="-1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/>
          <w:bCs/>
          <w:color w:val="auto"/>
        </w:rPr>
        <w:t>广水市腾龙蔬菜种植专业合作社</w:t>
      </w:r>
      <w:r>
        <w:rPr>
          <w:rFonts w:hint="eastAsia" w:ascii="Times New Roman" w:hAnsi="Times New Roman"/>
          <w:bCs/>
          <w:color w:val="auto"/>
          <w:lang w:eastAsia="zh-CN"/>
        </w:rPr>
        <w:t>和广水市经作站</w:t>
      </w:r>
      <w:r>
        <w:rPr>
          <w:rFonts w:hint="eastAsia" w:ascii="仿宋_GB2312" w:hAnsi="Times New Roman"/>
          <w:bCs/>
          <w:color w:val="000000"/>
          <w:spacing w:val="-1"/>
          <w:sz w:val="32"/>
          <w:szCs w:val="32"/>
          <w:lang w:val="en-US" w:eastAsia="zh-CN"/>
        </w:rPr>
        <w:t>具体</w:t>
      </w:r>
      <w:r>
        <w:rPr>
          <w:rFonts w:hint="eastAsia" w:ascii="仿宋_GB2312" w:hAnsi="Times New Roman" w:eastAsia="仿宋_GB2312"/>
          <w:bCs/>
          <w:color w:val="000000"/>
          <w:spacing w:val="-1"/>
          <w:sz w:val="32"/>
          <w:szCs w:val="32"/>
          <w:lang w:val="en-US" w:eastAsia="zh-CN"/>
        </w:rPr>
        <w:t>实施，</w:t>
      </w:r>
      <w:r>
        <w:rPr>
          <w:rFonts w:hint="eastAsia" w:ascii="Times New Roman" w:hAnsi="Times New Roman"/>
          <w:bCs/>
          <w:color w:val="auto"/>
          <w:lang w:val="en-US" w:eastAsia="zh-CN"/>
        </w:rPr>
        <w:t>项目主要建设内容如下：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1、对原有8个连体大棚进行修复完善；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2、对100亩使用年限达5年以上的喷灌、水肥一体化设施进行改造；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3、建设防虫网、诱虫色板、杀虫灯等绿色防控设施；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4、在蔬菜基地普及测土配方施肥，增施生物有机肥。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5、开展蔬菜生产信息监测日常差旅、技术培训、资料整理、信息监测基地（点）信息员通讯补贴、配置监测办公设施等。</w:t>
      </w:r>
    </w:p>
    <w:p>
      <w:pPr>
        <w:widowControl/>
        <w:spacing w:line="600" w:lineRule="exact"/>
        <w:ind w:firstLine="643" w:firstLineChars="200"/>
        <w:rPr>
          <w:rFonts w:hint="eastAsia" w:ascii="Times New Roman" w:hAnsi="Times New Roman"/>
          <w:b/>
          <w:bCs w:val="0"/>
          <w:color w:val="auto"/>
        </w:rPr>
      </w:pPr>
      <w:r>
        <w:rPr>
          <w:rFonts w:hint="eastAsia" w:ascii="Times New Roman" w:hAnsi="Times New Roman"/>
          <w:b/>
          <w:bCs w:val="0"/>
          <w:color w:val="auto"/>
        </w:rPr>
        <w:t>三、项目绩效目标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通过生产示范基地建设，将改善基地生产条件，普及标准化种植技术，提升病虫害综合防控水平，提高合作社蔬菜综合生产能力。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项目完成后，项目区（200亩设施蔬菜生产区）年蔬菜生产能力将达到980吨，总产值达350余万元，平均单产达到4.9吨/亩，增产 0.3吨/亩，产品抽检合格率达100%，商品化率达到98%，化学农药使用量减少5%，普及应用生物有机肥和农家肥。</w:t>
      </w:r>
    </w:p>
    <w:p>
      <w:pPr>
        <w:widowControl/>
        <w:spacing w:line="600" w:lineRule="exact"/>
        <w:ind w:left="640"/>
        <w:rPr>
          <w:rFonts w:ascii="Times New Roman" w:hAnsi="Times New Roman"/>
          <w:b/>
          <w:bCs w:val="0"/>
          <w:color w:val="auto"/>
        </w:rPr>
      </w:pPr>
      <w:r>
        <w:rPr>
          <w:rFonts w:hint="eastAsia" w:ascii="Times New Roman" w:hAnsi="Times New Roman"/>
          <w:b/>
          <w:bCs w:val="0"/>
          <w:color w:val="auto"/>
        </w:rPr>
        <w:t>四、</w:t>
      </w:r>
      <w:r>
        <w:rPr>
          <w:rFonts w:ascii="Times New Roman" w:hAnsi="Times New Roman"/>
          <w:b/>
          <w:bCs w:val="0"/>
          <w:color w:val="auto"/>
        </w:rPr>
        <w:t>资金使用方案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蔬菜生产示范基地建设项目计划总投资56万元，其中自筹资金31万元，申请省级财政资金25万元。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1、投资概算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（1）连体大棚修复。8个*5亩*200公斤无滴膜* 15元/㎏=12万元；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（2）喷灌、水肥一体化设施改造。100亩*0.2万元/亩=20万元；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（3）绿色防控设施建设。诱虫色板5万张*1.5元/张=7.5万元、杀虫灯10盏*0.25万元=2.5万元。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（4）配方施肥增施生物有机肥。200亩*0.5吨*0.14万元/吨=14万元。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2、省级财政资金主要用途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25万元省级财政资金中，15万元用于补助喷灌水肥一体化设施改造，10万元用于购置绿色防控设施建设。</w:t>
      </w:r>
    </w:p>
    <w:p>
      <w:pPr>
        <w:widowControl/>
        <w:spacing w:line="600" w:lineRule="exact"/>
        <w:ind w:firstLine="643" w:firstLineChars="200"/>
        <w:rPr>
          <w:rFonts w:hint="eastAsia" w:ascii="Times New Roman" w:hAnsi="Times New Roman"/>
          <w:b/>
          <w:bCs w:val="0"/>
          <w:color w:val="auto"/>
        </w:rPr>
      </w:pPr>
      <w:r>
        <w:rPr>
          <w:rFonts w:hint="eastAsia" w:ascii="Times New Roman" w:hAnsi="Times New Roman"/>
          <w:b/>
          <w:bCs w:val="0"/>
          <w:color w:val="auto"/>
        </w:rPr>
        <w:t>五、有关附件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1、营业执照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2、商标注册证书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3、省级产业化龙头企业、国家设施蔬菜标准示范园以及国家级示范合作社牌匾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4、有机产品认证证书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/>
          <w:bCs/>
          <w:color w:val="auto"/>
          <w:lang w:val="en-US" w:eastAsia="zh-CN"/>
        </w:rPr>
      </w:pPr>
      <w:r>
        <w:rPr>
          <w:rFonts w:hint="eastAsia" w:ascii="Times New Roman" w:hAnsi="Times New Roman"/>
          <w:bCs/>
          <w:color w:val="auto"/>
          <w:lang w:val="en-US" w:eastAsia="zh-CN"/>
        </w:rPr>
        <w:t>5、绿色食品认证证书</w:t>
      </w:r>
    </w:p>
    <w:p>
      <w:pPr>
        <w:pStyle w:val="3"/>
        <w:spacing w:before="0" w:after="0" w:line="580" w:lineRule="exact"/>
        <w:rPr>
          <w:rFonts w:hint="eastAsia" w:ascii="Times New Roman" w:hAnsi="Times New Roman"/>
          <w:bCs/>
          <w:color w:val="auto"/>
          <w:lang w:val="en-US" w:eastAsia="zh-CN"/>
        </w:rPr>
      </w:pPr>
    </w:p>
    <w:p>
      <w:pPr>
        <w:rPr>
          <w:rFonts w:hint="eastAsia" w:ascii="Times New Roman" w:hAnsi="Times New Roman"/>
          <w:bCs/>
          <w:color w:val="auto"/>
          <w:lang w:val="en-US" w:eastAsia="zh-CN"/>
        </w:rPr>
      </w:pPr>
    </w:p>
    <w:p>
      <w:pPr>
        <w:spacing w:line="240" w:lineRule="auto"/>
        <w:ind w:left="630" w:hanging="630" w:hangingChars="300"/>
        <w:jc w:val="left"/>
        <w:rPr>
          <w:rFonts w:hint="eastAsia" w:ascii="Times New Roman" w:hAnsi="Times New Roman" w:eastAsia="黑体"/>
          <w:color w:val="auto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794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76200"/>
    </w:sdtPr>
    <w:sdtContent>
      <w:p>
        <w:pPr>
          <w:pStyle w:val="4"/>
          <w:jc w:val="right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7 -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76201"/>
    </w:sdtPr>
    <w:sdtContent>
      <w:p>
        <w:pPr>
          <w:pStyle w:val="4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8 -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YwOGFjY2M3NTdhZGFlNjc3ZjBiNTc2ZDUzNjAifQ=="/>
  </w:docVars>
  <w:rsids>
    <w:rsidRoot w:val="00000000"/>
    <w:rsid w:val="0A4736D7"/>
    <w:rsid w:val="121672C9"/>
    <w:rsid w:val="1A815E66"/>
    <w:rsid w:val="1A944B0B"/>
    <w:rsid w:val="1FB010CC"/>
    <w:rsid w:val="217E4269"/>
    <w:rsid w:val="28894A9A"/>
    <w:rsid w:val="2EA857C9"/>
    <w:rsid w:val="372E0663"/>
    <w:rsid w:val="3B5E2429"/>
    <w:rsid w:val="50566BB2"/>
    <w:rsid w:val="59DA0C38"/>
    <w:rsid w:val="5DAC186B"/>
    <w:rsid w:val="61B304BA"/>
    <w:rsid w:val="6315382B"/>
    <w:rsid w:val="65685020"/>
    <w:rsid w:val="6CBC78E1"/>
    <w:rsid w:val="7E2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1949</Words>
  <Characters>2108</Characters>
  <Lines>0</Lines>
  <Paragraphs>0</Paragraphs>
  <TotalTime>11</TotalTime>
  <ScaleCrop>false</ScaleCrop>
  <LinksUpToDate>false</LinksUpToDate>
  <CharactersWithSpaces>2125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2022-12-06T07:06:00Z</dcterms:created>
  <dc:creator>Administrator</dc:creator>
  <cp:lastModifiedBy>叶光军</cp:lastModifiedBy>
  <dcterms:modified xsi:type="dcterms:W3CDTF">2022-12-29T01:59:22Z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4C6CD3752D0441B19FAB4BF2D5163AC4</vt:lpwstr>
  </property>
</Properties>
</file>