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32609">
      <w:pPr>
        <w:jc w:val="center"/>
        <w:rPr>
          <w:rFonts w:ascii="黑体" w:hAnsi="黑体" w:eastAsia="黑体"/>
          <w:color w:val="auto"/>
          <w:sz w:val="72"/>
          <w:szCs w:val="72"/>
        </w:rPr>
      </w:pPr>
      <w:bookmarkStart w:id="104" w:name="_GoBack"/>
      <w:r>
        <w:rPr>
          <w:rFonts w:hint="eastAsia" w:ascii="黑体" w:hAnsi="黑体" w:eastAsia="黑体"/>
          <w:color w:val="auto"/>
          <w:spacing w:val="90"/>
          <w:kern w:val="0"/>
          <w:sz w:val="72"/>
          <w:szCs w:val="72"/>
          <w:fitText w:val="6120" w:id="-1002138880"/>
        </w:rPr>
        <w:t>湖北省政府采</w:t>
      </w:r>
      <w:r>
        <w:rPr>
          <w:rFonts w:hint="eastAsia" w:ascii="黑体" w:hAnsi="黑体" w:eastAsia="黑体"/>
          <w:color w:val="auto"/>
          <w:spacing w:val="0"/>
          <w:kern w:val="0"/>
          <w:sz w:val="72"/>
          <w:szCs w:val="72"/>
          <w:fitText w:val="6120" w:id="-1002138880"/>
        </w:rPr>
        <w:t>购</w:t>
      </w:r>
    </w:p>
    <w:p w14:paraId="0D86DCA9">
      <w:pPr>
        <w:rPr>
          <w:rFonts w:ascii="黑体" w:hAnsi="黑体" w:eastAsia="黑体"/>
          <w:color w:val="auto"/>
        </w:rPr>
      </w:pPr>
    </w:p>
    <w:p w14:paraId="04FE58BA">
      <w:pPr>
        <w:jc w:val="center"/>
        <w:rPr>
          <w:rFonts w:ascii="黑体" w:hAnsi="黑体" w:eastAsia="黑体"/>
          <w:color w:val="auto"/>
          <w:sz w:val="72"/>
          <w:szCs w:val="72"/>
        </w:rPr>
      </w:pPr>
      <w:r>
        <w:rPr>
          <w:rFonts w:hint="eastAsia" w:ascii="黑体" w:hAnsi="黑体" w:eastAsia="黑体"/>
          <w:color w:val="auto"/>
          <w:sz w:val="72"/>
          <w:szCs w:val="72"/>
        </w:rPr>
        <w:t>公开</w:t>
      </w:r>
      <w:r>
        <w:rPr>
          <w:rFonts w:hint="eastAsia" w:ascii="黑体" w:hAnsi="黑体" w:eastAsia="黑体"/>
          <w:color w:val="auto"/>
          <w:sz w:val="72"/>
          <w:szCs w:val="72"/>
          <w:lang w:eastAsia="zh-CN"/>
        </w:rPr>
        <w:t>征集</w:t>
      </w:r>
      <w:r>
        <w:rPr>
          <w:rFonts w:hint="eastAsia" w:ascii="黑体" w:hAnsi="黑体" w:eastAsia="黑体"/>
          <w:color w:val="auto"/>
          <w:sz w:val="72"/>
          <w:szCs w:val="72"/>
        </w:rPr>
        <w:t>文件</w:t>
      </w:r>
    </w:p>
    <w:p w14:paraId="08651A97">
      <w:pPr>
        <w:jc w:val="center"/>
        <w:rPr>
          <w:rFonts w:ascii="黑体" w:hAnsi="黑体" w:eastAsia="黑体"/>
          <w:color w:val="auto"/>
          <w:sz w:val="44"/>
          <w:szCs w:val="44"/>
        </w:rPr>
      </w:pPr>
      <w:bookmarkStart w:id="0" w:name="_Hlk164181180"/>
    </w:p>
    <w:bookmarkEnd w:id="0"/>
    <w:p w14:paraId="51452F19">
      <w:pPr>
        <w:jc w:val="center"/>
        <w:rPr>
          <w:rFonts w:ascii="黑体" w:hAnsi="黑体" w:eastAsia="黑体"/>
          <w:color w:val="auto"/>
          <w:sz w:val="72"/>
          <w:szCs w:val="72"/>
        </w:rPr>
      </w:pPr>
    </w:p>
    <w:p w14:paraId="14B18178">
      <w:pPr>
        <w:jc w:val="both"/>
        <w:rPr>
          <w:rFonts w:ascii="黑体" w:hAnsi="黑体" w:eastAsia="黑体"/>
          <w:color w:val="auto"/>
          <w:sz w:val="72"/>
          <w:szCs w:val="72"/>
        </w:rPr>
      </w:pPr>
    </w:p>
    <w:p w14:paraId="4F602CA5">
      <w:pPr>
        <w:ind w:left="420" w:leftChars="175"/>
        <w:rPr>
          <w:rFonts w:hint="default" w:ascii="黑体" w:hAnsi="黑体" w:eastAsia="黑体"/>
          <w:color w:val="auto"/>
          <w:sz w:val="32"/>
          <w:szCs w:val="32"/>
          <w:u w:val="none"/>
          <w:lang w:val="en-US" w:eastAsia="zh-CN"/>
        </w:rPr>
      </w:pPr>
      <w:r>
        <w:rPr>
          <w:rFonts w:hint="eastAsia" w:ascii="黑体" w:hAnsi="黑体" w:eastAsia="黑体"/>
          <w:color w:val="auto"/>
          <w:sz w:val="32"/>
          <w:szCs w:val="32"/>
        </w:rPr>
        <w:t>采购计划备案号：广采计备2026006</w:t>
      </w:r>
    </w:p>
    <w:p w14:paraId="0C00F941">
      <w:pPr>
        <w:ind w:left="420" w:leftChars="175"/>
        <w:rPr>
          <w:rFonts w:hint="eastAsia" w:ascii="黑体" w:hAnsi="黑体" w:eastAsia="黑体"/>
          <w:color w:val="auto"/>
          <w:sz w:val="32"/>
          <w:szCs w:val="32"/>
        </w:rPr>
      </w:pPr>
      <w:r>
        <w:rPr>
          <w:rFonts w:hint="eastAsia" w:ascii="黑体" w:hAnsi="黑体" w:eastAsia="黑体"/>
          <w:color w:val="auto"/>
          <w:sz w:val="32"/>
          <w:szCs w:val="32"/>
        </w:rPr>
        <w:t>项目编号：GSZC2026-006</w:t>
      </w:r>
    </w:p>
    <w:p w14:paraId="68CE1587">
      <w:pPr>
        <w:ind w:left="420" w:leftChars="175"/>
        <w:rPr>
          <w:rFonts w:hint="eastAsia" w:ascii="黑体" w:hAnsi="黑体" w:eastAsia="黑体"/>
          <w:color w:val="auto"/>
          <w:sz w:val="32"/>
          <w:szCs w:val="32"/>
        </w:rPr>
      </w:pPr>
      <w:r>
        <w:rPr>
          <w:rFonts w:hint="eastAsia" w:ascii="黑体" w:hAnsi="黑体" w:eastAsia="黑体"/>
          <w:color w:val="auto"/>
          <w:sz w:val="32"/>
          <w:szCs w:val="32"/>
        </w:rPr>
        <w:t>项目名称：</w:t>
      </w:r>
      <w:r>
        <w:rPr>
          <w:rFonts w:hint="eastAsia" w:ascii="黑体" w:hAnsi="黑体" w:eastAsia="黑体"/>
          <w:color w:val="auto"/>
          <w:sz w:val="32"/>
          <w:szCs w:val="32"/>
          <w:u w:val="single"/>
        </w:rPr>
        <w:t>广水市2027-2028年度行政事业单位机动车保险服务开放式框架协议采购项目</w:t>
      </w:r>
    </w:p>
    <w:p w14:paraId="1A963C61">
      <w:pPr>
        <w:ind w:left="420" w:leftChars="175"/>
        <w:rPr>
          <w:rFonts w:ascii="黑体" w:hAnsi="黑体" w:eastAsia="黑体"/>
          <w:color w:val="auto"/>
          <w:sz w:val="32"/>
          <w:szCs w:val="32"/>
          <w:u w:val="none"/>
        </w:rPr>
      </w:pPr>
      <w:r>
        <w:rPr>
          <w:rFonts w:hint="eastAsia" w:ascii="黑体" w:hAnsi="黑体" w:eastAsia="黑体"/>
          <w:color w:val="auto"/>
          <w:sz w:val="32"/>
          <w:szCs w:val="32"/>
        </w:rPr>
        <w:t>采购</w:t>
      </w:r>
      <w:r>
        <w:rPr>
          <w:rFonts w:hint="eastAsia" w:ascii="黑体" w:hAnsi="黑体" w:eastAsia="黑体"/>
          <w:b/>
          <w:bCs/>
          <w:color w:val="auto"/>
          <w:sz w:val="32"/>
          <w:szCs w:val="32"/>
        </w:rPr>
        <w:t>包编</w:t>
      </w:r>
      <w:r>
        <w:rPr>
          <w:rFonts w:hint="eastAsia" w:ascii="黑体" w:hAnsi="黑体" w:eastAsia="黑体"/>
          <w:color w:val="auto"/>
          <w:sz w:val="32"/>
          <w:szCs w:val="32"/>
        </w:rPr>
        <w:t>号：GSZC2026-006</w:t>
      </w:r>
    </w:p>
    <w:p w14:paraId="29B9B3E5">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hint="eastAsia" w:ascii="黑体" w:hAnsi="黑体" w:eastAsia="黑体"/>
          <w:color w:val="auto"/>
          <w:sz w:val="32"/>
          <w:szCs w:val="32"/>
          <w:u w:val="single"/>
        </w:rPr>
        <w:t>广水市2027-2028年度行政事业单位机动车保险服务开放式框架协议采购项目</w:t>
      </w:r>
    </w:p>
    <w:p w14:paraId="59707301">
      <w:pPr>
        <w:ind w:left="420" w:leftChars="175"/>
        <w:rPr>
          <w:rFonts w:hint="eastAsia" w:ascii="黑体" w:hAnsi="黑体" w:eastAsia="黑体"/>
          <w:color w:val="auto"/>
          <w:sz w:val="32"/>
          <w:szCs w:val="32"/>
          <w:lang w:eastAsia="zh-CN"/>
        </w:rPr>
      </w:pPr>
      <w:r>
        <w:rPr>
          <w:rFonts w:hint="eastAsia" w:ascii="黑体" w:hAnsi="黑体" w:eastAsia="黑体"/>
          <w:color w:val="auto"/>
          <w:sz w:val="32"/>
          <w:szCs w:val="32"/>
        </w:rPr>
        <w:t>采购人：</w:t>
      </w:r>
      <w:r>
        <w:rPr>
          <w:rFonts w:hint="eastAsia" w:ascii="黑体" w:hAnsi="黑体" w:eastAsia="黑体"/>
          <w:color w:val="auto"/>
          <w:sz w:val="32"/>
          <w:szCs w:val="32"/>
          <w:u w:val="single"/>
          <w:lang w:eastAsia="zh-CN"/>
        </w:rPr>
        <w:t>广水市公共资源交易中心</w:t>
      </w:r>
    </w:p>
    <w:p w14:paraId="1E1F3B3D">
      <w:pPr>
        <w:ind w:left="420" w:leftChars="175"/>
        <w:rPr>
          <w:rFonts w:hint="eastAsia" w:ascii="黑体" w:hAnsi="黑体" w:eastAsia="黑体"/>
          <w:color w:val="auto"/>
          <w:sz w:val="32"/>
          <w:szCs w:val="32"/>
          <w:lang w:eastAsia="zh-CN"/>
        </w:rPr>
      </w:pPr>
      <w:r>
        <w:rPr>
          <w:rFonts w:hint="eastAsia" w:ascii="黑体" w:hAnsi="黑体" w:eastAsia="黑体"/>
          <w:color w:val="auto"/>
          <w:sz w:val="32"/>
          <w:szCs w:val="32"/>
        </w:rPr>
        <w:t>采购代理机构：</w:t>
      </w:r>
      <w:r>
        <w:rPr>
          <w:rFonts w:hint="eastAsia" w:ascii="黑体" w:hAnsi="黑体" w:eastAsia="黑体"/>
          <w:color w:val="auto"/>
          <w:sz w:val="32"/>
          <w:szCs w:val="32"/>
          <w:u w:val="single"/>
          <w:lang w:eastAsia="zh-CN"/>
        </w:rPr>
        <w:t>广水市政府采购中心</w:t>
      </w:r>
    </w:p>
    <w:p w14:paraId="6D3F3CCC">
      <w:pPr>
        <w:rPr>
          <w:rFonts w:ascii="黑体" w:hAnsi="黑体" w:eastAsia="黑体"/>
          <w:color w:val="auto"/>
        </w:rPr>
      </w:pPr>
    </w:p>
    <w:p w14:paraId="370BC41C">
      <w:pPr>
        <w:ind w:firstLine="3200" w:firstLineChars="1000"/>
        <w:jc w:val="both"/>
        <w:rPr>
          <w:rFonts w:ascii="黑体" w:hAnsi="黑体" w:eastAsia="黑体"/>
          <w:color w:val="auto"/>
          <w:sz w:val="32"/>
          <w:szCs w:val="32"/>
        </w:rPr>
      </w:pPr>
      <w:r>
        <w:rPr>
          <w:rFonts w:hint="eastAsia" w:ascii="黑体" w:hAnsi="黑体" w:eastAsia="黑体"/>
          <w:color w:val="auto"/>
          <w:sz w:val="32"/>
          <w:szCs w:val="32"/>
          <w:lang w:val="en-US" w:eastAsia="zh-CN"/>
        </w:rPr>
        <w:t>2026</w:t>
      </w:r>
      <w:r>
        <w:rPr>
          <w:rFonts w:hint="eastAsia" w:ascii="黑体" w:hAnsi="黑体" w:eastAsia="黑体"/>
          <w:color w:val="auto"/>
          <w:sz w:val="32"/>
          <w:szCs w:val="32"/>
        </w:rPr>
        <w:t>年</w:t>
      </w:r>
      <w:r>
        <w:rPr>
          <w:rFonts w:hint="eastAsia" w:ascii="黑体" w:hAnsi="黑体" w:eastAsia="黑体"/>
          <w:color w:val="auto"/>
          <w:sz w:val="32"/>
          <w:szCs w:val="32"/>
          <w:lang w:val="en-US" w:eastAsia="zh-CN"/>
        </w:rPr>
        <w:t>11</w:t>
      </w:r>
      <w:r>
        <w:rPr>
          <w:rFonts w:hint="eastAsia" w:ascii="黑体" w:hAnsi="黑体" w:eastAsia="黑体"/>
          <w:color w:val="auto"/>
          <w:sz w:val="32"/>
          <w:szCs w:val="32"/>
        </w:rPr>
        <w:t>月</w:t>
      </w:r>
    </w:p>
    <w:p w14:paraId="059EA3BC">
      <w:pPr>
        <w:rPr>
          <w:rFonts w:ascii="黑体" w:hAnsi="黑体" w:eastAsia="黑体"/>
          <w:color w:val="auto"/>
          <w:sz w:val="30"/>
          <w:szCs w:val="30"/>
        </w:rPr>
      </w:pPr>
    </w:p>
    <w:sdt>
      <w:sdtPr>
        <w:rPr>
          <w:rFonts w:ascii="宋体" w:hAnsi="宋体" w:eastAsia="宋体" w:cstheme="minorBidi"/>
          <w:color w:val="auto"/>
          <w:kern w:val="2"/>
          <w:sz w:val="36"/>
          <w:szCs w:val="36"/>
          <w:lang w:val="en-US" w:eastAsia="zh-CN" w:bidi="ar-SA"/>
        </w:rPr>
        <w:id w:val="147459550"/>
        <w15:color w:val="DBDBDB"/>
        <w:docPartObj>
          <w:docPartGallery w:val="Table of Contents"/>
          <w:docPartUnique/>
        </w:docPartObj>
      </w:sdtPr>
      <w:sdtEndPr>
        <w:rPr>
          <w:rFonts w:ascii="宋体" w:hAnsi="宋体" w:eastAsia="宋体" w:cstheme="minorBidi"/>
          <w:color w:val="auto"/>
          <w:kern w:val="2"/>
          <w:sz w:val="24"/>
          <w:szCs w:val="22"/>
          <w:lang w:val="en-US" w:eastAsia="zh-CN" w:bidi="ar-SA"/>
        </w:rPr>
      </w:sdtEndPr>
      <w:sdtContent>
        <w:p w14:paraId="607CFEF0">
          <w:pPr>
            <w:spacing w:before="0" w:beforeLines="0" w:after="0" w:afterLines="0" w:line="240" w:lineRule="auto"/>
            <w:ind w:left="0" w:leftChars="0" w:right="0" w:rightChars="0" w:firstLine="0" w:firstLineChars="0"/>
            <w:jc w:val="center"/>
            <w:rPr>
              <w:rFonts w:ascii="宋体" w:hAnsi="宋体" w:eastAsia="宋体" w:cstheme="minorBidi"/>
              <w:color w:val="auto"/>
              <w:kern w:val="2"/>
              <w:sz w:val="36"/>
              <w:szCs w:val="36"/>
              <w:lang w:val="en-US" w:eastAsia="zh-CN" w:bidi="ar-SA"/>
            </w:rPr>
          </w:pPr>
        </w:p>
        <w:p w14:paraId="030D18D0">
          <w:pPr>
            <w:spacing w:before="0" w:beforeLines="0" w:after="0" w:afterLines="0" w:line="240" w:lineRule="auto"/>
            <w:ind w:left="0" w:leftChars="0" w:right="0" w:rightChars="0" w:firstLine="0" w:firstLineChars="0"/>
            <w:jc w:val="center"/>
            <w:rPr>
              <w:rFonts w:ascii="宋体" w:hAnsi="宋体" w:eastAsia="宋体" w:cstheme="minorBidi"/>
              <w:color w:val="auto"/>
              <w:kern w:val="2"/>
              <w:sz w:val="36"/>
              <w:szCs w:val="36"/>
              <w:lang w:val="en-US" w:eastAsia="zh-CN" w:bidi="ar-SA"/>
            </w:rPr>
          </w:pPr>
        </w:p>
        <w:p w14:paraId="32A6D25F">
          <w:pPr>
            <w:spacing w:before="0" w:beforeLines="0" w:after="0" w:afterLines="0" w:line="240" w:lineRule="auto"/>
            <w:ind w:left="0" w:leftChars="0" w:right="0" w:rightChars="0" w:firstLine="0" w:firstLineChars="0"/>
            <w:jc w:val="center"/>
            <w:rPr>
              <w:color w:val="auto"/>
              <w:sz w:val="36"/>
              <w:szCs w:val="36"/>
            </w:rPr>
          </w:pPr>
          <w:r>
            <w:rPr>
              <w:rFonts w:ascii="宋体" w:hAnsi="宋体" w:eastAsia="宋体"/>
              <w:color w:val="auto"/>
              <w:sz w:val="36"/>
              <w:szCs w:val="36"/>
            </w:rPr>
            <w:t>目录</w:t>
          </w:r>
        </w:p>
        <w:p w14:paraId="72FA1AB1">
          <w:pPr>
            <w:pStyle w:val="16"/>
            <w:tabs>
              <w:tab w:val="right" w:leader="dot" w:pos="8306"/>
            </w:tabs>
            <w:rPr>
              <w:b w:val="0"/>
              <w:bCs w:val="0"/>
              <w:color w:val="auto"/>
              <w:sz w:val="21"/>
              <w:szCs w:val="21"/>
            </w:rPr>
          </w:pPr>
          <w:r>
            <w:rPr>
              <w:b w:val="0"/>
              <w:bCs w:val="0"/>
              <w:color w:val="auto"/>
              <w:sz w:val="21"/>
              <w:szCs w:val="21"/>
            </w:rPr>
            <w:fldChar w:fldCharType="begin"/>
          </w:r>
          <w:r>
            <w:rPr>
              <w:b w:val="0"/>
              <w:bCs w:val="0"/>
              <w:color w:val="auto"/>
              <w:sz w:val="21"/>
              <w:szCs w:val="21"/>
            </w:rPr>
            <w:instrText xml:space="preserve">TOC \o "1-1" \h \u </w:instrText>
          </w:r>
          <w:r>
            <w:rPr>
              <w:b w:val="0"/>
              <w:bCs w:val="0"/>
              <w:color w:val="auto"/>
              <w:sz w:val="21"/>
              <w:szCs w:val="21"/>
            </w:rPr>
            <w:fldChar w:fldCharType="separate"/>
          </w:r>
          <w:r>
            <w:rPr>
              <w:b w:val="0"/>
              <w:bCs w:val="0"/>
              <w:color w:val="auto"/>
              <w:sz w:val="21"/>
              <w:szCs w:val="21"/>
            </w:rPr>
            <w:fldChar w:fldCharType="begin"/>
          </w:r>
          <w:r>
            <w:rPr>
              <w:b w:val="0"/>
              <w:bCs w:val="0"/>
              <w:color w:val="auto"/>
              <w:sz w:val="21"/>
              <w:szCs w:val="21"/>
            </w:rPr>
            <w:instrText xml:space="preserve"> HYPERLINK \l _Toc291312312 </w:instrText>
          </w:r>
          <w:r>
            <w:rPr>
              <w:b w:val="0"/>
              <w:bCs w:val="0"/>
              <w:color w:val="auto"/>
              <w:sz w:val="21"/>
              <w:szCs w:val="21"/>
            </w:rPr>
            <w:fldChar w:fldCharType="separate"/>
          </w:r>
          <w:r>
            <w:rPr>
              <w:rFonts w:hint="eastAsia" w:ascii="宋体" w:hAnsi="宋体" w:eastAsia="黑体" w:cs="仿宋_GB2312"/>
              <w:b w:val="0"/>
              <w:bCs w:val="0"/>
              <w:color w:val="auto"/>
              <w:kern w:val="44"/>
              <w:sz w:val="21"/>
              <w:szCs w:val="21"/>
              <w:lang w:val="en-US" w:eastAsia="zh-CN" w:bidi="ar-SA"/>
            </w:rPr>
            <w:t xml:space="preserve">第一章 </w:t>
          </w:r>
          <w:r>
            <w:rPr>
              <w:rFonts w:hint="eastAsia" w:cs="仿宋_GB2312"/>
              <w:b w:val="0"/>
              <w:bCs w:val="0"/>
              <w:color w:val="auto"/>
              <w:kern w:val="44"/>
              <w:sz w:val="21"/>
              <w:szCs w:val="21"/>
              <w:lang w:val="en-US" w:eastAsia="zh-CN" w:bidi="ar-SA"/>
            </w:rPr>
            <w:t>征集</w:t>
          </w:r>
          <w:r>
            <w:rPr>
              <w:rFonts w:hint="eastAsia"/>
              <w:b w:val="0"/>
              <w:bCs w:val="0"/>
              <w:color w:val="auto"/>
              <w:sz w:val="21"/>
              <w:szCs w:val="21"/>
            </w:rPr>
            <w:t>邀请</w:t>
          </w:r>
          <w:r>
            <w:rPr>
              <w:b w:val="0"/>
              <w:bCs w:val="0"/>
              <w:color w:val="auto"/>
              <w:sz w:val="21"/>
              <w:szCs w:val="21"/>
            </w:rPr>
            <w:tab/>
          </w:r>
          <w:r>
            <w:rPr>
              <w:b w:val="0"/>
              <w:bCs w:val="0"/>
              <w:color w:val="auto"/>
              <w:sz w:val="21"/>
              <w:szCs w:val="21"/>
            </w:rPr>
            <w:fldChar w:fldCharType="begin"/>
          </w:r>
          <w:r>
            <w:rPr>
              <w:b w:val="0"/>
              <w:bCs w:val="0"/>
              <w:color w:val="auto"/>
              <w:sz w:val="21"/>
              <w:szCs w:val="21"/>
            </w:rPr>
            <w:instrText xml:space="preserve"> PAGEREF _Toc291312312 \h </w:instrText>
          </w:r>
          <w:r>
            <w:rPr>
              <w:b w:val="0"/>
              <w:bCs w:val="0"/>
              <w:color w:val="auto"/>
              <w:sz w:val="21"/>
              <w:szCs w:val="21"/>
            </w:rPr>
            <w:fldChar w:fldCharType="separate"/>
          </w:r>
          <w:r>
            <w:rPr>
              <w:b w:val="0"/>
              <w:bCs w:val="0"/>
              <w:color w:val="auto"/>
              <w:sz w:val="21"/>
              <w:szCs w:val="21"/>
            </w:rPr>
            <w:t>1</w:t>
          </w:r>
          <w:r>
            <w:rPr>
              <w:b w:val="0"/>
              <w:bCs w:val="0"/>
              <w:color w:val="auto"/>
              <w:sz w:val="21"/>
              <w:szCs w:val="21"/>
            </w:rPr>
            <w:fldChar w:fldCharType="end"/>
          </w:r>
          <w:r>
            <w:rPr>
              <w:b w:val="0"/>
              <w:bCs w:val="0"/>
              <w:color w:val="auto"/>
              <w:sz w:val="21"/>
              <w:szCs w:val="21"/>
            </w:rPr>
            <w:fldChar w:fldCharType="end"/>
          </w:r>
        </w:p>
        <w:p w14:paraId="69C2720D">
          <w:pPr>
            <w:pStyle w:val="16"/>
            <w:tabs>
              <w:tab w:val="right" w:leader="dot" w:pos="8306"/>
            </w:tabs>
            <w:rPr>
              <w:b w:val="0"/>
              <w:bCs w:val="0"/>
              <w:color w:val="auto"/>
              <w:sz w:val="21"/>
              <w:szCs w:val="21"/>
            </w:rPr>
          </w:pPr>
          <w:r>
            <w:rPr>
              <w:b w:val="0"/>
              <w:bCs w:val="0"/>
              <w:color w:val="auto"/>
              <w:sz w:val="21"/>
              <w:szCs w:val="21"/>
            </w:rPr>
            <w:fldChar w:fldCharType="begin"/>
          </w:r>
          <w:r>
            <w:rPr>
              <w:b w:val="0"/>
              <w:bCs w:val="0"/>
              <w:color w:val="auto"/>
              <w:sz w:val="21"/>
              <w:szCs w:val="21"/>
            </w:rPr>
            <w:instrText xml:space="preserve"> HYPERLINK \l _Toc1875569874 </w:instrText>
          </w:r>
          <w:r>
            <w:rPr>
              <w:b w:val="0"/>
              <w:bCs w:val="0"/>
              <w:color w:val="auto"/>
              <w:sz w:val="21"/>
              <w:szCs w:val="21"/>
            </w:rPr>
            <w:fldChar w:fldCharType="separate"/>
          </w:r>
          <w:r>
            <w:rPr>
              <w:rFonts w:hint="eastAsia" w:ascii="宋体" w:hAnsi="宋体" w:eastAsia="黑体" w:cs="仿宋_GB2312"/>
              <w:b w:val="0"/>
              <w:bCs w:val="0"/>
              <w:color w:val="auto"/>
              <w:kern w:val="44"/>
              <w:sz w:val="21"/>
              <w:szCs w:val="21"/>
              <w:lang w:val="en-US" w:eastAsia="zh-CN" w:bidi="ar-SA"/>
            </w:rPr>
            <w:t xml:space="preserve">第二章 </w:t>
          </w:r>
          <w:r>
            <w:rPr>
              <w:rFonts w:hint="eastAsia"/>
              <w:b w:val="0"/>
              <w:bCs w:val="0"/>
              <w:color w:val="auto"/>
              <w:sz w:val="21"/>
              <w:szCs w:val="21"/>
              <w:lang w:val="en-US" w:eastAsia="zh-CN"/>
            </w:rPr>
            <w:t>供应商</w:t>
          </w:r>
          <w:r>
            <w:rPr>
              <w:rFonts w:hint="default"/>
              <w:b w:val="0"/>
              <w:bCs w:val="0"/>
              <w:color w:val="auto"/>
              <w:sz w:val="21"/>
              <w:szCs w:val="21"/>
              <w:lang w:val="en-US" w:eastAsia="zh-CN"/>
            </w:rPr>
            <w:t>人须知</w:t>
          </w:r>
          <w:r>
            <w:rPr>
              <w:b w:val="0"/>
              <w:bCs w:val="0"/>
              <w:color w:val="auto"/>
              <w:sz w:val="21"/>
              <w:szCs w:val="21"/>
            </w:rPr>
            <w:tab/>
          </w:r>
          <w:r>
            <w:rPr>
              <w:b w:val="0"/>
              <w:bCs w:val="0"/>
              <w:color w:val="auto"/>
              <w:sz w:val="21"/>
              <w:szCs w:val="21"/>
            </w:rPr>
            <w:fldChar w:fldCharType="begin"/>
          </w:r>
          <w:r>
            <w:rPr>
              <w:b w:val="0"/>
              <w:bCs w:val="0"/>
              <w:color w:val="auto"/>
              <w:sz w:val="21"/>
              <w:szCs w:val="21"/>
            </w:rPr>
            <w:instrText xml:space="preserve"> PAGEREF _Toc1875569874 \h </w:instrText>
          </w:r>
          <w:r>
            <w:rPr>
              <w:b w:val="0"/>
              <w:bCs w:val="0"/>
              <w:color w:val="auto"/>
              <w:sz w:val="21"/>
              <w:szCs w:val="21"/>
            </w:rPr>
            <w:fldChar w:fldCharType="separate"/>
          </w:r>
          <w:r>
            <w:rPr>
              <w:b w:val="0"/>
              <w:bCs w:val="0"/>
              <w:color w:val="auto"/>
              <w:sz w:val="21"/>
              <w:szCs w:val="21"/>
            </w:rPr>
            <w:t>6</w:t>
          </w:r>
          <w:r>
            <w:rPr>
              <w:b w:val="0"/>
              <w:bCs w:val="0"/>
              <w:color w:val="auto"/>
              <w:sz w:val="21"/>
              <w:szCs w:val="21"/>
            </w:rPr>
            <w:fldChar w:fldCharType="end"/>
          </w:r>
          <w:r>
            <w:rPr>
              <w:b w:val="0"/>
              <w:bCs w:val="0"/>
              <w:color w:val="auto"/>
              <w:sz w:val="21"/>
              <w:szCs w:val="21"/>
            </w:rPr>
            <w:fldChar w:fldCharType="end"/>
          </w:r>
        </w:p>
        <w:p w14:paraId="1B96D6EE">
          <w:pPr>
            <w:pStyle w:val="16"/>
            <w:tabs>
              <w:tab w:val="right" w:leader="dot" w:pos="8306"/>
            </w:tabs>
            <w:rPr>
              <w:b w:val="0"/>
              <w:bCs w:val="0"/>
              <w:color w:val="auto"/>
              <w:sz w:val="21"/>
              <w:szCs w:val="21"/>
            </w:rPr>
          </w:pPr>
          <w:r>
            <w:rPr>
              <w:b w:val="0"/>
              <w:bCs w:val="0"/>
              <w:color w:val="auto"/>
              <w:sz w:val="21"/>
              <w:szCs w:val="21"/>
            </w:rPr>
            <w:fldChar w:fldCharType="begin"/>
          </w:r>
          <w:r>
            <w:rPr>
              <w:b w:val="0"/>
              <w:bCs w:val="0"/>
              <w:color w:val="auto"/>
              <w:sz w:val="21"/>
              <w:szCs w:val="21"/>
            </w:rPr>
            <w:instrText xml:space="preserve"> HYPERLINK \l _Toc606203874 </w:instrText>
          </w:r>
          <w:r>
            <w:rPr>
              <w:b w:val="0"/>
              <w:bCs w:val="0"/>
              <w:color w:val="auto"/>
              <w:sz w:val="21"/>
              <w:szCs w:val="21"/>
            </w:rPr>
            <w:fldChar w:fldCharType="separate"/>
          </w:r>
          <w:r>
            <w:rPr>
              <w:rFonts w:hint="eastAsia" w:ascii="宋体" w:hAnsi="宋体" w:eastAsia="黑体" w:cstheme="minorBidi"/>
              <w:b w:val="0"/>
              <w:bCs w:val="0"/>
              <w:color w:val="auto"/>
              <w:kern w:val="44"/>
              <w:sz w:val="21"/>
              <w:szCs w:val="21"/>
              <w:lang w:val="en-US" w:eastAsia="zh-CN" w:bidi="ar-SA"/>
            </w:rPr>
            <w:t xml:space="preserve">第三章 </w:t>
          </w:r>
          <w:r>
            <w:rPr>
              <w:rFonts w:hint="eastAsia"/>
              <w:b w:val="0"/>
              <w:bCs w:val="0"/>
              <w:color w:val="auto"/>
              <w:sz w:val="21"/>
              <w:szCs w:val="21"/>
            </w:rPr>
            <w:t>采购需求</w:t>
          </w:r>
          <w:r>
            <w:rPr>
              <w:b w:val="0"/>
              <w:bCs w:val="0"/>
              <w:color w:val="auto"/>
              <w:sz w:val="21"/>
              <w:szCs w:val="21"/>
            </w:rPr>
            <w:tab/>
          </w:r>
          <w:r>
            <w:rPr>
              <w:b w:val="0"/>
              <w:bCs w:val="0"/>
              <w:color w:val="auto"/>
              <w:sz w:val="21"/>
              <w:szCs w:val="21"/>
            </w:rPr>
            <w:fldChar w:fldCharType="begin"/>
          </w:r>
          <w:r>
            <w:rPr>
              <w:b w:val="0"/>
              <w:bCs w:val="0"/>
              <w:color w:val="auto"/>
              <w:sz w:val="21"/>
              <w:szCs w:val="21"/>
            </w:rPr>
            <w:instrText xml:space="preserve"> PAGEREF _Toc606203874 \h </w:instrText>
          </w:r>
          <w:r>
            <w:rPr>
              <w:b w:val="0"/>
              <w:bCs w:val="0"/>
              <w:color w:val="auto"/>
              <w:sz w:val="21"/>
              <w:szCs w:val="21"/>
            </w:rPr>
            <w:fldChar w:fldCharType="separate"/>
          </w:r>
          <w:r>
            <w:rPr>
              <w:b w:val="0"/>
              <w:bCs w:val="0"/>
              <w:color w:val="auto"/>
              <w:sz w:val="21"/>
              <w:szCs w:val="21"/>
            </w:rPr>
            <w:t>25</w:t>
          </w:r>
          <w:r>
            <w:rPr>
              <w:b w:val="0"/>
              <w:bCs w:val="0"/>
              <w:color w:val="auto"/>
              <w:sz w:val="21"/>
              <w:szCs w:val="21"/>
            </w:rPr>
            <w:fldChar w:fldCharType="end"/>
          </w:r>
          <w:r>
            <w:rPr>
              <w:b w:val="0"/>
              <w:bCs w:val="0"/>
              <w:color w:val="auto"/>
              <w:sz w:val="21"/>
              <w:szCs w:val="21"/>
            </w:rPr>
            <w:fldChar w:fldCharType="end"/>
          </w:r>
        </w:p>
        <w:p w14:paraId="42B9640B">
          <w:pPr>
            <w:pStyle w:val="16"/>
            <w:tabs>
              <w:tab w:val="right" w:leader="dot" w:pos="8306"/>
            </w:tabs>
            <w:rPr>
              <w:b w:val="0"/>
              <w:bCs w:val="0"/>
              <w:color w:val="auto"/>
              <w:sz w:val="21"/>
              <w:szCs w:val="21"/>
            </w:rPr>
          </w:pPr>
          <w:r>
            <w:rPr>
              <w:b w:val="0"/>
              <w:bCs w:val="0"/>
              <w:color w:val="auto"/>
              <w:sz w:val="21"/>
              <w:szCs w:val="21"/>
            </w:rPr>
            <w:fldChar w:fldCharType="begin"/>
          </w:r>
          <w:r>
            <w:rPr>
              <w:b w:val="0"/>
              <w:bCs w:val="0"/>
              <w:color w:val="auto"/>
              <w:sz w:val="21"/>
              <w:szCs w:val="21"/>
            </w:rPr>
            <w:instrText xml:space="preserve"> HYPERLINK \l _Toc892402893 </w:instrText>
          </w:r>
          <w:r>
            <w:rPr>
              <w:b w:val="0"/>
              <w:bCs w:val="0"/>
              <w:color w:val="auto"/>
              <w:sz w:val="21"/>
              <w:szCs w:val="21"/>
            </w:rPr>
            <w:fldChar w:fldCharType="separate"/>
          </w:r>
          <w:r>
            <w:rPr>
              <w:rFonts w:hint="eastAsia" w:ascii="宋体" w:hAnsi="宋体" w:eastAsia="黑体" w:cstheme="minorBidi"/>
              <w:b w:val="0"/>
              <w:bCs w:val="0"/>
              <w:color w:val="auto"/>
              <w:kern w:val="44"/>
              <w:sz w:val="21"/>
              <w:szCs w:val="21"/>
              <w:lang w:val="en-US" w:eastAsia="zh-CN" w:bidi="ar-SA"/>
            </w:rPr>
            <w:t xml:space="preserve">第四章 </w:t>
          </w:r>
          <w:r>
            <w:rPr>
              <w:rFonts w:hint="eastAsia"/>
              <w:b w:val="0"/>
              <w:bCs w:val="0"/>
              <w:color w:val="auto"/>
              <w:sz w:val="21"/>
              <w:szCs w:val="21"/>
            </w:rPr>
            <w:t>资格审查方法及标准</w:t>
          </w:r>
          <w:r>
            <w:rPr>
              <w:b w:val="0"/>
              <w:bCs w:val="0"/>
              <w:color w:val="auto"/>
              <w:sz w:val="21"/>
              <w:szCs w:val="21"/>
            </w:rPr>
            <w:tab/>
          </w:r>
          <w:r>
            <w:rPr>
              <w:b w:val="0"/>
              <w:bCs w:val="0"/>
              <w:color w:val="auto"/>
              <w:sz w:val="21"/>
              <w:szCs w:val="21"/>
            </w:rPr>
            <w:fldChar w:fldCharType="begin"/>
          </w:r>
          <w:r>
            <w:rPr>
              <w:b w:val="0"/>
              <w:bCs w:val="0"/>
              <w:color w:val="auto"/>
              <w:sz w:val="21"/>
              <w:szCs w:val="21"/>
            </w:rPr>
            <w:instrText xml:space="preserve"> PAGEREF _Toc892402893 \h </w:instrText>
          </w:r>
          <w:r>
            <w:rPr>
              <w:b w:val="0"/>
              <w:bCs w:val="0"/>
              <w:color w:val="auto"/>
              <w:sz w:val="21"/>
              <w:szCs w:val="21"/>
            </w:rPr>
            <w:fldChar w:fldCharType="separate"/>
          </w:r>
          <w:r>
            <w:rPr>
              <w:b w:val="0"/>
              <w:bCs w:val="0"/>
              <w:color w:val="auto"/>
              <w:sz w:val="21"/>
              <w:szCs w:val="21"/>
            </w:rPr>
            <w:t>39</w:t>
          </w:r>
          <w:r>
            <w:rPr>
              <w:b w:val="0"/>
              <w:bCs w:val="0"/>
              <w:color w:val="auto"/>
              <w:sz w:val="21"/>
              <w:szCs w:val="21"/>
            </w:rPr>
            <w:fldChar w:fldCharType="end"/>
          </w:r>
          <w:r>
            <w:rPr>
              <w:b w:val="0"/>
              <w:bCs w:val="0"/>
              <w:color w:val="auto"/>
              <w:sz w:val="21"/>
              <w:szCs w:val="21"/>
            </w:rPr>
            <w:fldChar w:fldCharType="end"/>
          </w:r>
        </w:p>
        <w:p w14:paraId="0244B442">
          <w:pPr>
            <w:pStyle w:val="16"/>
            <w:tabs>
              <w:tab w:val="right" w:leader="dot" w:pos="8306"/>
            </w:tabs>
            <w:rPr>
              <w:b w:val="0"/>
              <w:bCs w:val="0"/>
              <w:color w:val="auto"/>
              <w:sz w:val="21"/>
              <w:szCs w:val="21"/>
            </w:rPr>
          </w:pPr>
          <w:r>
            <w:rPr>
              <w:b w:val="0"/>
              <w:bCs w:val="0"/>
              <w:color w:val="auto"/>
              <w:sz w:val="21"/>
              <w:szCs w:val="21"/>
            </w:rPr>
            <w:fldChar w:fldCharType="begin"/>
          </w:r>
          <w:r>
            <w:rPr>
              <w:b w:val="0"/>
              <w:bCs w:val="0"/>
              <w:color w:val="auto"/>
              <w:sz w:val="21"/>
              <w:szCs w:val="21"/>
            </w:rPr>
            <w:instrText xml:space="preserve"> HYPERLINK \l _Toc776358502 </w:instrText>
          </w:r>
          <w:r>
            <w:rPr>
              <w:b w:val="0"/>
              <w:bCs w:val="0"/>
              <w:color w:val="auto"/>
              <w:sz w:val="21"/>
              <w:szCs w:val="21"/>
            </w:rPr>
            <w:fldChar w:fldCharType="separate"/>
          </w:r>
          <w:r>
            <w:rPr>
              <w:rFonts w:hint="eastAsia" w:ascii="宋体" w:hAnsi="宋体" w:eastAsia="黑体" w:cstheme="minorBidi"/>
              <w:b w:val="0"/>
              <w:bCs w:val="0"/>
              <w:color w:val="auto"/>
              <w:kern w:val="44"/>
              <w:sz w:val="21"/>
              <w:szCs w:val="21"/>
              <w:lang w:val="zh-CN" w:eastAsia="zh-CN" w:bidi="ar-SA"/>
            </w:rPr>
            <w:t xml:space="preserve">第五章 </w:t>
          </w:r>
          <w:r>
            <w:rPr>
              <w:rFonts w:hint="eastAsia"/>
              <w:b w:val="0"/>
              <w:bCs w:val="0"/>
              <w:color w:val="auto"/>
              <w:sz w:val="21"/>
              <w:szCs w:val="21"/>
              <w:lang w:val="zh-CN"/>
            </w:rPr>
            <w:t>合同草案</w:t>
          </w:r>
          <w:r>
            <w:rPr>
              <w:b w:val="0"/>
              <w:bCs w:val="0"/>
              <w:color w:val="auto"/>
              <w:sz w:val="21"/>
              <w:szCs w:val="21"/>
            </w:rPr>
            <w:tab/>
          </w:r>
          <w:r>
            <w:rPr>
              <w:b w:val="0"/>
              <w:bCs w:val="0"/>
              <w:color w:val="auto"/>
              <w:sz w:val="21"/>
              <w:szCs w:val="21"/>
            </w:rPr>
            <w:fldChar w:fldCharType="begin"/>
          </w:r>
          <w:r>
            <w:rPr>
              <w:b w:val="0"/>
              <w:bCs w:val="0"/>
              <w:color w:val="auto"/>
              <w:sz w:val="21"/>
              <w:szCs w:val="21"/>
            </w:rPr>
            <w:instrText xml:space="preserve"> PAGEREF _Toc776358502 \h </w:instrText>
          </w:r>
          <w:r>
            <w:rPr>
              <w:b w:val="0"/>
              <w:bCs w:val="0"/>
              <w:color w:val="auto"/>
              <w:sz w:val="21"/>
              <w:szCs w:val="21"/>
            </w:rPr>
            <w:fldChar w:fldCharType="separate"/>
          </w:r>
          <w:r>
            <w:rPr>
              <w:b w:val="0"/>
              <w:bCs w:val="0"/>
              <w:color w:val="auto"/>
              <w:sz w:val="21"/>
              <w:szCs w:val="21"/>
            </w:rPr>
            <w:t>42</w:t>
          </w:r>
          <w:r>
            <w:rPr>
              <w:b w:val="0"/>
              <w:bCs w:val="0"/>
              <w:color w:val="auto"/>
              <w:sz w:val="21"/>
              <w:szCs w:val="21"/>
            </w:rPr>
            <w:fldChar w:fldCharType="end"/>
          </w:r>
          <w:r>
            <w:rPr>
              <w:b w:val="0"/>
              <w:bCs w:val="0"/>
              <w:color w:val="auto"/>
              <w:sz w:val="21"/>
              <w:szCs w:val="21"/>
            </w:rPr>
            <w:fldChar w:fldCharType="end"/>
          </w:r>
        </w:p>
        <w:p w14:paraId="2CA3C1BB">
          <w:pPr>
            <w:pStyle w:val="16"/>
            <w:tabs>
              <w:tab w:val="right" w:leader="dot" w:pos="8306"/>
            </w:tabs>
            <w:rPr>
              <w:b w:val="0"/>
              <w:bCs w:val="0"/>
              <w:color w:val="auto"/>
              <w:sz w:val="13"/>
              <w:szCs w:val="13"/>
            </w:rPr>
          </w:pPr>
          <w:r>
            <w:rPr>
              <w:b w:val="0"/>
              <w:bCs w:val="0"/>
              <w:color w:val="auto"/>
              <w:sz w:val="21"/>
              <w:szCs w:val="21"/>
            </w:rPr>
            <w:fldChar w:fldCharType="begin"/>
          </w:r>
          <w:r>
            <w:rPr>
              <w:b w:val="0"/>
              <w:bCs w:val="0"/>
              <w:color w:val="auto"/>
              <w:sz w:val="21"/>
              <w:szCs w:val="21"/>
            </w:rPr>
            <w:instrText xml:space="preserve"> HYPERLINK \l _Toc1402780503 </w:instrText>
          </w:r>
          <w:r>
            <w:rPr>
              <w:b w:val="0"/>
              <w:bCs w:val="0"/>
              <w:color w:val="auto"/>
              <w:sz w:val="21"/>
              <w:szCs w:val="21"/>
            </w:rPr>
            <w:fldChar w:fldCharType="separate"/>
          </w:r>
          <w:r>
            <w:rPr>
              <w:rFonts w:hint="eastAsia" w:ascii="宋体" w:hAnsi="宋体" w:eastAsia="黑体" w:cstheme="minorBidi"/>
              <w:b w:val="0"/>
              <w:bCs w:val="0"/>
              <w:color w:val="auto"/>
              <w:kern w:val="44"/>
              <w:sz w:val="21"/>
              <w:szCs w:val="21"/>
              <w:lang w:val="en-US" w:eastAsia="zh-CN" w:bidi="ar-SA"/>
            </w:rPr>
            <w:t xml:space="preserve">第六章 </w:t>
          </w:r>
          <w:r>
            <w:rPr>
              <w:b w:val="0"/>
              <w:bCs w:val="0"/>
              <w:color w:val="auto"/>
              <w:sz w:val="21"/>
              <w:szCs w:val="21"/>
            </w:rPr>
            <w:t>投标文件的格式</w:t>
          </w:r>
          <w:r>
            <w:rPr>
              <w:b w:val="0"/>
              <w:bCs w:val="0"/>
              <w:color w:val="auto"/>
              <w:sz w:val="21"/>
              <w:szCs w:val="21"/>
            </w:rPr>
            <w:tab/>
          </w:r>
          <w:r>
            <w:rPr>
              <w:b w:val="0"/>
              <w:bCs w:val="0"/>
              <w:color w:val="auto"/>
              <w:sz w:val="21"/>
              <w:szCs w:val="21"/>
            </w:rPr>
            <w:fldChar w:fldCharType="begin"/>
          </w:r>
          <w:r>
            <w:rPr>
              <w:b w:val="0"/>
              <w:bCs w:val="0"/>
              <w:color w:val="auto"/>
              <w:sz w:val="21"/>
              <w:szCs w:val="21"/>
            </w:rPr>
            <w:instrText xml:space="preserve"> PAGEREF _Toc1402780503 \h </w:instrText>
          </w:r>
          <w:r>
            <w:rPr>
              <w:b w:val="0"/>
              <w:bCs w:val="0"/>
              <w:color w:val="auto"/>
              <w:sz w:val="21"/>
              <w:szCs w:val="21"/>
            </w:rPr>
            <w:fldChar w:fldCharType="separate"/>
          </w:r>
          <w:r>
            <w:rPr>
              <w:b w:val="0"/>
              <w:bCs w:val="0"/>
              <w:color w:val="auto"/>
              <w:sz w:val="21"/>
              <w:szCs w:val="21"/>
            </w:rPr>
            <w:t>49</w:t>
          </w:r>
          <w:r>
            <w:rPr>
              <w:b w:val="0"/>
              <w:bCs w:val="0"/>
              <w:color w:val="auto"/>
              <w:sz w:val="21"/>
              <w:szCs w:val="21"/>
            </w:rPr>
            <w:fldChar w:fldCharType="end"/>
          </w:r>
          <w:r>
            <w:rPr>
              <w:b w:val="0"/>
              <w:bCs w:val="0"/>
              <w:color w:val="auto"/>
              <w:sz w:val="21"/>
              <w:szCs w:val="21"/>
            </w:rPr>
            <w:fldChar w:fldCharType="end"/>
          </w:r>
        </w:p>
        <w:p w14:paraId="2E4C76EF">
          <w:pPr>
            <w:rPr>
              <w:rFonts w:ascii="宋体" w:hAnsi="宋体" w:eastAsia="宋体" w:cstheme="minorBidi"/>
              <w:color w:val="auto"/>
              <w:kern w:val="2"/>
              <w:sz w:val="24"/>
              <w:szCs w:val="22"/>
              <w:lang w:val="en-US" w:eastAsia="zh-CN" w:bidi="ar-SA"/>
            </w:rPr>
          </w:pPr>
          <w:r>
            <w:rPr>
              <w:b w:val="0"/>
              <w:bCs w:val="0"/>
              <w:color w:val="auto"/>
              <w:sz w:val="18"/>
              <w:szCs w:val="21"/>
            </w:rPr>
            <w:fldChar w:fldCharType="end"/>
          </w:r>
        </w:p>
      </w:sdtContent>
    </w:sdt>
    <w:p w14:paraId="0ECF2822">
      <w:pPr>
        <w:rPr>
          <w:rFonts w:ascii="宋体" w:hAnsi="宋体" w:eastAsia="宋体" w:cstheme="minorBidi"/>
          <w:color w:val="auto"/>
          <w:kern w:val="2"/>
          <w:sz w:val="24"/>
          <w:szCs w:val="22"/>
          <w:lang w:val="en-US" w:eastAsia="zh-CN" w:bidi="ar-SA"/>
        </w:rPr>
      </w:pPr>
    </w:p>
    <w:p w14:paraId="66F05811">
      <w:pPr>
        <w:jc w:val="center"/>
        <w:rPr>
          <w:rFonts w:ascii="黑体" w:hAnsi="黑体" w:eastAsia="黑体"/>
          <w:b/>
          <w:bCs/>
          <w:color w:val="auto"/>
          <w:sz w:val="32"/>
          <w:szCs w:val="32"/>
        </w:rPr>
      </w:pPr>
    </w:p>
    <w:p w14:paraId="42883EC0">
      <w:pPr>
        <w:jc w:val="center"/>
        <w:rPr>
          <w:rFonts w:ascii="黑体" w:hAnsi="黑体" w:eastAsia="黑体"/>
          <w:b/>
          <w:bCs/>
          <w:color w:val="auto"/>
          <w:sz w:val="32"/>
          <w:szCs w:val="32"/>
        </w:rPr>
        <w:sectPr>
          <w:headerReference r:id="rId5" w:type="default"/>
          <w:pgSz w:w="11906" w:h="16838"/>
          <w:pgMar w:top="1440" w:right="1800" w:bottom="1440" w:left="1800" w:header="851" w:footer="992" w:gutter="0"/>
          <w:cols w:space="425" w:num="1"/>
          <w:docGrid w:type="lines" w:linePitch="312" w:charSpace="0"/>
        </w:sectPr>
      </w:pPr>
    </w:p>
    <w:p w14:paraId="29F688DF">
      <w:pPr>
        <w:pStyle w:val="2"/>
        <w:numPr>
          <w:ilvl w:val="0"/>
          <w:numId w:val="0"/>
        </w:numPr>
        <w:ind w:left="420" w:leftChars="0" w:hanging="420" w:firstLineChars="0"/>
        <w:rPr>
          <w:rFonts w:cs="仿宋_GB2312"/>
          <w:color w:val="auto"/>
          <w:szCs w:val="24"/>
        </w:rPr>
      </w:pPr>
      <w:bookmarkStart w:id="1" w:name="_Toc163492811"/>
      <w:bookmarkStart w:id="2" w:name="_Toc291312312"/>
      <w:bookmarkStart w:id="3" w:name="_Toc155185859"/>
      <w:r>
        <w:rPr>
          <w:rFonts w:hint="eastAsia" w:ascii="宋体" w:hAnsi="宋体" w:eastAsia="黑体" w:cs="仿宋_GB2312"/>
          <w:b/>
          <w:bCs/>
          <w:color w:val="auto"/>
          <w:kern w:val="44"/>
          <w:sz w:val="44"/>
          <w:szCs w:val="24"/>
          <w:lang w:val="en-US" w:eastAsia="zh-CN" w:bidi="ar-SA"/>
        </w:rPr>
        <w:t xml:space="preserve">第一章 </w:t>
      </w:r>
      <w:r>
        <w:rPr>
          <w:rFonts w:hint="eastAsia" w:cs="仿宋_GB2312"/>
          <w:b/>
          <w:bCs/>
          <w:color w:val="auto"/>
          <w:kern w:val="44"/>
          <w:sz w:val="44"/>
          <w:szCs w:val="24"/>
          <w:lang w:val="en-US" w:eastAsia="zh-CN" w:bidi="ar-SA"/>
        </w:rPr>
        <w:t>征集</w:t>
      </w:r>
      <w:r>
        <w:rPr>
          <w:rFonts w:hint="eastAsia"/>
          <w:color w:val="auto"/>
        </w:rPr>
        <w:t>邀请</w:t>
      </w:r>
      <w:bookmarkEnd w:id="1"/>
      <w:bookmarkEnd w:id="2"/>
      <w:bookmarkEnd w:id="3"/>
      <w:bookmarkStart w:id="4" w:name="_Hlk130458318"/>
    </w:p>
    <w:p w14:paraId="2FA943F8">
      <w:pPr>
        <w:pStyle w:val="3"/>
        <w:numPr>
          <w:ilvl w:val="0"/>
          <w:numId w:val="0"/>
        </w:numPr>
        <w:ind w:left="420" w:leftChars="0" w:hanging="420" w:firstLineChars="0"/>
        <w:rPr>
          <w:color w:val="auto"/>
          <w:lang w:val="hr-HR"/>
        </w:rPr>
      </w:pPr>
      <w:bookmarkStart w:id="5" w:name="_Toc28359012"/>
      <w:bookmarkStart w:id="6" w:name="_Toc28359089"/>
      <w:bookmarkStart w:id="7" w:name="_Toc109899410"/>
      <w:bookmarkStart w:id="8" w:name="_Toc140132745"/>
      <w:bookmarkStart w:id="9" w:name="_Toc35393629"/>
      <w:bookmarkStart w:id="10" w:name="_Toc155185860"/>
      <w:bookmarkStart w:id="11" w:name="_Toc109900248"/>
      <w:bookmarkStart w:id="12" w:name="_Toc163492812"/>
      <w:bookmarkStart w:id="13" w:name="_Toc44583628"/>
      <w:bookmarkStart w:id="14" w:name="_Toc35393798"/>
      <w:bookmarkStart w:id="15" w:name="_Toc109899829"/>
      <w:r>
        <w:rPr>
          <w:rFonts w:hint="eastAsia" w:eastAsia="宋体" w:asciiTheme="majorHAnsi" w:hAnsiTheme="majorHAnsi" w:cstheme="majorBidi"/>
          <w:b/>
          <w:bCs/>
          <w:color w:val="auto"/>
          <w:kern w:val="2"/>
          <w:sz w:val="32"/>
          <w:szCs w:val="32"/>
          <w:lang w:val="hr-HR" w:eastAsia="zh-CN" w:bidi="ar-SA"/>
        </w:rPr>
        <w:t>一、</w:t>
      </w:r>
      <w:r>
        <w:rPr>
          <w:rFonts w:hint="eastAsia"/>
          <w:color w:val="auto"/>
          <w:lang w:val="hr-HR"/>
        </w:rPr>
        <w:t>项目基本情况</w:t>
      </w:r>
      <w:bookmarkEnd w:id="5"/>
      <w:bookmarkEnd w:id="6"/>
      <w:bookmarkEnd w:id="7"/>
      <w:bookmarkEnd w:id="8"/>
      <w:bookmarkEnd w:id="9"/>
      <w:bookmarkEnd w:id="10"/>
      <w:bookmarkEnd w:id="11"/>
      <w:bookmarkEnd w:id="12"/>
      <w:bookmarkEnd w:id="13"/>
      <w:bookmarkEnd w:id="14"/>
      <w:bookmarkEnd w:id="15"/>
    </w:p>
    <w:p w14:paraId="693866DB">
      <w:pPr>
        <w:pStyle w:val="29"/>
        <w:rPr>
          <w:rFonts w:hint="default" w:eastAsia="宋体"/>
          <w:color w:val="auto"/>
          <w:u w:val="none"/>
          <w:lang w:val="en-US" w:eastAsia="zh-CN"/>
        </w:rPr>
      </w:pPr>
      <w:r>
        <w:rPr>
          <w:rFonts w:hint="eastAsia"/>
          <w:color w:val="auto"/>
          <w:lang w:val="hr-HR"/>
        </w:rPr>
        <w:t>1</w:t>
      </w:r>
      <w:r>
        <w:rPr>
          <w:color w:val="auto"/>
          <w:lang w:val="hr-HR"/>
        </w:rPr>
        <w:t>.</w:t>
      </w:r>
      <w:r>
        <w:rPr>
          <w:rFonts w:hint="eastAsia"/>
          <w:color w:val="auto"/>
        </w:rPr>
        <w:t>采购计划备案号</w:t>
      </w:r>
      <w:r>
        <w:rPr>
          <w:rFonts w:hint="eastAsia"/>
          <w:color w:val="auto"/>
          <w:u w:val="none"/>
        </w:rPr>
        <w:t>：广采计备2026006</w:t>
      </w:r>
    </w:p>
    <w:p w14:paraId="18D521BB">
      <w:pPr>
        <w:pStyle w:val="29"/>
        <w:rPr>
          <w:color w:val="auto"/>
        </w:rPr>
      </w:pPr>
      <w:r>
        <w:rPr>
          <w:rFonts w:hint="eastAsia"/>
          <w:color w:val="auto"/>
        </w:rPr>
        <w:t>2.</w:t>
      </w:r>
      <w:r>
        <w:rPr>
          <w:rFonts w:hint="eastAsia"/>
          <w:color w:val="auto"/>
          <w:lang w:val="hr-HR"/>
        </w:rPr>
        <w:t>项目编号：</w:t>
      </w:r>
      <w:r>
        <w:rPr>
          <w:rFonts w:hint="eastAsia" w:ascii="宋体" w:hAnsi="宋体" w:eastAsia="宋体" w:cs="宋体"/>
          <w:color w:val="auto"/>
          <w:sz w:val="24"/>
          <w:szCs w:val="24"/>
          <w:lang w:val="en-US" w:eastAsia="zh-CN"/>
        </w:rPr>
        <w:t>GSZC2026-006</w:t>
      </w:r>
    </w:p>
    <w:p w14:paraId="0C3DD2C6">
      <w:pPr>
        <w:pStyle w:val="29"/>
        <w:rPr>
          <w:color w:val="auto"/>
          <w:lang w:val="hr-HR"/>
        </w:rPr>
      </w:pPr>
      <w:r>
        <w:rPr>
          <w:color w:val="auto"/>
          <w:lang w:val="hr-HR"/>
        </w:rPr>
        <w:t>3.</w:t>
      </w:r>
      <w:r>
        <w:rPr>
          <w:rFonts w:hint="eastAsia"/>
          <w:color w:val="auto"/>
          <w:lang w:val="hr-HR"/>
        </w:rPr>
        <w:t>项目名称：广水市2027-2028年度行政事业单位机动车保险服务开放式框架协议采购项目</w:t>
      </w:r>
    </w:p>
    <w:p w14:paraId="198AB7A7">
      <w:pPr>
        <w:pStyle w:val="29"/>
        <w:rPr>
          <w:color w:val="auto"/>
          <w:lang w:val="hr-HR"/>
        </w:rPr>
      </w:pPr>
      <w:r>
        <w:rPr>
          <w:rFonts w:hint="eastAsia"/>
          <w:color w:val="auto"/>
        </w:rPr>
        <w:t>4</w:t>
      </w:r>
      <w:r>
        <w:rPr>
          <w:color w:val="auto"/>
        </w:rPr>
        <w:t>.</w:t>
      </w:r>
      <w:r>
        <w:rPr>
          <w:rFonts w:hint="eastAsia"/>
          <w:color w:val="auto"/>
        </w:rPr>
        <w:t>采购方式：公开招标</w:t>
      </w:r>
    </w:p>
    <w:p w14:paraId="164D959D">
      <w:pPr>
        <w:pStyle w:val="29"/>
        <w:rPr>
          <w:color w:val="auto"/>
          <w:lang w:val="hr-HR"/>
        </w:rPr>
      </w:pPr>
      <w:r>
        <w:rPr>
          <w:color w:val="auto"/>
        </w:rPr>
        <w:t>5</w:t>
      </w:r>
      <w:r>
        <w:rPr>
          <w:color w:val="auto"/>
          <w:lang w:val="hr-HR"/>
        </w:rPr>
        <w:t>.</w:t>
      </w:r>
      <w:r>
        <w:rPr>
          <w:rFonts w:hint="eastAsia"/>
          <w:color w:val="auto"/>
          <w:lang w:val="hr-HR"/>
        </w:rPr>
        <w:t>预算金额：</w:t>
      </w:r>
      <w:r>
        <w:rPr>
          <w:rFonts w:hint="eastAsia"/>
          <w:color w:val="auto"/>
          <w:u w:val="single"/>
          <w:lang w:val="en-US" w:eastAsia="zh-CN"/>
        </w:rPr>
        <w:t>0.0001</w:t>
      </w:r>
      <w:r>
        <w:rPr>
          <w:rFonts w:hint="eastAsia"/>
          <w:color w:val="auto"/>
          <w:lang w:val="hr-HR"/>
        </w:rPr>
        <w:t>万元</w:t>
      </w:r>
    </w:p>
    <w:p w14:paraId="573EB4F4">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u w:val="single"/>
          <w:shd w:val="clear" w:fill="FFFFFF"/>
        </w:rPr>
      </w:pPr>
      <w:r>
        <w:rPr>
          <w:color w:val="auto"/>
          <w:lang w:val="hr-HR"/>
        </w:rPr>
        <w:t>6.</w:t>
      </w:r>
      <w:r>
        <w:rPr>
          <w:rFonts w:hint="eastAsia"/>
          <w:color w:val="auto"/>
        </w:rPr>
        <w:t>最高限价</w:t>
      </w:r>
      <w:r>
        <w:rPr>
          <w:rFonts w:hint="eastAsia"/>
          <w:color w:val="auto"/>
          <w:lang w:val="hr-HR"/>
        </w:rPr>
        <w:t>：</w:t>
      </w:r>
      <w:r>
        <w:rPr>
          <w:rFonts w:hint="eastAsia" w:ascii="宋体" w:hAnsi="宋体" w:eastAsia="宋体" w:cs="宋体"/>
          <w:iCs/>
          <w:color w:val="auto"/>
          <w:kern w:val="2"/>
          <w:sz w:val="24"/>
          <w:szCs w:val="24"/>
          <w:shd w:val="clear" w:fill="FFFFFF"/>
          <w:lang w:val="en-US" w:eastAsia="zh-CN" w:bidi="ar"/>
        </w:rPr>
        <w:t>详见征集文件第三章采购需求报价表</w:t>
      </w:r>
    </w:p>
    <w:p w14:paraId="59F8F54A">
      <w:pPr>
        <w:pStyle w:val="29"/>
        <w:rPr>
          <w:color w:val="auto"/>
          <w:u w:val="single"/>
          <w:lang w:val="hr-HR"/>
        </w:rPr>
      </w:pPr>
      <w:r>
        <w:rPr>
          <w:color w:val="auto"/>
        </w:rPr>
        <w:t>7</w:t>
      </w:r>
      <w:r>
        <w:rPr>
          <w:color w:val="auto"/>
          <w:lang w:val="hr-HR"/>
        </w:rPr>
        <w:t>.</w:t>
      </w:r>
      <w:r>
        <w:rPr>
          <w:rFonts w:hint="eastAsia"/>
          <w:color w:val="auto"/>
          <w:lang w:val="hr-HR"/>
        </w:rPr>
        <w:t>采购需求：</w:t>
      </w:r>
      <w:r>
        <w:rPr>
          <w:rFonts w:hint="eastAsia" w:ascii="宋体" w:hAnsi="宋体" w:eastAsia="宋体" w:cs="宋体"/>
          <w:color w:val="auto"/>
          <w:kern w:val="2"/>
          <w:sz w:val="24"/>
          <w:szCs w:val="24"/>
          <w:lang w:val="en-US" w:eastAsia="zh-CN" w:bidi="ar"/>
        </w:rPr>
        <w:t>详见征集文件第三章采购需求</w:t>
      </w:r>
    </w:p>
    <w:p w14:paraId="2221CF42">
      <w:pPr>
        <w:pStyle w:val="29"/>
        <w:rPr>
          <w:color w:val="auto"/>
        </w:rPr>
      </w:pPr>
      <w:r>
        <w:rPr>
          <w:color w:val="auto"/>
        </w:rPr>
        <w:t>8.</w:t>
      </w:r>
      <w:r>
        <w:rPr>
          <w:rFonts w:hint="eastAsia"/>
          <w:color w:val="auto"/>
        </w:rPr>
        <w:t>合同履行期限：</w:t>
      </w:r>
      <w:r>
        <w:rPr>
          <w:rFonts w:hint="eastAsia"/>
          <w:color w:val="auto"/>
          <w:lang w:val="en-US" w:eastAsia="zh-CN"/>
        </w:rPr>
        <w:t>2027年1月1日</w:t>
      </w:r>
      <w:r>
        <w:rPr>
          <w:rFonts w:hint="eastAsia"/>
          <w:color w:val="auto"/>
        </w:rPr>
        <w:t>至202</w:t>
      </w:r>
      <w:r>
        <w:rPr>
          <w:rFonts w:hint="eastAsia"/>
          <w:color w:val="auto"/>
          <w:lang w:val="en-US" w:eastAsia="zh-CN"/>
        </w:rPr>
        <w:t>8</w:t>
      </w:r>
      <w:r>
        <w:rPr>
          <w:rFonts w:hint="eastAsia"/>
          <w:color w:val="auto"/>
        </w:rPr>
        <w:t>年12月31日</w:t>
      </w:r>
    </w:p>
    <w:p w14:paraId="0E1B59F2">
      <w:pPr>
        <w:pStyle w:val="29"/>
        <w:rPr>
          <w:rFonts w:hint="eastAsia" w:eastAsia="宋体"/>
          <w:color w:val="auto"/>
          <w:lang w:eastAsia="zh-CN"/>
        </w:rPr>
      </w:pPr>
      <w:bookmarkStart w:id="16" w:name="_Toc28359013"/>
      <w:bookmarkStart w:id="17" w:name="_Toc35393799"/>
      <w:bookmarkStart w:id="18" w:name="_Toc28359090"/>
      <w:bookmarkStart w:id="19" w:name="_Toc35393630"/>
      <w:bookmarkStart w:id="20" w:name="_Toc44583629"/>
      <w:r>
        <w:rPr>
          <w:color w:val="auto"/>
        </w:rPr>
        <w:t>9</w:t>
      </w:r>
      <w:r>
        <w:rPr>
          <w:rFonts w:hint="eastAsia"/>
          <w:color w:val="auto"/>
        </w:rPr>
        <w:t>.</w:t>
      </w:r>
      <w:bookmarkStart w:id="21" w:name="_Hlk162011358"/>
      <w:r>
        <w:rPr>
          <w:rFonts w:hint="eastAsia"/>
          <w:color w:val="auto"/>
        </w:rPr>
        <w:t>接受联合体投标：</w:t>
      </w:r>
      <w:r>
        <w:rPr>
          <w:rFonts w:hint="eastAsia"/>
          <w:color w:val="auto"/>
          <w:u w:val="single"/>
        </w:rPr>
        <w:t>否</w:t>
      </w:r>
      <w:bookmarkEnd w:id="21"/>
    </w:p>
    <w:p w14:paraId="141DC4AD">
      <w:pPr>
        <w:pStyle w:val="3"/>
        <w:numPr>
          <w:ilvl w:val="0"/>
          <w:numId w:val="0"/>
        </w:numPr>
        <w:ind w:left="420" w:leftChars="0" w:hanging="420" w:firstLineChars="0"/>
        <w:rPr>
          <w:rFonts w:cs="宋体"/>
          <w:color w:val="auto"/>
        </w:rPr>
      </w:pPr>
      <w:bookmarkStart w:id="22" w:name="_Toc109899411"/>
      <w:bookmarkStart w:id="23" w:name="_Toc163492813"/>
      <w:bookmarkStart w:id="24" w:name="_Toc140132746"/>
      <w:bookmarkStart w:id="25" w:name="_Toc155185861"/>
      <w:bookmarkStart w:id="26" w:name="_Toc109900249"/>
      <w:bookmarkStart w:id="27" w:name="_Toc109899830"/>
      <w:r>
        <w:rPr>
          <w:rFonts w:hint="eastAsia" w:eastAsia="宋体" w:cs="宋体" w:asciiTheme="majorHAnsi" w:hAnsiTheme="majorHAnsi"/>
          <w:b/>
          <w:bCs/>
          <w:color w:val="auto"/>
          <w:kern w:val="2"/>
          <w:sz w:val="32"/>
          <w:szCs w:val="32"/>
          <w:lang w:val="en-US" w:eastAsia="zh-CN" w:bidi="ar-SA"/>
        </w:rPr>
        <w:t>二、</w:t>
      </w:r>
      <w:r>
        <w:rPr>
          <w:rFonts w:hint="eastAsia"/>
          <w:color w:val="auto"/>
        </w:rPr>
        <w:t>投标人</w:t>
      </w:r>
      <w:r>
        <w:rPr>
          <w:rFonts w:hint="eastAsia"/>
          <w:color w:val="auto"/>
          <w:lang w:val="hr-HR"/>
        </w:rPr>
        <w:t>资格要求</w:t>
      </w:r>
      <w:bookmarkEnd w:id="16"/>
      <w:bookmarkEnd w:id="17"/>
      <w:bookmarkEnd w:id="18"/>
      <w:bookmarkEnd w:id="19"/>
      <w:bookmarkEnd w:id="20"/>
      <w:bookmarkEnd w:id="22"/>
      <w:bookmarkEnd w:id="23"/>
      <w:bookmarkEnd w:id="24"/>
      <w:bookmarkEnd w:id="25"/>
      <w:bookmarkEnd w:id="26"/>
      <w:bookmarkEnd w:id="27"/>
    </w:p>
    <w:p w14:paraId="19381E89">
      <w:pPr>
        <w:rPr>
          <w:color w:val="auto"/>
        </w:rPr>
      </w:pPr>
      <w:bookmarkStart w:id="28" w:name="_Toc35393800"/>
      <w:bookmarkStart w:id="29" w:name="_Toc28359014"/>
      <w:bookmarkStart w:id="30" w:name="_Toc28359091"/>
      <w:bookmarkStart w:id="31" w:name="_Toc44583630"/>
      <w:bookmarkStart w:id="32" w:name="_Toc35393631"/>
      <w:r>
        <w:rPr>
          <w:rFonts w:hint="eastAsia"/>
          <w:color w:val="auto"/>
        </w:rPr>
        <w:t>1.满足《中华人民共和国政府采购法》第二十二条规定，即：</w:t>
      </w:r>
    </w:p>
    <w:p w14:paraId="7933B439">
      <w:pPr>
        <w:pStyle w:val="31"/>
        <w:numPr>
          <w:ilvl w:val="0"/>
          <w:numId w:val="0"/>
        </w:numPr>
        <w:ind w:left="420" w:leftChars="0" w:hanging="420" w:firstLineChars="0"/>
        <w:rPr>
          <w:color w:val="auto"/>
        </w:rPr>
      </w:pPr>
      <w:r>
        <w:rPr>
          <w:rFonts w:hint="eastAsia" w:ascii="宋体" w:hAnsi="宋体" w:eastAsia="宋体" w:cstheme="minorBidi"/>
          <w:color w:val="auto"/>
          <w:kern w:val="2"/>
          <w:sz w:val="24"/>
          <w:szCs w:val="22"/>
          <w:lang w:val="en-US" w:eastAsia="zh-CN" w:bidi="ar-SA"/>
        </w:rPr>
        <w:t>（1）</w:t>
      </w:r>
      <w:r>
        <w:rPr>
          <w:rFonts w:hint="eastAsia"/>
          <w:color w:val="auto"/>
        </w:rPr>
        <w:t>具有独立承担民事责任的能力；</w:t>
      </w:r>
    </w:p>
    <w:p w14:paraId="40C9E1E6">
      <w:pPr>
        <w:pStyle w:val="31"/>
        <w:numPr>
          <w:ilvl w:val="0"/>
          <w:numId w:val="0"/>
        </w:numPr>
        <w:ind w:left="420" w:leftChars="0" w:hanging="420" w:firstLineChars="0"/>
        <w:rPr>
          <w:color w:val="auto"/>
        </w:rPr>
      </w:pPr>
      <w:r>
        <w:rPr>
          <w:rFonts w:hint="eastAsia" w:ascii="宋体" w:hAnsi="宋体" w:eastAsia="宋体" w:cstheme="minorBidi"/>
          <w:color w:val="auto"/>
          <w:kern w:val="2"/>
          <w:sz w:val="24"/>
          <w:szCs w:val="22"/>
          <w:lang w:val="en-US" w:eastAsia="zh-CN" w:bidi="ar-SA"/>
        </w:rPr>
        <w:t>（2）</w:t>
      </w:r>
      <w:r>
        <w:rPr>
          <w:rFonts w:hint="eastAsia"/>
          <w:color w:val="auto"/>
        </w:rPr>
        <w:t>具有良好的商业信誉和健全的财务会计制度；</w:t>
      </w:r>
    </w:p>
    <w:p w14:paraId="4E31ACEC">
      <w:pPr>
        <w:pStyle w:val="31"/>
        <w:numPr>
          <w:ilvl w:val="0"/>
          <w:numId w:val="0"/>
        </w:numPr>
        <w:ind w:left="420" w:leftChars="0" w:hanging="420" w:firstLineChars="0"/>
        <w:rPr>
          <w:color w:val="auto"/>
        </w:rPr>
      </w:pPr>
      <w:r>
        <w:rPr>
          <w:rFonts w:hint="eastAsia" w:ascii="宋体" w:hAnsi="宋体" w:eastAsia="宋体" w:cstheme="minorBidi"/>
          <w:color w:val="auto"/>
          <w:kern w:val="2"/>
          <w:sz w:val="24"/>
          <w:szCs w:val="22"/>
          <w:lang w:val="en-US" w:eastAsia="zh-CN" w:bidi="ar-SA"/>
        </w:rPr>
        <w:t>（3）</w:t>
      </w:r>
      <w:r>
        <w:rPr>
          <w:rFonts w:hint="eastAsia"/>
          <w:color w:val="auto"/>
        </w:rPr>
        <w:t>具有履行合同所必需的设备和专业技术能力；</w:t>
      </w:r>
    </w:p>
    <w:p w14:paraId="3BDB0379">
      <w:pPr>
        <w:pStyle w:val="31"/>
        <w:numPr>
          <w:ilvl w:val="0"/>
          <w:numId w:val="0"/>
        </w:numPr>
        <w:ind w:left="420" w:leftChars="0" w:hanging="420" w:firstLineChars="0"/>
        <w:rPr>
          <w:color w:val="auto"/>
        </w:rPr>
      </w:pPr>
      <w:r>
        <w:rPr>
          <w:rFonts w:hint="eastAsia" w:ascii="宋体" w:hAnsi="宋体" w:eastAsia="宋体" w:cstheme="minorBidi"/>
          <w:color w:val="auto"/>
          <w:kern w:val="2"/>
          <w:sz w:val="24"/>
          <w:szCs w:val="22"/>
          <w:lang w:val="en-US" w:eastAsia="zh-CN" w:bidi="ar-SA"/>
        </w:rPr>
        <w:t>（4）</w:t>
      </w:r>
      <w:r>
        <w:rPr>
          <w:rFonts w:hint="eastAsia"/>
          <w:color w:val="auto"/>
        </w:rPr>
        <w:t>有依法缴纳税收和社会保障资金的良好记录；</w:t>
      </w:r>
    </w:p>
    <w:p w14:paraId="553EFE8F">
      <w:pPr>
        <w:pStyle w:val="31"/>
        <w:numPr>
          <w:ilvl w:val="0"/>
          <w:numId w:val="0"/>
        </w:numPr>
        <w:ind w:left="420" w:leftChars="0" w:hanging="420" w:firstLineChars="0"/>
        <w:rPr>
          <w:color w:val="auto"/>
        </w:rPr>
      </w:pPr>
      <w:r>
        <w:rPr>
          <w:rFonts w:hint="eastAsia" w:ascii="宋体" w:hAnsi="宋体" w:eastAsia="宋体" w:cstheme="minorBidi"/>
          <w:color w:val="auto"/>
          <w:kern w:val="2"/>
          <w:sz w:val="24"/>
          <w:szCs w:val="22"/>
          <w:lang w:val="en-US" w:eastAsia="zh-CN" w:bidi="ar-SA"/>
        </w:rPr>
        <w:t>（5）</w:t>
      </w:r>
      <w:r>
        <w:rPr>
          <w:rFonts w:hint="eastAsia"/>
          <w:color w:val="auto"/>
        </w:rPr>
        <w:t>参加政府采购活动前三年内，在经营活动中没有重大违法记录；</w:t>
      </w:r>
    </w:p>
    <w:p w14:paraId="4689649A">
      <w:pPr>
        <w:pStyle w:val="31"/>
        <w:numPr>
          <w:ilvl w:val="0"/>
          <w:numId w:val="0"/>
        </w:numPr>
        <w:ind w:left="420" w:leftChars="0" w:hanging="420" w:firstLineChars="0"/>
        <w:rPr>
          <w:color w:val="auto"/>
        </w:rPr>
      </w:pPr>
      <w:r>
        <w:rPr>
          <w:rFonts w:hint="eastAsia" w:ascii="宋体" w:hAnsi="宋体" w:eastAsia="宋体" w:cstheme="minorBidi"/>
          <w:color w:val="auto"/>
          <w:kern w:val="2"/>
          <w:sz w:val="24"/>
          <w:szCs w:val="22"/>
          <w:lang w:val="en-US" w:eastAsia="zh-CN" w:bidi="ar-SA"/>
        </w:rPr>
        <w:t>（6）</w:t>
      </w:r>
      <w:r>
        <w:rPr>
          <w:rFonts w:hint="eastAsia"/>
          <w:color w:val="auto"/>
        </w:rPr>
        <w:t>法律、行政法规规定的其他条件。</w:t>
      </w:r>
    </w:p>
    <w:p w14:paraId="328ADCA9">
      <w:pPr>
        <w:rPr>
          <w:rFonts w:hint="eastAsia" w:ascii="宋体" w:hAnsi="宋体" w:eastAsia="宋体"/>
          <w:color w:val="auto"/>
        </w:rPr>
      </w:pPr>
      <w:bookmarkStart w:id="33" w:name="_Toc109900250"/>
      <w:bookmarkStart w:id="34" w:name="_Toc140132747"/>
      <w:bookmarkStart w:id="35" w:name="_Toc109899831"/>
      <w:bookmarkStart w:id="36" w:name="_Toc155185862"/>
      <w:bookmarkStart w:id="37" w:name="_Toc109899412"/>
      <w:bookmarkStart w:id="38" w:name="_Toc163492814"/>
      <w:r>
        <w:rPr>
          <w:rFonts w:hint="eastAsia" w:ascii="宋体" w:hAnsi="宋体" w:eastAsia="宋体"/>
          <w:color w:val="auto"/>
        </w:rPr>
        <w:t>2、单位负责人为同一人或者存在直接控股、管理关系的不同投标人，不得参加本项目同一合同项下的政府采购活动。</w:t>
      </w:r>
    </w:p>
    <w:p w14:paraId="558531A1">
      <w:pPr>
        <w:rPr>
          <w:rFonts w:hint="eastAsia" w:ascii="宋体" w:hAnsi="宋体" w:eastAsia="宋体"/>
          <w:color w:val="auto"/>
        </w:rPr>
      </w:pPr>
      <w:r>
        <w:rPr>
          <w:rFonts w:hint="eastAsia" w:ascii="宋体" w:hAnsi="宋体" w:eastAsia="宋体"/>
          <w:color w:val="auto"/>
        </w:rPr>
        <w:t>3、未被“信用中国”、中国政府采购网列入失信被执行人、重大税收违法失信主体，未被列入政府采购严重违法失信行为记录名单；</w:t>
      </w:r>
    </w:p>
    <w:p w14:paraId="3B5C33AC">
      <w:pPr>
        <w:rPr>
          <w:rFonts w:hint="eastAsia" w:ascii="宋体" w:hAnsi="宋体" w:eastAsia="宋体"/>
          <w:color w:val="auto"/>
          <w:lang w:eastAsia="zh-CN"/>
        </w:rPr>
      </w:pPr>
      <w:r>
        <w:rPr>
          <w:rFonts w:hint="eastAsia" w:ascii="宋体" w:hAnsi="宋体" w:eastAsia="宋体"/>
          <w:color w:val="auto"/>
        </w:rPr>
        <w:t>4、落实政府采购政策需满足的资格要求：本项目不专门面向中小企业。享受中小企业优惠政策的投标人提供《中小企业声明函》，属于监狱企业或者残疾人福利性单位的，同时提供监狱企业证明材料或者《残疾人福利性单位声明函》。</w:t>
      </w:r>
    </w:p>
    <w:p w14:paraId="0996444F">
      <w:pPr>
        <w:rPr>
          <w:rFonts w:hint="eastAsia" w:ascii="宋体" w:hAnsi="宋体" w:eastAsia="宋体"/>
          <w:color w:val="auto"/>
        </w:rPr>
      </w:pPr>
      <w:r>
        <w:rPr>
          <w:rFonts w:hint="eastAsia" w:ascii="宋体" w:hAnsi="宋体" w:eastAsia="宋体"/>
          <w:color w:val="auto"/>
        </w:rPr>
        <w:t>5.特定资格要求：供应商应具有经保险监督管理部门批准的保险许可证，业务范围包含机动车保险业务。</w:t>
      </w:r>
    </w:p>
    <w:bookmarkEnd w:id="28"/>
    <w:bookmarkEnd w:id="29"/>
    <w:bookmarkEnd w:id="30"/>
    <w:bookmarkEnd w:id="31"/>
    <w:bookmarkEnd w:id="32"/>
    <w:bookmarkEnd w:id="33"/>
    <w:bookmarkEnd w:id="34"/>
    <w:bookmarkEnd w:id="35"/>
    <w:bookmarkEnd w:id="36"/>
    <w:bookmarkEnd w:id="37"/>
    <w:bookmarkEnd w:id="38"/>
    <w:p w14:paraId="50CAD5FA">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三、获取征集文件</w:t>
      </w:r>
    </w:p>
    <w:p w14:paraId="5735CC95">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color w:val="auto"/>
          <w:kern w:val="2"/>
          <w:sz w:val="24"/>
          <w:szCs w:val="24"/>
          <w:lang w:val="en-US"/>
        </w:rPr>
      </w:pPr>
      <w:r>
        <w:rPr>
          <w:rFonts w:hint="eastAsia" w:ascii="宋体" w:hAnsi="宋体" w:cs="宋体"/>
          <w:color w:val="auto"/>
          <w:kern w:val="2"/>
          <w:sz w:val="24"/>
          <w:szCs w:val="24"/>
          <w:lang w:val="en-US" w:eastAsia="zh-CN" w:bidi="ar"/>
        </w:rPr>
        <w:t>详</w:t>
      </w:r>
      <w:r>
        <w:rPr>
          <w:rFonts w:hint="eastAsia" w:ascii="宋体" w:hAnsi="宋体" w:eastAsia="宋体" w:cs="宋体"/>
          <w:color w:val="auto"/>
          <w:kern w:val="2"/>
          <w:sz w:val="24"/>
          <w:szCs w:val="24"/>
          <w:lang w:val="en-US" w:eastAsia="zh-CN" w:bidi="ar"/>
        </w:rPr>
        <w:t>见附件</w:t>
      </w:r>
    </w:p>
    <w:p w14:paraId="7D01B298">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四、供应商提交加入框架协议申请的方式、地点，以及对申请文件的要求</w:t>
      </w:r>
    </w:p>
    <w:p w14:paraId="1CBBA574">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bookmarkStart w:id="39" w:name="_Toc35393803"/>
      <w:bookmarkEnd w:id="39"/>
      <w:r>
        <w:rPr>
          <w:rFonts w:hint="eastAsia" w:ascii="宋体" w:hAnsi="宋体" w:eastAsia="宋体" w:cs="宋体"/>
          <w:color w:val="auto"/>
          <w:kern w:val="2"/>
          <w:sz w:val="24"/>
          <w:szCs w:val="24"/>
          <w:lang w:val="en-US" w:eastAsia="zh-CN" w:bidi="ar"/>
        </w:rPr>
        <w:t>1.项目框架协议期期满前符合条件的供应商可随时提交加入申请。</w:t>
      </w:r>
    </w:p>
    <w:p w14:paraId="2E035D52">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2.申请程序均在广水市政府采购网上商城线上申请（申请地址：https://wssc.hbggzy.cn/home?site_id=421381），不接受除此以外的其他渠道的申请。</w:t>
      </w:r>
    </w:p>
    <w:p w14:paraId="37843176">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3.线上申请及入驻网上商城操作流程详见广水市政府采购网上商城（网址：https://wssc.hbggzy.cn/home?site_id=421381）首页“办事指南”中的“湖北省政府采购网上商城操作指南框架协议入驻操作指南”或附件。</w:t>
      </w:r>
    </w:p>
    <w:p w14:paraId="492856DA">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4.申请时上传响应文件（转换为PDF文档，在广水市政府采购网上商城框架协议维护页面上传）</w:t>
      </w:r>
    </w:p>
    <w:p w14:paraId="782D18A4">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eastAsia" w:cs="宋体"/>
          <w:color w:val="auto"/>
          <w:kern w:val="2"/>
          <w:sz w:val="24"/>
          <w:szCs w:val="24"/>
          <w:lang w:val="en-US" w:eastAsia="zh-CN" w:bidi="ar"/>
        </w:rPr>
        <w:t>5.</w:t>
      </w:r>
      <w:r>
        <w:rPr>
          <w:rFonts w:hint="eastAsia" w:ascii="宋体" w:hAnsi="宋体" w:cs="宋体"/>
          <w:color w:val="auto"/>
          <w:sz w:val="24"/>
          <w:szCs w:val="24"/>
          <w:lang w:val="en-US" w:eastAsia="zh-CN"/>
        </w:rPr>
        <w:t>供应商按照征集公告要求提交加入框架协议的申请材料。征集人自收到供应商完整且符合征集公告要求的申请材料之日起7个工作日内完成审核，并书面告知供应商审核结果。</w:t>
      </w:r>
    </w:p>
    <w:p w14:paraId="34EE6BD6">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五、资格审查和方法</w:t>
      </w:r>
    </w:p>
    <w:p w14:paraId="3AC658CD">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 xml:space="preserve">   详见征集文件第四章资格审查方法和标准</w:t>
      </w:r>
    </w:p>
    <w:p w14:paraId="4BED8C1E">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六、框架协议期限</w:t>
      </w:r>
    </w:p>
    <w:p w14:paraId="55B03DC6">
      <w:pPr>
        <w:keepNext w:val="0"/>
        <w:keepLines w:val="0"/>
        <w:widowControl w:val="0"/>
        <w:suppressLineNumbers w:val="0"/>
        <w:spacing w:before="0" w:beforeAutospacing="0" w:after="0" w:afterAutospacing="0"/>
        <w:ind w:left="0" w:right="0" w:firstLine="480" w:firstLineChars="200"/>
        <w:jc w:val="both"/>
        <w:rPr>
          <w:rFonts w:hint="default"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自发布入围结果公告之日起至2028年12月31日</w:t>
      </w:r>
      <w:r>
        <w:rPr>
          <w:rFonts w:hint="default" w:ascii="宋体" w:hAnsi="宋体" w:eastAsia="宋体" w:cs="宋体"/>
          <w:color w:val="auto"/>
          <w:kern w:val="2"/>
          <w:sz w:val="24"/>
          <w:szCs w:val="24"/>
          <w:lang w:val="en-US" w:eastAsia="zh-CN" w:bidi="ar"/>
        </w:rPr>
        <w:t>；若框架协议到期后，下一期框架协议采购入围工作尚未完成，本协议期限顺延至下一期框架协议正式生效之日。</w:t>
      </w:r>
    </w:p>
    <w:p w14:paraId="7F15D69F">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七、双方的权利和义务</w:t>
      </w:r>
    </w:p>
    <w:p w14:paraId="40AB350D">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详见征集文件第二章供应商须知</w:t>
      </w:r>
    </w:p>
    <w:p w14:paraId="74F248DF">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八、入围供应商清退和补充规则</w:t>
      </w:r>
    </w:p>
    <w:p w14:paraId="5C714B12">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市政府采购监管部门集采机构将不定期对入围供应商的履约情况进行检查，发现入围供应商违反政府采购相关规定、未按照协议约定和承诺以及其他违法违规行为的，市政府采购监管部门、集采机构将依据相关规定予以处理，征集人也将提前解除框架协议。</w:t>
      </w:r>
    </w:p>
    <w:p w14:paraId="3C314429">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采购人如反映入围供应商有违反政府采购相关规定、未按照协议约定和承诺以及其他违法违规行为的，市政府采购监管部门、集采机构将重点约谈入围供应商，如入围供应商无法提供合理解释或拒不改正的，市政府采购监管部门、集采机构将依据相关规定予以处理，征集人也将提前解除框架协议。</w:t>
      </w:r>
    </w:p>
    <w:p w14:paraId="11A17467">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3、被取消入围资格或被解除框架协议的供应商不得重新申请加入同一开放式框架协议。</w:t>
      </w:r>
    </w:p>
    <w:p w14:paraId="76F84235">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4、供应商可以按照征集公告要求，随时提交加入框架协议的申请，也可以随时申请退出框架协议。</w:t>
      </w:r>
    </w:p>
    <w:p w14:paraId="699205A1">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九、用户反馈和评价机制</w:t>
      </w:r>
    </w:p>
    <w:p w14:paraId="28278229">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根据《政府采购框架协议采购方式管理暂行办法》等相关规定，采购人在电子平台根据每个单一合同的执行情况，对提供服务的供应商作出评价，其评价结果将作为下一阶段授予合同选择依据。</w:t>
      </w:r>
    </w:p>
    <w:p w14:paraId="5E31D90B">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十、付费标准、费用结算及支付方式</w:t>
      </w:r>
    </w:p>
    <w:p w14:paraId="441259C8">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以第二阶段签订合同文本为准</w:t>
      </w:r>
    </w:p>
    <w:p w14:paraId="7807C708">
      <w:pPr>
        <w:keepNext w:val="0"/>
        <w:keepLines w:val="0"/>
        <w:widowControl w:val="0"/>
        <w:suppressLineNumbers w:val="0"/>
        <w:snapToGrid w:val="0"/>
        <w:spacing w:before="0" w:beforeAutospacing="0" w:after="0" w:afterAutospacing="0" w:line="336" w:lineRule="auto"/>
        <w:ind w:right="0"/>
        <w:jc w:val="left"/>
        <w:rPr>
          <w:rFonts w:hint="default"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十一、框架协议签订</w:t>
      </w:r>
    </w:p>
    <w:p w14:paraId="79A67403">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default" w:ascii="宋体" w:hAnsi="宋体" w:eastAsia="宋体" w:cs="宋体"/>
          <w:color w:val="auto"/>
          <w:kern w:val="2"/>
          <w:sz w:val="24"/>
          <w:szCs w:val="24"/>
          <w:lang w:val="en-US" w:eastAsia="zh-CN" w:bidi="ar"/>
        </w:rPr>
        <w:t>不再签订书面框架协议，入围结果公告发布即视为框架协议订立生效</w:t>
      </w:r>
      <w:r>
        <w:rPr>
          <w:rFonts w:hint="eastAsia" w:ascii="宋体" w:hAnsi="宋体" w:eastAsia="宋体" w:cs="宋体"/>
          <w:color w:val="auto"/>
          <w:kern w:val="2"/>
          <w:sz w:val="24"/>
          <w:szCs w:val="24"/>
          <w:lang w:val="en-US" w:eastAsia="zh-CN" w:bidi="ar"/>
        </w:rPr>
        <w:t>。</w:t>
      </w:r>
    </w:p>
    <w:p w14:paraId="751A696B">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十二、其他补充事宜：</w:t>
      </w:r>
    </w:p>
    <w:p w14:paraId="6019E3F9">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1、发布公告的媒体：</w:t>
      </w:r>
    </w:p>
    <w:p w14:paraId="3D91EEA2">
      <w:pPr>
        <w:keepNext w:val="0"/>
        <w:keepLines w:val="0"/>
        <w:widowControl w:val="0"/>
        <w:suppressLineNumbers w:val="0"/>
        <w:spacing w:before="0" w:beforeAutospacing="0" w:after="0" w:afterAutospacing="0"/>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广水市政府采购网上商城（https://wssc.hbggzy.cn/home?site_id=421381）；</w:t>
      </w:r>
    </w:p>
    <w:p w14:paraId="442F0EEC">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广水市人民政府网（http://www.guangshui.gov.cn/）。</w:t>
      </w:r>
    </w:p>
    <w:p w14:paraId="28467771">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cs="宋体"/>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、询问和质疑</w:t>
      </w:r>
    </w:p>
    <w:p w14:paraId="604098F2">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供应商如认为征集相关的文件、过程和入围结果使自己权益受损的，可以在知道或者应知其权益受到损害之日起七个工作日内向广水市政府采购中心、征集人提出询问和质疑，提出质疑时请提交书面质疑函（法人代表签字、单位公章），质疑函格式采用政府财政部公布的《政府采购供应商质疑函范本》并附相关证据材料。</w:t>
      </w:r>
    </w:p>
    <w:p w14:paraId="52803E10">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color w:val="auto"/>
          <w:kern w:val="2"/>
          <w:sz w:val="32"/>
          <w:szCs w:val="32"/>
          <w:lang w:val="en-US" w:eastAsia="zh-CN" w:bidi="ar-SA"/>
        </w:rPr>
      </w:pPr>
      <w:r>
        <w:rPr>
          <w:rFonts w:hint="eastAsia" w:eastAsia="宋体" w:cs="宋体" w:asciiTheme="majorHAnsi" w:hAnsiTheme="majorHAnsi"/>
          <w:b/>
          <w:bCs/>
          <w:color w:val="auto"/>
          <w:kern w:val="2"/>
          <w:sz w:val="32"/>
          <w:szCs w:val="32"/>
          <w:lang w:val="en-US" w:eastAsia="zh-CN" w:bidi="ar-SA"/>
        </w:rPr>
        <w:t>十三、凡对本次采购提出询问，请按以下方式联系</w:t>
      </w:r>
    </w:p>
    <w:p w14:paraId="3D31A400">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1、征集人信息</w:t>
      </w:r>
    </w:p>
    <w:p w14:paraId="018683F1">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名    称：广水市公共资源交易中心</w:t>
      </w:r>
    </w:p>
    <w:p w14:paraId="76B60D78">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 xml:space="preserve">地  </w:t>
      </w:r>
      <w:r>
        <w:rPr>
          <w:rFonts w:hint="eastAsia" w:ascii="宋体" w:hAnsi="宋体" w:cs="宋体"/>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 xml:space="preserve">址：广水市永阳大道40号 </w:t>
      </w:r>
    </w:p>
    <w:p w14:paraId="296C5C54">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color w:val="auto"/>
          <w:kern w:val="2"/>
          <w:sz w:val="24"/>
          <w:szCs w:val="24"/>
          <w:lang w:val="en-US" w:eastAsia="zh-CN" w:bidi="ar"/>
        </w:rPr>
      </w:pPr>
      <w:r>
        <w:rPr>
          <w:rFonts w:hint="eastAsia" w:ascii="宋体" w:hAnsi="宋体" w:cs="宋体"/>
          <w:color w:val="auto"/>
          <w:kern w:val="2"/>
          <w:sz w:val="24"/>
          <w:szCs w:val="24"/>
          <w:lang w:val="en-US" w:eastAsia="zh-CN" w:bidi="ar"/>
        </w:rPr>
        <w:t>联系人:付女士</w:t>
      </w:r>
    </w:p>
    <w:p w14:paraId="13B0D83A">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联系方式：0722-6265331</w:t>
      </w:r>
    </w:p>
    <w:p w14:paraId="4DA1D892">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2、集中采购机构信息</w:t>
      </w:r>
    </w:p>
    <w:p w14:paraId="0C32E9C6">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名    称：广水市政府采购中心</w:t>
      </w:r>
    </w:p>
    <w:p w14:paraId="00743862">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 xml:space="preserve">地  址：广水市永阳大道40号 </w:t>
      </w:r>
    </w:p>
    <w:p w14:paraId="3FA22A72">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联系方式：0722-6265331</w:t>
      </w:r>
    </w:p>
    <w:p w14:paraId="76B4FF81">
      <w:pPr>
        <w:rPr>
          <w:color w:val="auto"/>
        </w:rPr>
        <w:sectPr>
          <w:footerReference r:id="rId6" w:type="default"/>
          <w:pgSz w:w="11906" w:h="16838"/>
          <w:pgMar w:top="1440" w:right="1800" w:bottom="1440" w:left="1800" w:header="851" w:footer="992" w:gutter="0"/>
          <w:pgNumType w:start="1"/>
          <w:cols w:space="425" w:num="1"/>
          <w:docGrid w:type="lines" w:linePitch="312" w:charSpace="0"/>
        </w:sectPr>
      </w:pPr>
    </w:p>
    <w:bookmarkEnd w:id="4"/>
    <w:p w14:paraId="08C41575">
      <w:pPr>
        <w:pStyle w:val="2"/>
        <w:numPr>
          <w:ilvl w:val="0"/>
          <w:numId w:val="0"/>
        </w:numPr>
        <w:ind w:left="420" w:leftChars="0" w:hanging="420" w:firstLineChars="0"/>
        <w:rPr>
          <w:rFonts w:hint="eastAsia" w:ascii="宋体" w:hAnsi="宋体" w:eastAsia="黑体" w:cs="仿宋_GB2312"/>
          <w:b/>
          <w:bCs/>
          <w:color w:val="auto"/>
          <w:kern w:val="44"/>
          <w:sz w:val="44"/>
          <w:szCs w:val="24"/>
          <w:lang w:val="en-US" w:eastAsia="zh-CN" w:bidi="ar-SA"/>
        </w:rPr>
      </w:pPr>
      <w:bookmarkStart w:id="40" w:name="_Toc2118782751"/>
      <w:bookmarkEnd w:id="40"/>
      <w:bookmarkStart w:id="41" w:name="_Toc1875569874"/>
      <w:bookmarkStart w:id="42" w:name="_Toc1085389286"/>
      <w:r>
        <w:rPr>
          <w:rFonts w:hint="eastAsia" w:ascii="宋体" w:hAnsi="宋体" w:eastAsia="黑体" w:cs="仿宋_GB2312"/>
          <w:b/>
          <w:bCs/>
          <w:color w:val="auto"/>
          <w:kern w:val="44"/>
          <w:sz w:val="44"/>
          <w:szCs w:val="24"/>
          <w:lang w:val="en-US" w:eastAsia="zh-CN" w:bidi="ar-SA"/>
        </w:rPr>
        <w:t>第二章 供应商</w:t>
      </w:r>
      <w:r>
        <w:rPr>
          <w:rFonts w:hint="default" w:ascii="宋体" w:hAnsi="宋体" w:eastAsia="黑体" w:cs="仿宋_GB2312"/>
          <w:b/>
          <w:bCs/>
          <w:color w:val="auto"/>
          <w:kern w:val="44"/>
          <w:sz w:val="44"/>
          <w:szCs w:val="24"/>
          <w:lang w:val="en-US" w:eastAsia="zh-CN" w:bidi="ar-SA"/>
        </w:rPr>
        <w:t>人须知</w:t>
      </w:r>
      <w:bookmarkEnd w:id="41"/>
      <w:r>
        <w:rPr>
          <w:rFonts w:hint="default" w:ascii="宋体" w:hAnsi="宋体" w:eastAsia="黑体" w:cs="仿宋_GB2312"/>
          <w:b/>
          <w:bCs/>
          <w:color w:val="auto"/>
          <w:kern w:val="44"/>
          <w:sz w:val="44"/>
          <w:szCs w:val="24"/>
          <w:lang w:val="en-US" w:eastAsia="zh-CN" w:bidi="ar-SA"/>
        </w:rPr>
        <w:t xml:space="preserve"> </w:t>
      </w:r>
    </w:p>
    <w:p w14:paraId="37292DA3">
      <w:pPr>
        <w:pStyle w:val="3"/>
        <w:widowControl/>
        <w:numPr>
          <w:ilvl w:val="0"/>
          <w:numId w:val="0"/>
        </w:numPr>
        <w:ind w:firstLine="2570" w:firstLineChars="800"/>
        <w:rPr>
          <w:rFonts w:hint="default" w:ascii="等线 Light" w:hAnsi="等线 Light" w:eastAsia="宋体" w:cs="Times New Roman"/>
          <w:b/>
          <w:bCs/>
          <w:color w:val="auto"/>
          <w:kern w:val="2"/>
          <w:sz w:val="32"/>
          <w:szCs w:val="32"/>
        </w:rPr>
      </w:pPr>
      <w:r>
        <w:rPr>
          <w:rFonts w:hint="eastAsia" w:ascii="宋体" w:hAnsi="宋体" w:eastAsia="宋体" w:cs="宋体"/>
          <w:b/>
          <w:bCs/>
          <w:color w:val="auto"/>
          <w:kern w:val="2"/>
          <w:sz w:val="32"/>
          <w:szCs w:val="32"/>
        </w:rPr>
        <w:t>投标人须知前附表</w:t>
      </w:r>
    </w:p>
    <w:p w14:paraId="1E82732A">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投标人应仔细阅读本征集文件的第二章“投标人须知”，下面所列资料是对“投标人须知”的具体补充和说明。如有矛盾，应以本表为准。</w:t>
      </w:r>
    </w:p>
    <w:tbl>
      <w:tblPr>
        <w:tblStyle w:val="24"/>
        <w:tblW w:w="8531" w:type="dxa"/>
        <w:tblInd w:w="-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Layout w:type="fixed"/>
        <w:tblCellMar>
          <w:top w:w="57" w:type="dxa"/>
          <w:left w:w="108" w:type="dxa"/>
          <w:bottom w:w="57" w:type="dxa"/>
          <w:right w:w="108" w:type="dxa"/>
        </w:tblCellMar>
      </w:tblPr>
      <w:tblGrid>
        <w:gridCol w:w="970"/>
        <w:gridCol w:w="1720"/>
        <w:gridCol w:w="5841"/>
      </w:tblGrid>
      <w:tr w14:paraId="7208D8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57" w:type="dxa"/>
            <w:left w:w="108" w:type="dxa"/>
            <w:bottom w:w="57" w:type="dxa"/>
            <w:right w:w="108" w:type="dxa"/>
          </w:tblCellMar>
        </w:tblPrEx>
        <w:trPr>
          <w:trHeight w:val="543" w:hRule="atLeast"/>
        </w:trPr>
        <w:tc>
          <w:tcPr>
            <w:tcW w:w="970" w:type="dxa"/>
            <w:tcBorders>
              <w:top w:val="single" w:color="auto" w:sz="4" w:space="0"/>
              <w:left w:val="single" w:color="auto" w:sz="4" w:space="0"/>
              <w:bottom w:val="single" w:color="auto" w:sz="4" w:space="0"/>
              <w:right w:val="single" w:color="auto" w:sz="4" w:space="0"/>
            </w:tcBorders>
            <w:shd w:val="clear" w:color="auto" w:fill="D8D8D8"/>
            <w:vAlign w:val="center"/>
          </w:tcPr>
          <w:p w14:paraId="08A6533A">
            <w:pPr>
              <w:pStyle w:val="21"/>
              <w:keepNext w:val="0"/>
              <w:keepLines w:val="0"/>
              <w:widowControl w:val="0"/>
              <w:suppressLineNumbers w:val="0"/>
              <w:spacing w:before="0" w:beforeAutospacing="0" w:after="0" w:afterAutospacing="0" w:line="240" w:lineRule="auto"/>
              <w:ind w:left="0" w:right="0"/>
              <w:jc w:val="center"/>
              <w:rPr>
                <w:rFonts w:hint="eastAsia" w:ascii="宋体" w:hAnsi="宋体"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条款号</w:t>
            </w:r>
          </w:p>
        </w:tc>
        <w:tc>
          <w:tcPr>
            <w:tcW w:w="1720" w:type="dxa"/>
            <w:tcBorders>
              <w:top w:val="single" w:color="auto" w:sz="4" w:space="0"/>
              <w:left w:val="nil"/>
              <w:bottom w:val="single" w:color="auto" w:sz="4" w:space="0"/>
              <w:right w:val="single" w:color="auto" w:sz="4" w:space="0"/>
            </w:tcBorders>
            <w:shd w:val="clear" w:color="auto" w:fill="D8D8D8"/>
            <w:vAlign w:val="center"/>
          </w:tcPr>
          <w:p w14:paraId="24A611F3">
            <w:pPr>
              <w:pStyle w:val="21"/>
              <w:keepNext w:val="0"/>
              <w:keepLines w:val="0"/>
              <w:widowControl w:val="0"/>
              <w:suppressLineNumbers w:val="0"/>
              <w:spacing w:before="0" w:beforeAutospacing="0" w:after="0" w:afterAutospacing="0" w:line="240" w:lineRule="auto"/>
              <w:ind w:left="0" w:right="0"/>
              <w:jc w:val="center"/>
              <w:rPr>
                <w:rFonts w:hint="eastAsia" w:ascii="宋体" w:hAnsi="宋体"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条款名称</w:t>
            </w:r>
          </w:p>
        </w:tc>
        <w:tc>
          <w:tcPr>
            <w:tcW w:w="5841" w:type="dxa"/>
            <w:tcBorders>
              <w:top w:val="single" w:color="auto" w:sz="4" w:space="0"/>
              <w:left w:val="nil"/>
              <w:bottom w:val="single" w:color="auto" w:sz="4" w:space="0"/>
              <w:right w:val="single" w:color="auto" w:sz="4" w:space="0"/>
            </w:tcBorders>
            <w:shd w:val="clear" w:color="auto" w:fill="D8D8D8"/>
            <w:vAlign w:val="center"/>
          </w:tcPr>
          <w:p w14:paraId="3064AFF3">
            <w:pPr>
              <w:pStyle w:val="21"/>
              <w:keepNext w:val="0"/>
              <w:keepLines w:val="0"/>
              <w:widowControl w:val="0"/>
              <w:suppressLineNumbers w:val="0"/>
              <w:spacing w:before="0" w:beforeAutospacing="0" w:after="0" w:afterAutospacing="0" w:line="240" w:lineRule="auto"/>
              <w:ind w:left="0" w:right="0"/>
              <w:jc w:val="center"/>
              <w:rPr>
                <w:rFonts w:hint="eastAsia" w:ascii="宋体" w:hAnsi="宋体"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内</w:t>
            </w:r>
            <w:r>
              <w:rPr>
                <w:rFonts w:hint="eastAsia" w:ascii="宋体" w:hAnsi="宋体" w:eastAsia="宋体" w:cs="Times New Roman"/>
                <w:b/>
                <w:bCs/>
                <w:color w:val="auto"/>
                <w:kern w:val="2"/>
                <w:sz w:val="24"/>
                <w:szCs w:val="24"/>
                <w:lang w:val="en-US" w:eastAsia="zh-CN" w:bidi="ar"/>
              </w:rPr>
              <w:t xml:space="preserve"> </w:t>
            </w:r>
            <w:r>
              <w:rPr>
                <w:rFonts w:hint="eastAsia" w:ascii="宋体" w:hAnsi="宋体" w:eastAsia="宋体" w:cs="宋体"/>
                <w:b/>
                <w:bCs/>
                <w:color w:val="auto"/>
                <w:kern w:val="2"/>
                <w:sz w:val="24"/>
                <w:szCs w:val="24"/>
                <w:lang w:val="en-US" w:eastAsia="zh-CN" w:bidi="ar"/>
              </w:rPr>
              <w:t xml:space="preserve"> 容</w:t>
            </w:r>
          </w:p>
        </w:tc>
      </w:tr>
      <w:tr w14:paraId="53C52B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970" w:type="dxa"/>
            <w:tcBorders>
              <w:top w:val="single" w:color="auto" w:sz="4" w:space="0"/>
              <w:left w:val="single" w:color="auto" w:sz="2" w:space="0"/>
              <w:bottom w:val="single" w:color="auto" w:sz="2" w:space="0"/>
              <w:right w:val="single" w:color="auto" w:sz="2" w:space="0"/>
            </w:tcBorders>
            <w:shd w:val="clear" w:color="auto" w:fill="auto"/>
            <w:vAlign w:val="center"/>
          </w:tcPr>
          <w:p w14:paraId="12B40990">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1.2.1</w:t>
            </w:r>
          </w:p>
        </w:tc>
        <w:tc>
          <w:tcPr>
            <w:tcW w:w="1720" w:type="dxa"/>
            <w:tcBorders>
              <w:top w:val="single" w:color="auto" w:sz="4" w:space="0"/>
              <w:left w:val="single" w:color="auto" w:sz="2" w:space="0"/>
              <w:bottom w:val="single" w:color="auto" w:sz="2" w:space="0"/>
              <w:right w:val="single" w:color="auto" w:sz="2" w:space="0"/>
            </w:tcBorders>
            <w:shd w:val="clear" w:color="auto" w:fill="auto"/>
            <w:vAlign w:val="center"/>
          </w:tcPr>
          <w:p w14:paraId="097BFB42">
            <w:pPr>
              <w:keepNext w:val="0"/>
              <w:keepLines w:val="0"/>
              <w:widowControl/>
              <w:suppressLineNumbers w:val="0"/>
              <w:spacing w:before="0" w:beforeAutospacing="0" w:after="0" w:afterAutospacing="0"/>
              <w:ind w:left="0" w:right="0"/>
              <w:jc w:val="both"/>
              <w:rPr>
                <w:rFonts w:hint="eastAsia" w:ascii="宋体" w:hAnsi="宋体" w:eastAsia="宋体" w:cs="Times New Roman"/>
                <w:color w:val="auto"/>
                <w:kern w:val="2"/>
                <w:sz w:val="24"/>
                <w:szCs w:val="24"/>
              </w:rPr>
            </w:pPr>
            <w:r>
              <w:rPr>
                <w:rFonts w:hint="eastAsia" w:ascii="宋体" w:hAnsi="宋体" w:eastAsia="宋体" w:cs="宋体"/>
                <w:color w:val="auto"/>
                <w:spacing w:val="0"/>
                <w:kern w:val="2"/>
                <w:sz w:val="24"/>
                <w:szCs w:val="24"/>
                <w:lang w:val="en-US" w:eastAsia="zh-CN" w:bidi="ar"/>
              </w:rPr>
              <w:t>征集人</w:t>
            </w:r>
          </w:p>
        </w:tc>
        <w:tc>
          <w:tcPr>
            <w:tcW w:w="5841" w:type="dxa"/>
            <w:tcBorders>
              <w:top w:val="single" w:color="auto" w:sz="4" w:space="0"/>
              <w:left w:val="single" w:color="auto" w:sz="2" w:space="0"/>
              <w:bottom w:val="single" w:color="auto" w:sz="2" w:space="0"/>
              <w:right w:val="single" w:color="auto" w:sz="2" w:space="0"/>
            </w:tcBorders>
            <w:shd w:val="clear" w:color="auto" w:fill="auto"/>
            <w:vAlign w:val="center"/>
          </w:tcPr>
          <w:p w14:paraId="7255527E">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color w:val="auto"/>
                <w:kern w:val="2"/>
                <w:sz w:val="24"/>
                <w:szCs w:val="24"/>
              </w:rPr>
            </w:pPr>
            <w:bookmarkStart w:id="43" w:name="hbzc_第二章_cgdw_s_采购人_30_1_r_y"/>
            <w:r>
              <w:rPr>
                <w:rFonts w:hint="eastAsia" w:ascii="宋体" w:hAnsi="宋体" w:eastAsia="宋体" w:cs="宋体"/>
                <w:color w:val="auto"/>
                <w:kern w:val="2"/>
                <w:sz w:val="24"/>
                <w:szCs w:val="24"/>
                <w:lang w:val="en-US" w:eastAsia="zh-CN" w:bidi="ar"/>
              </w:rPr>
              <w:t>广水市公共资源交易中心</w:t>
            </w:r>
            <w:bookmarkEnd w:id="43"/>
          </w:p>
        </w:tc>
      </w:tr>
      <w:tr w14:paraId="3FA7F0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4696813A">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1.2.2</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3AC522C0">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采购代理机构</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4D412BD9">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color w:val="auto"/>
                <w:kern w:val="2"/>
                <w:sz w:val="24"/>
                <w:szCs w:val="24"/>
              </w:rPr>
            </w:pPr>
            <w:bookmarkStart w:id="44" w:name="hbzc_第二章_dljg_s_代理机构_30_4_r_y"/>
            <w:r>
              <w:rPr>
                <w:rFonts w:hint="eastAsia" w:ascii="宋体" w:hAnsi="宋体" w:eastAsia="宋体" w:cs="宋体"/>
                <w:color w:val="auto"/>
                <w:kern w:val="2"/>
                <w:sz w:val="24"/>
                <w:szCs w:val="24"/>
                <w:lang w:val="en-US" w:eastAsia="zh-CN" w:bidi="ar"/>
              </w:rPr>
              <w:t>广水市政府采购中心</w:t>
            </w:r>
            <w:bookmarkEnd w:id="44"/>
            <w:r>
              <w:rPr>
                <w:rFonts w:hint="eastAsia" w:ascii="宋体" w:hAnsi="宋体" w:eastAsia="宋体" w:cs="Times New Roman"/>
                <w:color w:val="auto"/>
                <w:kern w:val="2"/>
                <w:sz w:val="24"/>
                <w:szCs w:val="24"/>
                <w:lang w:val="en-US" w:eastAsia="zh-CN" w:bidi="ar"/>
              </w:rPr>
              <w:t xml:space="preserve"> </w:t>
            </w:r>
          </w:p>
        </w:tc>
      </w:tr>
      <w:tr w14:paraId="52C27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0EF40061">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rPr>
            </w:pPr>
            <w:r>
              <w:rPr>
                <w:rFonts w:hint="eastAsia" w:ascii="宋体" w:hAnsi="宋体" w:eastAsia="宋体" w:cs="Times New Roman"/>
                <w:color w:val="auto"/>
                <w:kern w:val="2"/>
                <w:sz w:val="24"/>
                <w:szCs w:val="24"/>
                <w:lang w:val="en-US" w:eastAsia="zh-CN" w:bidi="ar"/>
              </w:rPr>
              <w:t>1.2.3</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0D9D84D1">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监督管理部门</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43328A02">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color w:val="auto"/>
                <w:kern w:val="2"/>
                <w:sz w:val="24"/>
                <w:szCs w:val="24"/>
              </w:rPr>
            </w:pPr>
            <w:bookmarkStart w:id="45" w:name="hbzc_第二章_jdglbm_s_监督管理部门_30_6_r_y"/>
            <w:r>
              <w:rPr>
                <w:rFonts w:hint="eastAsia" w:ascii="宋体" w:hAnsi="宋体" w:eastAsia="宋体" w:cs="宋体"/>
                <w:color w:val="auto"/>
                <w:kern w:val="2"/>
                <w:sz w:val="24"/>
                <w:szCs w:val="24"/>
                <w:lang w:val="en-US" w:eastAsia="zh-CN" w:bidi="ar"/>
              </w:rPr>
              <w:t>广水市财政局</w:t>
            </w:r>
            <w:bookmarkEnd w:id="45"/>
          </w:p>
        </w:tc>
      </w:tr>
      <w:tr w14:paraId="678E07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48B24556">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1.2.7</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0974DD9D">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spacing w:val="0"/>
                <w:kern w:val="2"/>
                <w:sz w:val="24"/>
                <w:szCs w:val="24"/>
                <w:lang w:val="en-US" w:eastAsia="zh-CN" w:bidi="ar"/>
              </w:rPr>
              <w:t>框架协议采购</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67F4C1F2">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w:t>
            </w:r>
          </w:p>
        </w:tc>
      </w:tr>
      <w:tr w14:paraId="47D440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0B875A3D">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1.2.8</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3A2B0507">
            <w:pPr>
              <w:keepNext w:val="0"/>
              <w:keepLines w:val="0"/>
              <w:widowControl/>
              <w:suppressLineNumbers w:val="0"/>
              <w:spacing w:before="0" w:beforeAutospacing="0" w:after="0" w:afterAutospacing="0"/>
              <w:ind w:left="0" w:right="0"/>
              <w:jc w:val="both"/>
              <w:rPr>
                <w:rFonts w:hint="eastAsia" w:ascii="宋体" w:hAnsi="宋体" w:eastAsia="宋体" w:cs="宋体"/>
                <w:color w:val="auto"/>
                <w:spacing w:val="0"/>
                <w:kern w:val="2"/>
                <w:sz w:val="24"/>
                <w:szCs w:val="24"/>
                <w:lang w:val="en-US" w:eastAsia="zh-CN" w:bidi="ar"/>
              </w:rPr>
            </w:pPr>
            <w:r>
              <w:rPr>
                <w:rFonts w:hint="eastAsia" w:ascii="宋体" w:hAnsi="宋体" w:eastAsia="宋体" w:cs="宋体"/>
                <w:color w:val="auto"/>
                <w:spacing w:val="0"/>
                <w:kern w:val="2"/>
                <w:sz w:val="24"/>
                <w:szCs w:val="24"/>
                <w:lang w:val="en-US" w:eastAsia="zh-CN" w:bidi="ar"/>
              </w:rPr>
              <w:t>开放式框架协议采购</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43EF5C85">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w:t>
            </w:r>
          </w:p>
        </w:tc>
      </w:tr>
      <w:tr w14:paraId="496B4C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247A5E68">
            <w:pPr>
              <w:pStyle w:val="21"/>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Times New Roman"/>
                <w:color w:val="auto"/>
                <w:kern w:val="2"/>
                <w:sz w:val="24"/>
                <w:szCs w:val="24"/>
                <w:lang w:val="en-US" w:eastAsia="zh-CN"/>
              </w:rPr>
            </w:pPr>
            <w:r>
              <w:rPr>
                <w:rFonts w:hint="eastAsia" w:ascii="宋体" w:hAnsi="宋体" w:eastAsia="宋体" w:cs="宋体"/>
                <w:color w:val="auto"/>
                <w:kern w:val="2"/>
                <w:sz w:val="24"/>
                <w:szCs w:val="24"/>
                <w:lang w:val="en-US" w:eastAsia="zh-CN" w:bidi="ar"/>
              </w:rPr>
              <w:t>1.2.9</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33AAB4D7">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项目名称</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5C9E22D3">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广水市2027-2028年度行政事业单位机动车保险服务开放式框架协议采购</w:t>
            </w:r>
          </w:p>
        </w:tc>
      </w:tr>
      <w:tr w14:paraId="41196F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42A91E79">
            <w:pPr>
              <w:pStyle w:val="21"/>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Times New Roman"/>
                <w:color w:val="auto"/>
                <w:kern w:val="2"/>
                <w:sz w:val="24"/>
                <w:szCs w:val="24"/>
                <w:lang w:val="en-US" w:eastAsia="zh-CN"/>
              </w:rPr>
            </w:pPr>
            <w:r>
              <w:rPr>
                <w:rFonts w:hint="eastAsia" w:ascii="宋体" w:hAnsi="宋体" w:eastAsia="宋体" w:cs="宋体"/>
                <w:color w:val="auto"/>
                <w:kern w:val="2"/>
                <w:sz w:val="24"/>
                <w:szCs w:val="24"/>
                <w:lang w:val="en-US" w:eastAsia="zh-CN" w:bidi="ar"/>
              </w:rPr>
              <w:t>1.2.10</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0AB4967C">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项目内容</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67550B60">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广水市2027-2028年度行政事业单位机动车保险服务开放式框架协议采购</w:t>
            </w:r>
          </w:p>
        </w:tc>
      </w:tr>
      <w:tr w14:paraId="790AE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3434177C">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1.2.11</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2BD6A86A">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项目属性</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0199A8F5">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bookmarkStart w:id="46" w:name="hbzc_第二章_cglx_s_采购类型_30_14_r_y"/>
            <w:r>
              <w:rPr>
                <w:rFonts w:hint="eastAsia" w:ascii="宋体" w:hAnsi="宋体" w:eastAsia="宋体" w:cs="宋体"/>
                <w:color w:val="auto"/>
                <w:kern w:val="2"/>
                <w:sz w:val="24"/>
                <w:szCs w:val="24"/>
                <w:lang w:val="en-US" w:eastAsia="zh-CN" w:bidi="ar"/>
              </w:rPr>
              <w:t>服务</w:t>
            </w:r>
            <w:bookmarkEnd w:id="46"/>
          </w:p>
        </w:tc>
      </w:tr>
      <w:tr w14:paraId="073438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694ADFCE">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3.6</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0201389F">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投标人资格要求</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360D35EC">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详见第一章”投标邀请”第二项“投标人资格要求”。</w:t>
            </w:r>
          </w:p>
        </w:tc>
      </w:tr>
      <w:tr w14:paraId="6AE539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2F5C9265">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3.5</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1C05D223">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是否接受联合体投标</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342F2B7C">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bookmarkStart w:id="47" w:name="hbzc_第二章_sfjslhttb_h_是否接受联合体投标_30_20_r_p"/>
            <w:r>
              <w:rPr>
                <w:rFonts w:hint="default" w:ascii="宋体" w:hAnsi="宋体" w:eastAsia="宋体" w:cs="宋体"/>
                <w:color w:val="auto"/>
                <w:kern w:val="2"/>
                <w:sz w:val="24"/>
                <w:szCs w:val="24"/>
                <w:lang w:val="en-US" w:eastAsia="zh-CN" w:bidi="ar"/>
              </w:rPr>
              <w:t>不接受</w:t>
            </w:r>
            <w:bookmarkEnd w:id="47"/>
          </w:p>
        </w:tc>
      </w:tr>
      <w:tr w14:paraId="0A5355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7663DAB2">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2.4</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7BF99060">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提出询问方式</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25DBA0D3">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 xml:space="preserve">提出询问方式： </w:t>
            </w:r>
          </w:p>
          <w:p w14:paraId="34B4250C">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bookmarkStart w:id="48" w:name="hbzc_第二章_qtxwfs_s_其他询问方式_30_26_r_y"/>
            <w:r>
              <w:rPr>
                <w:rFonts w:hint="eastAsia" w:ascii="宋体" w:hAnsi="宋体" w:eastAsia="宋体" w:cs="宋体"/>
                <w:color w:val="auto"/>
                <w:kern w:val="2"/>
                <w:sz w:val="24"/>
                <w:szCs w:val="24"/>
                <w:lang w:val="en-US" w:eastAsia="zh-CN" w:bidi="ar"/>
              </w:rPr>
              <w:t>电话询问，具体联系方式见第一章征集邀请</w:t>
            </w:r>
            <w:bookmarkEnd w:id="48"/>
            <w:r>
              <w:rPr>
                <w:rFonts w:hint="eastAsia" w:ascii="宋体" w:hAnsi="宋体" w:eastAsia="宋体" w:cs="宋体"/>
                <w:color w:val="auto"/>
                <w:kern w:val="2"/>
                <w:sz w:val="24"/>
                <w:szCs w:val="24"/>
                <w:lang w:val="en-US" w:eastAsia="zh-CN" w:bidi="ar"/>
              </w:rPr>
              <w:t>。</w:t>
            </w:r>
          </w:p>
        </w:tc>
      </w:tr>
      <w:tr w14:paraId="4753D2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600D6384">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rPr>
            </w:pPr>
            <w:r>
              <w:rPr>
                <w:rFonts w:hint="eastAsia" w:ascii="宋体" w:hAnsi="宋体" w:eastAsia="宋体" w:cs="Times New Roman"/>
                <w:color w:val="auto"/>
                <w:kern w:val="2"/>
                <w:sz w:val="24"/>
                <w:szCs w:val="24"/>
                <w:lang w:val="en-US" w:eastAsia="zh-CN" w:bidi="ar"/>
              </w:rPr>
              <w:t>3.3</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35F92929">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响应文件报价</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6A8D0FC3">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报价要求详见第三章“采购需求”</w:t>
            </w:r>
          </w:p>
        </w:tc>
      </w:tr>
      <w:tr w14:paraId="22F602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68D7C976">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3.3</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23941B17">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最高限价</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09E3BC95">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详见第三章“采购需求”。</w:t>
            </w:r>
          </w:p>
        </w:tc>
      </w:tr>
      <w:tr w14:paraId="72EB33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2C7063AF">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1.5</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7503AD7B">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响应文件有效期</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5DB6B098">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响应文件提交截止时间之日</w:t>
            </w:r>
            <w:r>
              <w:rPr>
                <w:rFonts w:hint="eastAsia" w:cs="宋体"/>
                <w:color w:val="auto"/>
                <w:kern w:val="2"/>
                <w:sz w:val="24"/>
                <w:szCs w:val="24"/>
                <w:lang w:val="en-US" w:eastAsia="zh-CN" w:bidi="ar"/>
              </w:rPr>
              <w:t>起</w:t>
            </w:r>
            <w:r>
              <w:rPr>
                <w:rFonts w:hint="eastAsia" w:ascii="宋体" w:hAnsi="宋体" w:eastAsia="宋体" w:cs="宋体"/>
                <w:color w:val="auto"/>
                <w:kern w:val="2"/>
                <w:sz w:val="24"/>
                <w:szCs w:val="24"/>
                <w:lang w:val="en-US" w:eastAsia="zh-CN" w:bidi="ar"/>
              </w:rPr>
              <w:t>90日历天</w:t>
            </w:r>
          </w:p>
        </w:tc>
      </w:tr>
      <w:tr w14:paraId="6DCEC5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43DE2C29">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3.7</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1EC5C5F5">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投标的有效期</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74111AC0">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提交响应文件的截止之日起90日历天</w:t>
            </w:r>
          </w:p>
        </w:tc>
      </w:tr>
      <w:tr w14:paraId="3A45E2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18BD05CA">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3.8</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744F044D">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投标截止时间</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6C52C718">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详见第一章”投标邀请”。</w:t>
            </w:r>
          </w:p>
        </w:tc>
      </w:tr>
      <w:tr w14:paraId="55F136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220C11F7">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3.9</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7F2DB5E6">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供应商提交加入框架协议申请的方式、地点</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6828413D">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详见第一章”</w:t>
            </w:r>
            <w:r>
              <w:rPr>
                <w:rFonts w:hint="eastAsia" w:cs="宋体"/>
                <w:color w:val="auto"/>
                <w:kern w:val="2"/>
                <w:sz w:val="24"/>
                <w:szCs w:val="24"/>
                <w:lang w:val="en-US" w:eastAsia="zh-CN" w:bidi="ar"/>
              </w:rPr>
              <w:t>征集</w:t>
            </w:r>
            <w:r>
              <w:rPr>
                <w:rFonts w:hint="eastAsia" w:ascii="宋体" w:hAnsi="宋体" w:eastAsia="宋体" w:cs="宋体"/>
                <w:color w:val="auto"/>
                <w:kern w:val="2"/>
                <w:sz w:val="24"/>
                <w:szCs w:val="24"/>
                <w:lang w:val="en-US" w:eastAsia="zh-CN" w:bidi="ar"/>
              </w:rPr>
              <w:t>邀请”。</w:t>
            </w:r>
          </w:p>
        </w:tc>
      </w:tr>
      <w:tr w14:paraId="543750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79C51CC6">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5.1</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0B9BD65D">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入围供应商</w:t>
            </w:r>
          </w:p>
        </w:tc>
        <w:tc>
          <w:tcPr>
            <w:tcW w:w="5841" w:type="dxa"/>
            <w:tcBorders>
              <w:top w:val="single" w:color="auto" w:sz="2" w:space="0"/>
              <w:left w:val="nil"/>
              <w:bottom w:val="single" w:color="auto" w:sz="2" w:space="0"/>
              <w:right w:val="single" w:color="auto" w:sz="2" w:space="0"/>
            </w:tcBorders>
            <w:shd w:val="clear" w:color="auto" w:fill="auto"/>
            <w:vAlign w:val="center"/>
          </w:tcPr>
          <w:p w14:paraId="1E508747">
            <w:pPr>
              <w:keepNext w:val="0"/>
              <w:keepLines w:val="0"/>
              <w:widowControl/>
              <w:suppressLineNumbers w:val="0"/>
              <w:spacing w:before="0" w:beforeAutospacing="0" w:after="0" w:afterAutospacing="0"/>
              <w:ind w:left="0" w:right="0"/>
              <w:jc w:val="both"/>
              <w:rPr>
                <w:rFonts w:hint="default"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征集人按照征集文件确定的评审标准，对响应文件进行审核</w:t>
            </w:r>
            <w:r>
              <w:rPr>
                <w:rFonts w:hint="eastAsia" w:cs="宋体"/>
                <w:color w:val="auto"/>
                <w:kern w:val="2"/>
                <w:sz w:val="24"/>
                <w:szCs w:val="24"/>
                <w:lang w:val="en-US" w:eastAsia="zh-CN" w:bidi="ar"/>
              </w:rPr>
              <w:t>，审核通过则入围。</w:t>
            </w:r>
          </w:p>
        </w:tc>
      </w:tr>
      <w:tr w14:paraId="142B6D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21E8C502">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5.2</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2298D29E">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入围供应商的退出</w:t>
            </w:r>
          </w:p>
        </w:tc>
        <w:tc>
          <w:tcPr>
            <w:tcW w:w="5841" w:type="dxa"/>
            <w:tcBorders>
              <w:top w:val="single" w:color="auto" w:sz="2" w:space="0"/>
              <w:left w:val="nil"/>
              <w:bottom w:val="single" w:color="auto" w:sz="2" w:space="0"/>
              <w:right w:val="single" w:color="auto" w:sz="2" w:space="0"/>
            </w:tcBorders>
            <w:shd w:val="clear" w:color="auto" w:fill="auto"/>
            <w:vAlign w:val="center"/>
          </w:tcPr>
          <w:p w14:paraId="50BA59D4">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入围供应商可以随时申请退出框架协议。</w:t>
            </w:r>
          </w:p>
        </w:tc>
      </w:tr>
      <w:tr w14:paraId="63BF47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70195072">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6.1</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3C65F083">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框架协议</w:t>
            </w:r>
          </w:p>
        </w:tc>
        <w:tc>
          <w:tcPr>
            <w:tcW w:w="5841" w:type="dxa"/>
            <w:tcBorders>
              <w:top w:val="single" w:color="auto" w:sz="2" w:space="0"/>
              <w:left w:val="nil"/>
              <w:bottom w:val="single" w:color="auto" w:sz="2" w:space="0"/>
              <w:right w:val="single" w:color="auto" w:sz="2" w:space="0"/>
            </w:tcBorders>
            <w:shd w:val="clear" w:color="auto" w:fill="auto"/>
            <w:vAlign w:val="center"/>
          </w:tcPr>
          <w:p w14:paraId="5AFA10E2">
            <w:pPr>
              <w:keepNext w:val="0"/>
              <w:keepLines w:val="0"/>
              <w:widowControl w:val="0"/>
              <w:suppressLineNumbers w:val="0"/>
              <w:snapToGrid w:val="0"/>
              <w:spacing w:before="0" w:beforeAutospacing="0" w:after="0" w:afterAutospacing="0" w:line="336" w:lineRule="auto"/>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不再签订书面框架协议，入围结果公告发布即视为框架协议订立生效。</w:t>
            </w:r>
          </w:p>
        </w:tc>
      </w:tr>
      <w:tr w14:paraId="2C47E5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2030BEFB">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11</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59EB8FCA">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双方的权利和义务</w:t>
            </w:r>
          </w:p>
        </w:tc>
        <w:tc>
          <w:tcPr>
            <w:tcW w:w="5841" w:type="dxa"/>
            <w:tcBorders>
              <w:top w:val="single" w:color="auto" w:sz="2" w:space="0"/>
              <w:left w:val="nil"/>
              <w:bottom w:val="single" w:color="auto" w:sz="2" w:space="0"/>
              <w:right w:val="single" w:color="auto" w:sz="2" w:space="0"/>
            </w:tcBorders>
            <w:shd w:val="clear" w:color="auto" w:fill="auto"/>
            <w:vAlign w:val="center"/>
          </w:tcPr>
          <w:p w14:paraId="766E2E22">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 ”要求</w:t>
            </w:r>
          </w:p>
        </w:tc>
      </w:tr>
      <w:tr w14:paraId="127B21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15AF606B">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14</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67B953C8">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户反馈和评价 机制</w:t>
            </w:r>
          </w:p>
        </w:tc>
        <w:tc>
          <w:tcPr>
            <w:tcW w:w="5841" w:type="dxa"/>
            <w:tcBorders>
              <w:top w:val="single" w:color="auto" w:sz="2" w:space="0"/>
              <w:left w:val="nil"/>
              <w:bottom w:val="single" w:color="auto" w:sz="2" w:space="0"/>
              <w:right w:val="single" w:color="auto" w:sz="2" w:space="0"/>
            </w:tcBorders>
            <w:shd w:val="clear" w:color="auto" w:fill="auto"/>
            <w:vAlign w:val="center"/>
          </w:tcPr>
          <w:p w14:paraId="69C7C773">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 ”要求</w:t>
            </w:r>
          </w:p>
        </w:tc>
      </w:tr>
      <w:tr w14:paraId="4D3911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431ACD43">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12</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7F4D9610">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入围供应商的清退</w:t>
            </w:r>
          </w:p>
        </w:tc>
        <w:tc>
          <w:tcPr>
            <w:tcW w:w="5841" w:type="dxa"/>
            <w:tcBorders>
              <w:top w:val="single" w:color="auto" w:sz="2" w:space="0"/>
              <w:left w:val="nil"/>
              <w:bottom w:val="single" w:color="auto" w:sz="2" w:space="0"/>
              <w:right w:val="single" w:color="auto" w:sz="2" w:space="0"/>
            </w:tcBorders>
            <w:shd w:val="clear" w:color="auto" w:fill="auto"/>
            <w:vAlign w:val="center"/>
          </w:tcPr>
          <w:p w14:paraId="25625802">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 ”要求</w:t>
            </w:r>
          </w:p>
        </w:tc>
      </w:tr>
      <w:tr w14:paraId="2C343D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6B20F46D">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13</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03F1A152">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确定第二阶段成 交供应商的方式</w:t>
            </w:r>
          </w:p>
        </w:tc>
        <w:tc>
          <w:tcPr>
            <w:tcW w:w="5841" w:type="dxa"/>
            <w:tcBorders>
              <w:top w:val="single" w:color="auto" w:sz="2" w:space="0"/>
              <w:left w:val="nil"/>
              <w:bottom w:val="single" w:color="auto" w:sz="2" w:space="0"/>
              <w:right w:val="single" w:color="auto" w:sz="2" w:space="0"/>
            </w:tcBorders>
            <w:shd w:val="clear" w:color="auto" w:fill="auto"/>
            <w:vAlign w:val="center"/>
          </w:tcPr>
          <w:p w14:paraId="47059C3C">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 ”要求</w:t>
            </w:r>
          </w:p>
        </w:tc>
      </w:tr>
      <w:tr w14:paraId="28CE92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3BE2936E">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color w:val="auto"/>
                <w:kern w:val="2"/>
                <w:sz w:val="24"/>
                <w:szCs w:val="24"/>
                <w:lang w:val="en-US" w:eastAsia="zh-CN"/>
              </w:rPr>
            </w:pPr>
            <w:r>
              <w:rPr>
                <w:rFonts w:hint="eastAsia" w:ascii="宋体" w:hAnsi="宋体" w:eastAsia="宋体" w:cs="Times New Roman"/>
                <w:color w:val="auto"/>
                <w:kern w:val="2"/>
                <w:sz w:val="24"/>
                <w:szCs w:val="24"/>
                <w:lang w:val="en-US" w:eastAsia="zh-CN"/>
              </w:rPr>
              <w:t>15</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5A6013E2">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其他注意事项</w:t>
            </w:r>
          </w:p>
        </w:tc>
        <w:tc>
          <w:tcPr>
            <w:tcW w:w="5841" w:type="dxa"/>
            <w:tcBorders>
              <w:top w:val="single" w:color="auto" w:sz="2" w:space="0"/>
              <w:left w:val="nil"/>
              <w:bottom w:val="single" w:color="auto" w:sz="2" w:space="0"/>
              <w:right w:val="single" w:color="auto" w:sz="2" w:space="0"/>
            </w:tcBorders>
            <w:shd w:val="clear" w:color="auto" w:fill="auto"/>
            <w:vAlign w:val="center"/>
          </w:tcPr>
          <w:p w14:paraId="4116EC5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 ”要</w:t>
            </w:r>
            <w:r>
              <w:rPr>
                <w:rFonts w:hint="eastAsia" w:cs="宋体"/>
                <w:color w:val="auto"/>
                <w:kern w:val="2"/>
                <w:sz w:val="24"/>
                <w:szCs w:val="24"/>
                <w:lang w:val="en-US" w:eastAsia="zh-CN" w:bidi="ar"/>
              </w:rPr>
              <w:t>求</w:t>
            </w:r>
          </w:p>
        </w:tc>
      </w:tr>
      <w:tr w14:paraId="172916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531" w:type="dxa"/>
            <w:gridSpan w:val="3"/>
            <w:tcBorders>
              <w:top w:val="single" w:color="auto" w:sz="2" w:space="0"/>
              <w:left w:val="single" w:color="auto" w:sz="2" w:space="0"/>
              <w:bottom w:val="single" w:color="auto" w:sz="2" w:space="0"/>
              <w:right w:val="single" w:color="auto" w:sz="2" w:space="0"/>
            </w:tcBorders>
            <w:shd w:val="clear" w:color="auto" w:fill="auto"/>
            <w:vAlign w:val="center"/>
          </w:tcPr>
          <w:p w14:paraId="5AC7F889">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color w:val="auto"/>
                <w:kern w:val="2"/>
                <w:sz w:val="24"/>
                <w:szCs w:val="24"/>
              </w:rPr>
            </w:pPr>
            <w:r>
              <w:rPr>
                <w:rFonts w:hint="eastAsia" w:ascii="宋体" w:hAnsi="宋体" w:eastAsia="宋体" w:cs="Times New Roman"/>
                <w:color w:val="auto"/>
                <w:kern w:val="2"/>
                <w:sz w:val="24"/>
                <w:szCs w:val="24"/>
                <w:lang w:val="en-US" w:eastAsia="zh-CN" w:bidi="ar"/>
              </w:rPr>
              <w:t xml:space="preserve">1. </w:t>
            </w:r>
            <w:r>
              <w:rPr>
                <w:rFonts w:hint="eastAsia" w:ascii="宋体" w:hAnsi="宋体" w:eastAsia="宋体" w:cs="宋体"/>
                <w:color w:val="auto"/>
                <w:kern w:val="2"/>
                <w:sz w:val="24"/>
                <w:szCs w:val="24"/>
                <w:lang w:val="en-US" w:eastAsia="zh-CN" w:bidi="ar"/>
              </w:rPr>
              <w:t>除本</w:t>
            </w:r>
            <w:r>
              <w:rPr>
                <w:rFonts w:hint="eastAsia" w:cs="宋体"/>
                <w:color w:val="auto"/>
                <w:kern w:val="2"/>
                <w:sz w:val="24"/>
                <w:szCs w:val="24"/>
                <w:lang w:val="en-US" w:eastAsia="zh-CN" w:bidi="ar"/>
              </w:rPr>
              <w:t>征集</w:t>
            </w:r>
            <w:r>
              <w:rPr>
                <w:rFonts w:hint="eastAsia" w:ascii="宋体" w:hAnsi="宋体" w:eastAsia="宋体" w:cs="宋体"/>
                <w:color w:val="auto"/>
                <w:kern w:val="2"/>
                <w:sz w:val="24"/>
                <w:szCs w:val="24"/>
                <w:lang w:val="en-US" w:eastAsia="zh-CN" w:bidi="ar"/>
              </w:rPr>
              <w:t>文件另有规定外，招标文件中出现的类似于“近三年”或“前三年”、“近五年”或“前五年”均指递交投标文件时间以前三年或前五年，以此类推。如：递交投标文件时间为</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年</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月</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日，则“近三年”是指</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年</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月</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日至</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年</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月</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日。</w:t>
            </w:r>
          </w:p>
          <w:p w14:paraId="1E820487">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color w:val="auto"/>
                <w:kern w:val="2"/>
                <w:sz w:val="24"/>
                <w:szCs w:val="24"/>
              </w:rPr>
            </w:pPr>
            <w:r>
              <w:rPr>
                <w:rFonts w:hint="eastAsia" w:ascii="宋体" w:hAnsi="宋体" w:eastAsia="宋体" w:cs="Times New Roman"/>
                <w:color w:val="auto"/>
                <w:kern w:val="2"/>
                <w:sz w:val="24"/>
                <w:szCs w:val="24"/>
                <w:lang w:val="en-US" w:eastAsia="zh-CN" w:bidi="ar"/>
              </w:rPr>
              <w:t xml:space="preserve">2. </w:t>
            </w:r>
            <w:r>
              <w:rPr>
                <w:rFonts w:hint="eastAsia" w:ascii="宋体" w:hAnsi="宋体" w:eastAsia="宋体" w:cs="宋体"/>
                <w:color w:val="auto"/>
                <w:kern w:val="2"/>
                <w:sz w:val="24"/>
                <w:szCs w:val="24"/>
                <w:lang w:val="en-US" w:eastAsia="zh-CN" w:bidi="ar"/>
              </w:rPr>
              <w:t>本</w:t>
            </w:r>
            <w:r>
              <w:rPr>
                <w:rFonts w:hint="eastAsia" w:cs="宋体"/>
                <w:color w:val="auto"/>
                <w:kern w:val="2"/>
                <w:sz w:val="24"/>
                <w:szCs w:val="24"/>
                <w:lang w:val="en-US" w:eastAsia="zh-CN" w:bidi="ar"/>
              </w:rPr>
              <w:t>征集</w:t>
            </w:r>
            <w:r>
              <w:rPr>
                <w:rFonts w:hint="eastAsia" w:ascii="宋体" w:hAnsi="宋体" w:eastAsia="宋体" w:cs="宋体"/>
                <w:color w:val="auto"/>
                <w:kern w:val="2"/>
                <w:sz w:val="24"/>
                <w:szCs w:val="24"/>
                <w:lang w:val="en-US" w:eastAsia="zh-CN" w:bidi="ar"/>
              </w:rPr>
              <w:t>文件所称的“以上”、“以下”、“内”、“以内”，包括本数；所称的“不足”，不包括本数。</w:t>
            </w:r>
          </w:p>
          <w:p w14:paraId="4B9092E5">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color w:val="auto"/>
                <w:kern w:val="2"/>
                <w:sz w:val="24"/>
                <w:szCs w:val="24"/>
              </w:rPr>
            </w:pPr>
            <w:r>
              <w:rPr>
                <w:rFonts w:hint="eastAsia" w:ascii="宋体" w:hAnsi="宋体" w:eastAsia="宋体" w:cs="Times New Roman"/>
                <w:color w:val="auto"/>
                <w:kern w:val="2"/>
                <w:sz w:val="24"/>
                <w:szCs w:val="24"/>
                <w:lang w:val="en-US" w:eastAsia="zh-CN" w:bidi="ar"/>
              </w:rPr>
              <w:t xml:space="preserve">3. </w:t>
            </w:r>
            <w:r>
              <w:rPr>
                <w:rFonts w:hint="eastAsia" w:ascii="宋体" w:hAnsi="宋体" w:eastAsia="宋体" w:cs="宋体"/>
                <w:color w:val="auto"/>
                <w:kern w:val="2"/>
                <w:sz w:val="24"/>
                <w:szCs w:val="24"/>
                <w:lang w:val="en-US" w:eastAsia="zh-CN" w:bidi="ar"/>
              </w:rPr>
              <w:t>投标人须知前附表中，“</w:t>
            </w:r>
            <w:r>
              <w:rPr>
                <w:rFonts w:hint="default" w:ascii="Wingdings" w:hAnsi="Wingdings" w:eastAsia="宋体" w:cs="Times New Roman"/>
                <w:color w:val="auto"/>
                <w:kern w:val="2"/>
                <w:sz w:val="24"/>
                <w:szCs w:val="24"/>
                <w:lang w:val="en-US" w:eastAsia="zh-CN" w:bidi="ar"/>
              </w:rPr>
              <w:t>þ</w:t>
            </w:r>
            <w:r>
              <w:rPr>
                <w:rFonts w:hint="eastAsia" w:ascii="宋体" w:hAnsi="宋体" w:eastAsia="宋体" w:cs="宋体"/>
                <w:color w:val="auto"/>
                <w:kern w:val="2"/>
                <w:sz w:val="24"/>
                <w:szCs w:val="24"/>
                <w:lang w:val="en-US" w:eastAsia="zh-CN" w:bidi="ar"/>
              </w:rPr>
              <w:t>”代表选中，“</w:t>
            </w:r>
            <w:r>
              <w:rPr>
                <w:rFonts w:hint="default" w:ascii="Wingdings" w:hAnsi="Wingdings" w:eastAsia="宋体" w:cs="Wingdings"/>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”代表未选中。</w:t>
            </w:r>
          </w:p>
        </w:tc>
      </w:tr>
    </w:tbl>
    <w:p w14:paraId="16779A8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4"/>
          <w:szCs w:val="24"/>
        </w:rPr>
      </w:pPr>
      <w:r>
        <w:rPr>
          <w:rFonts w:hint="eastAsia" w:ascii="宋体" w:hAnsi="宋体" w:eastAsia="宋体" w:cs="Times New Roman"/>
          <w:color w:val="auto"/>
          <w:kern w:val="2"/>
          <w:sz w:val="24"/>
          <w:szCs w:val="24"/>
          <w:lang w:val="en-US" w:eastAsia="zh-CN" w:bidi="ar"/>
        </w:rPr>
        <w:t xml:space="preserve"> </w:t>
      </w:r>
    </w:p>
    <w:bookmarkEnd w:id="42"/>
    <w:p w14:paraId="1ECFD69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b/>
          <w:bCs/>
          <w:color w:val="auto"/>
          <w:kern w:val="2"/>
          <w:sz w:val="24"/>
          <w:szCs w:val="24"/>
        </w:rPr>
      </w:pPr>
    </w:p>
    <w:p w14:paraId="08D0789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bCs/>
          <w:color w:val="auto"/>
          <w:kern w:val="2"/>
          <w:sz w:val="24"/>
          <w:szCs w:val="24"/>
          <w:lang w:val="en-US" w:eastAsia="zh-CN" w:bidi="ar"/>
        </w:rPr>
      </w:pPr>
    </w:p>
    <w:p w14:paraId="6D7AEA0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b/>
          <w:bCs/>
          <w:color w:val="auto"/>
          <w:kern w:val="2"/>
          <w:sz w:val="24"/>
          <w:szCs w:val="24"/>
        </w:rPr>
      </w:pPr>
      <w:r>
        <w:rPr>
          <w:rFonts w:hint="eastAsia" w:ascii="宋体" w:hAnsi="宋体" w:eastAsia="宋体" w:cs="宋体"/>
          <w:b/>
          <w:bCs/>
          <w:color w:val="auto"/>
          <w:kern w:val="2"/>
          <w:sz w:val="24"/>
          <w:szCs w:val="24"/>
          <w:lang w:val="en-US" w:eastAsia="zh-CN" w:bidi="ar"/>
        </w:rPr>
        <w:t>附件：</w:t>
      </w:r>
    </w:p>
    <w:p w14:paraId="3CA9AE48">
      <w:pPr>
        <w:keepNext w:val="0"/>
        <w:keepLines w:val="0"/>
        <w:widowControl/>
        <w:suppressLineNumbers w:val="0"/>
        <w:shd w:val="clear" w:fill="FFFFFF"/>
        <w:spacing w:before="0" w:beforeAutospacing="1" w:after="0" w:afterAutospacing="1" w:line="360" w:lineRule="auto"/>
        <w:ind w:left="0" w:right="0"/>
        <w:jc w:val="center"/>
        <w:rPr>
          <w:rFonts w:hint="eastAsia" w:ascii="宋体" w:hAnsi="宋体" w:eastAsia="宋体" w:cs="宋体"/>
          <w:color w:val="auto"/>
          <w:kern w:val="2"/>
          <w:sz w:val="21"/>
          <w:szCs w:val="21"/>
          <w:shd w:val="clear" w:fill="FFFFFF"/>
        </w:rPr>
      </w:pPr>
      <w:r>
        <w:rPr>
          <w:rFonts w:hint="eastAsia" w:ascii="宋体" w:hAnsi="宋体" w:eastAsia="宋体" w:cs="宋体"/>
          <w:b/>
          <w:bCs/>
          <w:color w:val="auto"/>
          <w:kern w:val="2"/>
          <w:sz w:val="28"/>
          <w:szCs w:val="28"/>
          <w:shd w:val="clear" w:fill="FFFFFF"/>
          <w:lang w:val="en-US" w:eastAsia="zh-CN" w:bidi="ar"/>
        </w:rPr>
        <w:t>中小企业划型标准规定</w:t>
      </w:r>
    </w:p>
    <w:p w14:paraId="265E5E0B">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一、根据《中华人民共和国中小企业促进法》和《国务院关于进一步促进中小企业发展的若干意见》(国发〔2009〕36号)，制定本规定。</w:t>
      </w:r>
    </w:p>
    <w:p w14:paraId="08215A60">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二、中小企业划分为中型、小型、微型三种类型，具体标准根据企业从业人员、营业收入、资产总额等指标，结合行业特点制定。</w:t>
      </w:r>
    </w:p>
    <w:p w14:paraId="192142E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50FCF0B">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四、各行业划型标准为：</w:t>
      </w:r>
    </w:p>
    <w:p w14:paraId="7A7C71B3">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（一）农、林、牧、渔业。营业收入20000万元以下的为中小微型企业。其中，营业收入500万元及以上的为中型企业，营业收入50万元及以上的为小型企业，营业收入50万元以下的为微型企业。</w:t>
      </w:r>
    </w:p>
    <w:p w14:paraId="6C789D1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BF52237">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DE3E02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4FB1AEE">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1506EF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74BF803">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B997AB0">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93C545A">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8908678">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46D5546">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706E13A">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9E9E626">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8BBAE56">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17E4BCF">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871932C">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（十六）其他未列明行业。从业人员300人以下的为中小微型企业。其中，从业人员100人及以上的为中型企业；从业人员10人及以上的为小型企业；从业人员10人以下的为微型企业。</w:t>
      </w:r>
    </w:p>
    <w:p w14:paraId="2A7CB8D1">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五、企业类型的划分以统计部门的统计数据为依据。</w:t>
      </w:r>
    </w:p>
    <w:p w14:paraId="6021486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六、本规定适用于在中华人民共和国境内依法设立的各类所有制和各种组织形式的企业。个体工商户和本规定以外的行业，参照本规定进行划型。</w:t>
      </w:r>
    </w:p>
    <w:p w14:paraId="7354330F">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七、本规定的中型企业标准上限即为大型企业标准的下限，国家统计部门据此制定大中小微型企业的统计分类。国务院有关部门据此进行相关数据分析，不得制定与本规定不一致的企业划型标准。</w:t>
      </w:r>
    </w:p>
    <w:p w14:paraId="1E987155">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八、本规定由工业和信息化部、国家统计局会同有关部门根据《国民经济行业分类》修订情况和企业发展变化情况适时修订。</w:t>
      </w:r>
    </w:p>
    <w:p w14:paraId="717F86F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九、本规定由工业和信息化部、国家统计局会同有关部门负责解释。</w:t>
      </w:r>
    </w:p>
    <w:p w14:paraId="4C92AC85">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十、本规定自发布之日起执行，原国家经贸委、原国家计委、财政部和国家统计局2003年颁布的《中小企业标准暂行规定》同时废止。</w:t>
      </w:r>
    </w:p>
    <w:p w14:paraId="071BA6B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bCs w:val="0"/>
          <w:color w:val="auto"/>
          <w:kern w:val="2"/>
          <w:sz w:val="32"/>
          <w:szCs w:val="32"/>
        </w:rPr>
      </w:pPr>
      <w:r>
        <w:rPr>
          <w:rFonts w:hint="eastAsia" w:ascii="宋体" w:hAnsi="宋体" w:eastAsia="宋体" w:cs="Times New Roman"/>
          <w:color w:val="auto"/>
          <w:kern w:val="2"/>
          <w:sz w:val="24"/>
          <w:szCs w:val="24"/>
          <w:lang w:val="en-US" w:eastAsia="zh-CN" w:bidi="ar"/>
        </w:rPr>
        <w:br w:type="page"/>
      </w:r>
    </w:p>
    <w:p w14:paraId="671C3EB9">
      <w:pPr>
        <w:pStyle w:val="3"/>
        <w:keepNext w:val="0"/>
        <w:keepLines w:val="0"/>
        <w:widowControl w:val="0"/>
        <w:suppressLineNumbers w:val="0"/>
        <w:autoSpaceDE w:val="0"/>
        <w:autoSpaceDN/>
        <w:spacing w:before="0" w:beforeAutospacing="0" w:after="0" w:afterAutospacing="0" w:line="480" w:lineRule="exact"/>
        <w:jc w:val="center"/>
        <w:rPr>
          <w:rFonts w:hint="eastAsia" w:ascii="宋体" w:hAnsi="宋体" w:eastAsia="宋体" w:cs="Times New Roman"/>
          <w:b/>
          <w:bCs w:val="0"/>
          <w:color w:val="auto"/>
          <w:kern w:val="2"/>
          <w:sz w:val="32"/>
          <w:szCs w:val="32"/>
        </w:rPr>
      </w:pPr>
      <w:r>
        <w:rPr>
          <w:rFonts w:hint="eastAsia" w:ascii="宋体" w:hAnsi="宋体" w:eastAsia="宋体" w:cs="宋体"/>
          <w:b/>
          <w:bCs w:val="0"/>
          <w:color w:val="auto"/>
          <w:kern w:val="2"/>
          <w:sz w:val="32"/>
          <w:szCs w:val="32"/>
        </w:rPr>
        <w:t>一、说</w:t>
      </w:r>
      <w:r>
        <w:rPr>
          <w:rFonts w:hint="eastAsia" w:ascii="宋体" w:hAnsi="宋体" w:eastAsia="宋体" w:cs="Times New Roman"/>
          <w:b/>
          <w:bCs w:val="0"/>
          <w:color w:val="auto"/>
          <w:kern w:val="2"/>
          <w:sz w:val="32"/>
          <w:szCs w:val="32"/>
        </w:rPr>
        <w:t xml:space="preserve">  </w:t>
      </w:r>
      <w:r>
        <w:rPr>
          <w:rFonts w:hint="eastAsia" w:ascii="宋体" w:hAnsi="宋体" w:eastAsia="宋体" w:cs="宋体"/>
          <w:b/>
          <w:bCs w:val="0"/>
          <w:color w:val="auto"/>
          <w:kern w:val="2"/>
          <w:sz w:val="32"/>
          <w:szCs w:val="32"/>
        </w:rPr>
        <w:t>明</w:t>
      </w:r>
    </w:p>
    <w:p w14:paraId="5E674316">
      <w:pPr>
        <w:keepNext w:val="0"/>
        <w:keepLines w:val="0"/>
        <w:widowControl w:val="0"/>
        <w:suppressLineNumbers w:val="0"/>
        <w:autoSpaceDE w:val="0"/>
        <w:autoSpaceDN/>
        <w:spacing w:before="0" w:beforeAutospacing="0" w:after="0" w:afterAutospacing="0" w:line="480" w:lineRule="exact"/>
        <w:ind w:left="0" w:leftChars="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1.1 适用范围</w:t>
      </w:r>
    </w:p>
    <w:p w14:paraId="1D2E670F">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本征集文件仅适用于第一章“征集公告”中所述项目的采购。</w:t>
      </w:r>
    </w:p>
    <w:p w14:paraId="247C2CA3">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1.2 定义</w:t>
      </w:r>
    </w:p>
    <w:p w14:paraId="0A5DD483">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1.2.1  “征集人”是指：详见第一章“征集公告”。</w:t>
      </w:r>
    </w:p>
    <w:p w14:paraId="7B4CF0B0">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1.2.2  “采购代理机构”是指：详见第一章“征集公告”。</w:t>
      </w:r>
    </w:p>
    <w:p w14:paraId="77B71E92">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1.2.3  “监管部门”是指：广水市财政局政府采购管理股</w:t>
      </w:r>
    </w:p>
    <w:p w14:paraId="51A34FD9">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1.2.4  “供应商”是指：响应招标、参加投标竞争的法人、其他组织或者自然人。</w:t>
      </w:r>
    </w:p>
    <w:p w14:paraId="490E05D7">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1.2.5  “合格的供应商”是指：资格审查和符合性审查合格的供应商。</w:t>
      </w:r>
    </w:p>
    <w:p w14:paraId="5DC4B6ED">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1.2.6  “入围供应商”是指:经征集人确认，授予框架协议的供应商。</w:t>
      </w:r>
    </w:p>
    <w:p w14:paraId="3FD2B669">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1.2.7  “框架协议采购”是指：指集中采购机构或者主管预算单位对技术、服务等标准明确、统一，需要多次重复采购的货物和服务，通过公开征集程序，确定第一阶段入围供应商并订立框架协议，采购人或者服务对象按照框架协议约定规则，在入围供应商范围内确定第二阶段成交供应商并订立采购合同的采购方式。</w:t>
      </w:r>
    </w:p>
    <w:p w14:paraId="0E2151A6">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1.2.8  “开放式框架协议采购”是指：符合《政府采购框架协议采购方式管理暂行办法》第二款规定情形，明确采购需求和付费标准等框架协议条件，愿意接受协议条件的供应商可以随时申请加入的框架协议采购。</w:t>
      </w:r>
    </w:p>
    <w:p w14:paraId="2F13BCA3">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1.2.9项目名称：见“投标人须知前附表”。</w:t>
      </w:r>
    </w:p>
    <w:p w14:paraId="6CB30997">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1.2.10项目内容：见“投标人须知前附表”。</w:t>
      </w:r>
    </w:p>
    <w:p w14:paraId="7637E7DD">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pacing w:val="0"/>
          <w:kern w:val="2"/>
          <w:sz w:val="24"/>
          <w:szCs w:val="24"/>
        </w:rPr>
      </w:pPr>
      <w:r>
        <w:rPr>
          <w:rFonts w:hint="eastAsia" w:ascii="宋体" w:hAnsi="宋体" w:eastAsia="宋体" w:cs="宋体"/>
          <w:color w:val="auto"/>
          <w:kern w:val="2"/>
          <w:sz w:val="24"/>
          <w:szCs w:val="24"/>
          <w:lang w:val="en-US" w:eastAsia="zh-CN" w:bidi="ar"/>
        </w:rPr>
        <w:t>1.2.11项目属性：见“投标人须知前附表”。</w:t>
      </w:r>
    </w:p>
    <w:p w14:paraId="692C6A9D">
      <w:pPr>
        <w:keepNext w:val="0"/>
        <w:keepLines w:val="0"/>
        <w:widowControl w:val="0"/>
        <w:suppressLineNumbers w:val="0"/>
        <w:autoSpaceDE w:val="0"/>
        <w:autoSpaceDN/>
        <w:spacing w:before="0" w:beforeAutospacing="0" w:after="0" w:afterAutospacing="0" w:line="480" w:lineRule="exact"/>
        <w:ind w:left="0" w:right="0" w:firstLine="482" w:firstLineChars="200"/>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1.3 项目属性及定义</w:t>
      </w:r>
    </w:p>
    <w:p w14:paraId="4AC1AFEE">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1.3.1  “货物”是指：各种形态和种类的物品，包括原材料、燃料、设备、产品等。</w:t>
      </w:r>
    </w:p>
    <w:p w14:paraId="0714A18E">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1.3.1.1  征集文件中没有提及招标货物来源地的，根据《中华人民共和国政府采购法》（以下简称《政府采购法》）及相关规定均应是本国货物，另有规定的除外。</w:t>
      </w:r>
    </w:p>
    <w:p w14:paraId="476963B0">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1.3.1.2  响应的货物应是合法生产的符合国家有关标准要求的货物，并能够按照合同规定的品牌、产地、质量、价格和有效期等履约。</w:t>
      </w:r>
    </w:p>
    <w:p w14:paraId="06807A42">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1.3.2  “服务”是指：除货物和工程以外的其他政府采购对象。包括：政府自身需要的服务和政府向社会公众提供的公共服务。</w:t>
      </w:r>
    </w:p>
    <w:p w14:paraId="2D2A8A3D">
      <w:pPr>
        <w:keepNext w:val="0"/>
        <w:keepLines w:val="0"/>
        <w:widowControl w:val="0"/>
        <w:suppressLineNumbers w:val="0"/>
        <w:autoSpaceDE w:val="0"/>
        <w:autoSpaceDN/>
        <w:spacing w:before="0" w:beforeAutospacing="0" w:after="0" w:afterAutospacing="0" w:line="480" w:lineRule="exact"/>
        <w:ind w:left="0" w:leftChars="0" w:right="0" w:firstLine="477" w:firstLineChars="199"/>
        <w:jc w:val="both"/>
        <w:rPr>
          <w:rFonts w:hint="eastAsia" w:ascii="宋体" w:hAnsi="宋体" w:eastAsia="宋体" w:cs="宋体"/>
          <w:b/>
          <w:bCs/>
          <w:color w:val="auto"/>
          <w:spacing w:val="0"/>
          <w:kern w:val="2"/>
          <w:sz w:val="24"/>
          <w:szCs w:val="24"/>
        </w:rPr>
      </w:pPr>
      <w:r>
        <w:rPr>
          <w:rFonts w:hint="eastAsia" w:ascii="宋体" w:hAnsi="宋体" w:eastAsia="宋体" w:cs="宋体"/>
          <w:color w:val="auto"/>
          <w:spacing w:val="0"/>
          <w:kern w:val="2"/>
          <w:sz w:val="24"/>
          <w:szCs w:val="24"/>
          <w:lang w:val="en-US" w:eastAsia="zh-CN" w:bidi="ar"/>
        </w:rPr>
        <w:t>1.3.3   征集人应当按照财政部制定的《政府采购品目分类目录》确定采购项目属性。按照《政府采购品目分类目录》无法确定的，按照有利于采购项目实施的原则确定。</w:t>
      </w:r>
    </w:p>
    <w:p w14:paraId="41D84BC3">
      <w:pPr>
        <w:pStyle w:val="21"/>
        <w:keepNext w:val="0"/>
        <w:keepLines w:val="0"/>
        <w:widowControl w:val="0"/>
        <w:suppressLineNumbers w:val="0"/>
        <w:autoSpaceDE w:val="0"/>
        <w:autoSpaceDN/>
        <w:spacing w:before="0" w:beforeAutospacing="0" w:after="0" w:afterAutospacing="0" w:line="480" w:lineRule="exact"/>
        <w:ind w:left="0" w:leftChars="0" w:right="0" w:firstLine="508" w:firstLineChars="211"/>
        <w:jc w:val="both"/>
        <w:rPr>
          <w:rFonts w:hint="eastAsia" w:ascii="宋体" w:hAnsi="宋体" w:eastAsia="宋体" w:cs="宋体"/>
          <w:b/>
          <w:bCs/>
          <w:color w:val="auto"/>
          <w:spacing w:val="0"/>
          <w:kern w:val="2"/>
          <w:sz w:val="24"/>
          <w:szCs w:val="24"/>
        </w:rPr>
      </w:pPr>
      <w:r>
        <w:rPr>
          <w:rFonts w:hint="eastAsia" w:ascii="宋体" w:hAnsi="宋体" w:eastAsia="宋体" w:cs="宋体"/>
          <w:b/>
          <w:bCs/>
          <w:color w:val="auto"/>
          <w:spacing w:val="0"/>
          <w:kern w:val="2"/>
          <w:sz w:val="24"/>
          <w:szCs w:val="24"/>
          <w:lang w:val="en-US" w:eastAsia="zh-CN" w:bidi="ar"/>
        </w:rPr>
        <w:t>1.4 投标费用</w:t>
      </w:r>
    </w:p>
    <w:p w14:paraId="5D1EF5A0">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1.4.1  供应商应承担所有与准备和参加投标有关的费用。不论征集的结果如何，采购代理机构和征集人均无义务和责任承担这些费用。</w:t>
      </w:r>
    </w:p>
    <w:p w14:paraId="5C684DAE">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Times New Roman"/>
          <w:color w:val="auto"/>
          <w:spacing w:val="0"/>
          <w:kern w:val="2"/>
          <w:sz w:val="28"/>
          <w:szCs w:val="28"/>
        </w:rPr>
      </w:pPr>
      <w:r>
        <w:rPr>
          <w:rFonts w:hint="eastAsia" w:ascii="宋体" w:hAnsi="宋体" w:eastAsia="宋体" w:cs="宋体"/>
          <w:color w:val="auto"/>
          <w:spacing w:val="0"/>
          <w:kern w:val="2"/>
          <w:sz w:val="24"/>
          <w:szCs w:val="24"/>
          <w:lang w:val="en-US" w:eastAsia="zh-CN" w:bidi="ar"/>
        </w:rPr>
        <w:t>1.4.2  根据《政府采购法》和有关规定，集中采购机构不向入围供应商收取入围服务费。</w:t>
      </w:r>
    </w:p>
    <w:p w14:paraId="4C5F2CBE">
      <w:pPr>
        <w:pStyle w:val="21"/>
        <w:keepNext w:val="0"/>
        <w:keepLines w:val="0"/>
        <w:widowControl w:val="0"/>
        <w:suppressLineNumbers w:val="0"/>
        <w:autoSpaceDE w:val="0"/>
        <w:autoSpaceDN/>
        <w:spacing w:before="0" w:beforeAutospacing="0" w:after="0" w:afterAutospacing="0" w:line="480" w:lineRule="exact"/>
        <w:ind w:left="0" w:leftChars="0" w:right="0" w:firstLine="508" w:firstLineChars="211"/>
        <w:jc w:val="both"/>
        <w:rPr>
          <w:rFonts w:hint="eastAsia" w:ascii="宋体" w:hAnsi="宋体" w:eastAsia="宋体" w:cs="宋体"/>
          <w:b/>
          <w:bCs/>
          <w:color w:val="auto"/>
          <w:spacing w:val="0"/>
          <w:kern w:val="2"/>
          <w:sz w:val="24"/>
          <w:szCs w:val="24"/>
        </w:rPr>
      </w:pPr>
      <w:r>
        <w:rPr>
          <w:rFonts w:hint="eastAsia" w:ascii="宋体" w:hAnsi="宋体" w:eastAsia="宋体" w:cs="宋体"/>
          <w:b/>
          <w:bCs/>
          <w:color w:val="auto"/>
          <w:spacing w:val="0"/>
          <w:kern w:val="2"/>
          <w:sz w:val="24"/>
          <w:szCs w:val="24"/>
          <w:lang w:val="en-US" w:eastAsia="zh-CN" w:bidi="ar"/>
        </w:rPr>
        <w:t>1.5响应文件有效期</w:t>
      </w:r>
    </w:p>
    <w:p w14:paraId="548162B1">
      <w:pPr>
        <w:pStyle w:val="3"/>
        <w:keepNext w:val="0"/>
        <w:keepLines w:val="0"/>
        <w:widowControl/>
        <w:suppressLineNumbers w:val="0"/>
        <w:spacing w:before="0" w:beforeAutospacing="0" w:after="0" w:afterAutospacing="0" w:line="440" w:lineRule="exact"/>
        <w:ind w:left="0" w:firstLine="480" w:firstLineChars="200"/>
        <w:jc w:val="both"/>
        <w:rPr>
          <w:rFonts w:hint="eastAsia" w:ascii="宋体" w:hAnsi="宋体" w:eastAsia="宋体" w:cs="Times New Roman"/>
          <w:b/>
          <w:bCs/>
          <w:color w:val="auto"/>
          <w:kern w:val="2"/>
          <w:sz w:val="32"/>
          <w:szCs w:val="32"/>
        </w:rPr>
      </w:pPr>
      <w:r>
        <w:rPr>
          <w:rFonts w:hint="eastAsia" w:ascii="宋体" w:hAnsi="宋体" w:eastAsia="宋体" w:cs="宋体"/>
          <w:b w:val="0"/>
          <w:bCs w:val="0"/>
          <w:color w:val="auto"/>
          <w:spacing w:val="0"/>
          <w:kern w:val="2"/>
          <w:sz w:val="24"/>
          <w:szCs w:val="24"/>
        </w:rPr>
        <w:t>1.5.1响应文件有效期为征集人规定的响应文件提交截止时间之日</w:t>
      </w:r>
      <w:r>
        <w:rPr>
          <w:rFonts w:hint="eastAsia" w:ascii="宋体" w:hAnsi="宋体" w:cs="宋体"/>
          <w:b w:val="0"/>
          <w:bCs w:val="0"/>
          <w:color w:val="auto"/>
          <w:spacing w:val="0"/>
          <w:kern w:val="2"/>
          <w:sz w:val="24"/>
          <w:szCs w:val="24"/>
          <w:lang w:eastAsia="zh-CN"/>
        </w:rPr>
        <w:t>起</w:t>
      </w:r>
      <w:r>
        <w:rPr>
          <w:rFonts w:hint="eastAsia" w:ascii="宋体" w:hAnsi="宋体" w:eastAsia="宋体" w:cs="宋体"/>
          <w:b w:val="0"/>
          <w:bCs w:val="0"/>
          <w:color w:val="auto"/>
          <w:spacing w:val="0"/>
          <w:kern w:val="2"/>
          <w:sz w:val="24"/>
          <w:szCs w:val="24"/>
        </w:rPr>
        <w:t>90日历天。响应文件有效期比规定短的将被视为未实质性响应征集文件而予以拒绝。</w:t>
      </w:r>
    </w:p>
    <w:p w14:paraId="10B193E2">
      <w:pPr>
        <w:pStyle w:val="21"/>
        <w:keepNext w:val="0"/>
        <w:keepLines w:val="0"/>
        <w:widowControl w:val="0"/>
        <w:suppressLineNumbers w:val="0"/>
        <w:autoSpaceDE w:val="0"/>
        <w:autoSpaceDN/>
        <w:spacing w:before="0" w:beforeAutospacing="0" w:after="0" w:afterAutospacing="0" w:line="480" w:lineRule="exact"/>
        <w:ind w:left="0" w:right="0" w:firstLine="482" w:firstLineChars="200"/>
        <w:jc w:val="both"/>
        <w:rPr>
          <w:rFonts w:hint="eastAsia" w:ascii="宋体" w:hAnsi="宋体" w:eastAsia="宋体" w:cs="宋体"/>
          <w:b/>
          <w:bCs/>
          <w:color w:val="auto"/>
          <w:spacing w:val="0"/>
          <w:kern w:val="2"/>
          <w:sz w:val="24"/>
          <w:szCs w:val="24"/>
        </w:rPr>
      </w:pPr>
      <w:r>
        <w:rPr>
          <w:rFonts w:hint="eastAsia" w:ascii="宋体" w:hAnsi="宋体" w:eastAsia="宋体" w:cs="宋体"/>
          <w:b/>
          <w:bCs/>
          <w:color w:val="auto"/>
          <w:spacing w:val="0"/>
          <w:kern w:val="2"/>
          <w:sz w:val="24"/>
          <w:szCs w:val="24"/>
          <w:lang w:val="en-US" w:eastAsia="zh-CN" w:bidi="ar"/>
        </w:rPr>
        <w:t>1.6响应文件有效期的延长</w:t>
      </w:r>
    </w:p>
    <w:p w14:paraId="31DBD116">
      <w:pPr>
        <w:pStyle w:val="3"/>
        <w:keepNext w:val="0"/>
        <w:keepLines w:val="0"/>
        <w:widowControl/>
        <w:suppressLineNumbers w:val="0"/>
        <w:spacing w:before="0" w:beforeAutospacing="0" w:after="0" w:afterAutospacing="0" w:line="440" w:lineRule="exact"/>
        <w:ind w:left="0" w:firstLine="480" w:firstLineChars="200"/>
        <w:jc w:val="both"/>
        <w:rPr>
          <w:rFonts w:hint="eastAsia" w:ascii="宋体" w:hAnsi="宋体" w:eastAsia="宋体" w:cs="宋体"/>
          <w:b w:val="0"/>
          <w:bCs w:val="0"/>
          <w:color w:val="auto"/>
          <w:spacing w:val="0"/>
          <w:kern w:val="2"/>
          <w:sz w:val="24"/>
          <w:szCs w:val="24"/>
        </w:rPr>
      </w:pPr>
      <w:r>
        <w:rPr>
          <w:rFonts w:hint="eastAsia" w:ascii="宋体" w:hAnsi="宋体" w:eastAsia="宋体" w:cs="宋体"/>
          <w:b w:val="0"/>
          <w:bCs w:val="0"/>
          <w:color w:val="auto"/>
          <w:spacing w:val="0"/>
          <w:kern w:val="2"/>
          <w:sz w:val="24"/>
          <w:szCs w:val="24"/>
        </w:rPr>
        <w:t>1.6.1在特殊情况下，征集人于原响应文件有效期满之前，可向供应商提出延长响应文件有效期的要求。这种要求与答复均应采用书面形式。供应商可以拒绝征集人的这一要求而放弃参加采购活动，同意延长响应文件有效期的供应商既不能要求也不允许修改其响应文件。受响应文件有效期约束的所有权利与义务均延长至新的有效期。</w:t>
      </w:r>
    </w:p>
    <w:p w14:paraId="07F6953D">
      <w:pPr>
        <w:pStyle w:val="21"/>
        <w:keepNext w:val="0"/>
        <w:keepLines w:val="0"/>
        <w:widowControl w:val="0"/>
        <w:suppressLineNumbers w:val="0"/>
        <w:autoSpaceDE w:val="0"/>
        <w:autoSpaceDN/>
        <w:spacing w:before="0" w:beforeAutospacing="0" w:after="0" w:afterAutospacing="0" w:line="480" w:lineRule="exact"/>
        <w:ind w:left="0" w:leftChars="0" w:right="0" w:firstLine="0" w:firstLineChars="0"/>
        <w:jc w:val="center"/>
        <w:rPr>
          <w:rFonts w:hint="eastAsia" w:ascii="宋体" w:hAnsi="宋体" w:eastAsia="宋体" w:cs="宋体"/>
          <w:b/>
          <w:bCs w:val="0"/>
          <w:color w:val="auto"/>
          <w:kern w:val="2"/>
          <w:sz w:val="32"/>
          <w:szCs w:val="32"/>
        </w:rPr>
      </w:pPr>
      <w:r>
        <w:rPr>
          <w:rFonts w:hint="eastAsia" w:ascii="宋体" w:hAnsi="宋体" w:eastAsia="宋体" w:cs="宋体"/>
          <w:b/>
          <w:bCs w:val="0"/>
          <w:color w:val="auto"/>
          <w:kern w:val="2"/>
          <w:sz w:val="32"/>
          <w:szCs w:val="32"/>
          <w:lang w:val="en-US" w:eastAsia="zh-CN" w:bidi="ar"/>
        </w:rPr>
        <w:t>二、征集文件</w:t>
      </w:r>
    </w:p>
    <w:p w14:paraId="025F55FB">
      <w:pPr>
        <w:keepNext w:val="0"/>
        <w:keepLines w:val="0"/>
        <w:widowControl w:val="0"/>
        <w:suppressLineNumbers w:val="0"/>
        <w:spacing w:before="0" w:beforeAutospacing="0" w:after="0" w:afterAutospacing="0" w:line="360" w:lineRule="auto"/>
        <w:ind w:left="0" w:right="0"/>
        <w:jc w:val="both"/>
        <w:rPr>
          <w:rFonts w:hint="eastAsia" w:ascii="Calibri" w:hAnsi="Calibri" w:eastAsia="宋体" w:cs="Times New Roman"/>
          <w:color w:val="auto"/>
          <w:kern w:val="2"/>
          <w:sz w:val="21"/>
          <w:szCs w:val="21"/>
        </w:rPr>
      </w:pPr>
      <w:r>
        <w:rPr>
          <w:rFonts w:hint="eastAsia" w:ascii="Calibri" w:hAnsi="Calibri" w:eastAsia="宋体" w:cs="Times New Roman"/>
          <w:color w:val="auto"/>
          <w:kern w:val="2"/>
          <w:sz w:val="21"/>
          <w:szCs w:val="21"/>
          <w:lang w:val="en-US" w:eastAsia="zh-CN" w:bidi="ar"/>
        </w:rPr>
        <w:t xml:space="preserve"> </w:t>
      </w:r>
    </w:p>
    <w:p w14:paraId="165E9B80">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2.1征集文件的构成</w:t>
      </w:r>
    </w:p>
    <w:p w14:paraId="72B5908F">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2.1.1征集文件由下列文件构成：</w:t>
      </w:r>
    </w:p>
    <w:p w14:paraId="627B573F">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(1)征集公告；</w:t>
      </w:r>
    </w:p>
    <w:p w14:paraId="6910514F">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(2)供应商须知；</w:t>
      </w:r>
    </w:p>
    <w:p w14:paraId="4F4FFA07">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(3)采购需求；</w:t>
      </w:r>
    </w:p>
    <w:p w14:paraId="11E3AB70">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(4)资格审查及评审方法；</w:t>
      </w:r>
    </w:p>
    <w:p w14:paraId="6603D658">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(5)采购合同文本；</w:t>
      </w:r>
    </w:p>
    <w:p w14:paraId="654F6E94">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(6)响应文件格式；</w:t>
      </w:r>
    </w:p>
    <w:p w14:paraId="4E598153">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(7)在征集过程中由征集人或者采购代理机构发出的修正和补充文件等。</w:t>
      </w:r>
    </w:p>
    <w:p w14:paraId="40CABF38">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2.1.2供应商应认真阅读征集文件中所有的事项、格式、条款和技术规范、参数及相关要求等。供应商没有按照征集文件要求提交全部资料，或者响应文件没有对征集文件在各方面都做出实质性响应是供应商的风险，有可能导致其响应文件被拒绝，或被确定为无效响应。</w:t>
      </w:r>
    </w:p>
    <w:p w14:paraId="50AD999F">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2.2征集文件的澄清</w:t>
      </w:r>
    </w:p>
    <w:p w14:paraId="2ECFC600">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2.2.1供应商应仔细阅读和检查征集文件的全部内容。如有疑问，应在供应商须知规定的提问截止时间前，征集人或者采购代理机构对潜在供应商所要求澄清的内容均予以答复（答复中不包括问题的来源）。必要时，征集人或者采购代理机构将组织相关专家召开答疑会，答疑澄清文件作为征集文件的组成部分，对供应商具有同等约束作用。</w:t>
      </w:r>
    </w:p>
    <w:p w14:paraId="02D68C18">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2.2.2潜在供应商在本项目征集公告期限届满之日起7个工作日内未对征集文件提出质疑的，征集人或采购代理机构将视其为同意。在规定的时间后就征集文件内容提出的质疑将不予受理。</w:t>
      </w:r>
    </w:p>
    <w:p w14:paraId="2D2730C5">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2.3征集文件的修改</w:t>
      </w:r>
    </w:p>
    <w:p w14:paraId="72D45BC3">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2.3.1征集人或者采购代理机构可以对已发出的征集文件进行必要的澄清或者修改。修改文件作为征集文件的组成部分，对供应商具有同等约束作用。</w:t>
      </w:r>
    </w:p>
    <w:p w14:paraId="04116CF2">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2.4征集文件的询问</w:t>
      </w:r>
    </w:p>
    <w:p w14:paraId="5967E352">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供应商对征集文件有疑问的，可以按照“投标文件须知前附表”中的规定提出询问。</w:t>
      </w:r>
    </w:p>
    <w:p w14:paraId="119891BB">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66D19E5A">
      <w:pPr>
        <w:pStyle w:val="3"/>
        <w:keepNext w:val="0"/>
        <w:keepLines w:val="0"/>
        <w:widowControl/>
        <w:suppressLineNumbers w:val="0"/>
        <w:spacing w:before="0" w:beforeAutospacing="0" w:after="0" w:afterAutospacing="0" w:line="440" w:lineRule="exact"/>
        <w:jc w:val="center"/>
        <w:rPr>
          <w:rFonts w:hint="eastAsia" w:ascii="宋体" w:hAnsi="宋体" w:eastAsia="宋体" w:cs="Times New Roman"/>
          <w:b/>
          <w:bCs w:val="0"/>
          <w:color w:val="auto"/>
          <w:kern w:val="2"/>
          <w:sz w:val="32"/>
          <w:szCs w:val="32"/>
        </w:rPr>
      </w:pPr>
      <w:r>
        <w:rPr>
          <w:rFonts w:hint="eastAsia" w:ascii="宋体" w:hAnsi="宋体" w:eastAsia="宋体" w:cs="宋体"/>
          <w:b/>
          <w:bCs w:val="0"/>
          <w:color w:val="auto"/>
          <w:kern w:val="2"/>
          <w:sz w:val="32"/>
          <w:szCs w:val="32"/>
        </w:rPr>
        <w:t>三、响应文件</w:t>
      </w:r>
    </w:p>
    <w:p w14:paraId="2115CFB5">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3.1响应文件的语言</w:t>
      </w:r>
    </w:p>
    <w:p w14:paraId="30ED03E7">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3.1.1供应商提交的响应文件以及供应商与征集人或者采购代理机构就有关投标的所有来往函电均应使用中文简体。供应商提交的支持文件或印刷的文献可以用另一种语言，但相应内容应附有中文简体翻译本，在解释响应文件的修改内容时以中文简体翻译本为准。</w:t>
      </w:r>
    </w:p>
    <w:p w14:paraId="012C2696">
      <w:pPr>
        <w:keepNext w:val="0"/>
        <w:keepLines w:val="0"/>
        <w:widowControl w:val="0"/>
        <w:suppressLineNumbers w:val="0"/>
        <w:spacing w:before="0" w:beforeAutospacing="0" w:after="0" w:afterAutospacing="0" w:line="440" w:lineRule="exact"/>
        <w:ind w:left="0" w:right="0" w:firstLine="482" w:firstLineChars="200"/>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3.2响应文件编制</w:t>
      </w:r>
    </w:p>
    <w:p w14:paraId="0CCD0928">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3.2.1应按征集文件中明确的响应文件目录和采购需求及相关要求格式进行编制，保证目录清晰、内容完整。</w:t>
      </w:r>
    </w:p>
    <w:p w14:paraId="606CF819">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3.2.2为了保证响应文件的合法性、安全性和完整性，未按要求加盖单位公章响应文件视为无效文件。</w:t>
      </w:r>
    </w:p>
    <w:p w14:paraId="1F9DF890">
      <w:pPr>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3.2.3如征集人或采购代理机构需对征集文件进行澄清、修改或补充，而发出响应文件澄清修改文件时，则供应商应以最后上传的响应文件为准，否则其响应文件将无法上传至广水市政府采购网上商城上传栏目。</w:t>
      </w:r>
    </w:p>
    <w:p w14:paraId="1B7C789A">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 xml:space="preserve">3.2.4供应商因自身原因导致响应文件无法上传广水市政府采购网上商城的，该响应文件视为无效响应文件。 </w:t>
      </w:r>
    </w:p>
    <w:p w14:paraId="708A730B">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3.2.5电子招响应文件具有法律效力,若响应文件与征集文件要求不一致，其内容影响入围结果时，责任由供应商自行承担。</w:t>
      </w:r>
    </w:p>
    <w:p w14:paraId="3D86FC58">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3.2.6供应商必须保证响应文件所提供的全部资料真实可靠，并接受征集人或采购代理机构对其中任何资料进一步核实的要求。</w:t>
      </w:r>
    </w:p>
    <w:p w14:paraId="15F72219">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3.3响应文件报价及最高限价</w:t>
      </w:r>
    </w:p>
    <w:p w14:paraId="1121BAFD">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3.3.1本项目报价要求详见第三章“</w:t>
      </w:r>
      <w:r>
        <w:rPr>
          <w:rFonts w:hint="eastAsia" w:ascii="宋体" w:hAnsi="宋体" w:eastAsia="宋体" w:cs="宋体"/>
          <w:bCs/>
          <w:color w:val="auto"/>
          <w:spacing w:val="0"/>
          <w:kern w:val="2"/>
          <w:sz w:val="24"/>
          <w:szCs w:val="24"/>
          <w:lang w:val="en-US" w:eastAsia="zh-CN" w:bidi="ar"/>
        </w:rPr>
        <w:t>采购需求</w:t>
      </w:r>
      <w:r>
        <w:rPr>
          <w:rFonts w:hint="eastAsia" w:ascii="宋体" w:hAnsi="宋体" w:eastAsia="宋体" w:cs="宋体"/>
          <w:color w:val="auto"/>
          <w:spacing w:val="0"/>
          <w:kern w:val="2"/>
          <w:sz w:val="24"/>
          <w:szCs w:val="24"/>
          <w:lang w:val="en-US" w:eastAsia="zh-CN" w:bidi="ar"/>
        </w:rPr>
        <w:t>”。</w:t>
      </w:r>
    </w:p>
    <w:p w14:paraId="5E9C879B">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3.4备选方案</w:t>
      </w:r>
    </w:p>
    <w:p w14:paraId="1150BD92">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3.4.1本项目不接受备选方案。</w:t>
      </w:r>
    </w:p>
    <w:p w14:paraId="1F861B49">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3.5联合体投标</w:t>
      </w:r>
    </w:p>
    <w:p w14:paraId="0CD9B620">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3.5.1本项目不接受联合体响应。</w:t>
      </w:r>
    </w:p>
    <w:p w14:paraId="315CB447">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3.6供应商资格证明文件</w:t>
      </w:r>
    </w:p>
    <w:p w14:paraId="7701EE8C">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3.6.1供应商应提交证明其有资格参加投标和入围后有能力履行合同的文件，并作为其响应文件的一部分。</w:t>
      </w:r>
    </w:p>
    <w:p w14:paraId="1778BA92">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3.6.2资格证明文件必须真实可靠、不得伪造。</w:t>
      </w:r>
    </w:p>
    <w:p w14:paraId="6D1B5F53">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3.6.3供应商相关资格证明文件：详见第六章“响应文件格式”。</w:t>
      </w:r>
    </w:p>
    <w:p w14:paraId="4E2F0678">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3.7投标的有效期</w:t>
      </w:r>
    </w:p>
    <w:p w14:paraId="1C5464D5">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3.7.1响应文件有效期从提交响应文件的截止之日起算。响应文件中承诺的响应文件有效期应当不少于征集文件中载明的响应文件有效期。响应文件有效期不足，将被视为无效投标。</w:t>
      </w:r>
    </w:p>
    <w:p w14:paraId="163F781F">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3.7.2特殊情况下，在原响应文件有效期截止之前，征集人或者采购代理机构可要求供应商延长响应文件有效期。这种要求与答复均应以书面形式提交。供应商可拒绝征集人或者采购代理机构的这种要求，但其投标在原响应文件有效期期满后将不再有效。同意延长响应文件有效期的供应商将不会被要求和允许修正其投标。</w:t>
      </w:r>
    </w:p>
    <w:p w14:paraId="5C3BD4E7">
      <w:pPr>
        <w:pStyle w:val="21"/>
        <w:keepNext w:val="0"/>
        <w:keepLines w:val="0"/>
        <w:widowControl/>
        <w:suppressLineNumbers w:val="0"/>
        <w:spacing w:before="0" w:beforeAutospacing="0" w:after="0" w:afterAutospacing="0" w:line="440" w:lineRule="exact"/>
        <w:ind w:left="0" w:right="0" w:firstLine="508" w:firstLineChars="211"/>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3.8投标截止时间</w:t>
      </w:r>
    </w:p>
    <w:p w14:paraId="158A6E01">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供应商按照“投标人须知前附表”规定的时间递交响应文件。</w:t>
      </w:r>
    </w:p>
    <w:p w14:paraId="7DBB549A">
      <w:pPr>
        <w:pStyle w:val="21"/>
        <w:keepNext w:val="0"/>
        <w:keepLines w:val="0"/>
        <w:widowControl/>
        <w:suppressLineNumbers w:val="0"/>
        <w:spacing w:before="0" w:beforeAutospacing="0" w:after="0" w:afterAutospacing="0" w:line="440" w:lineRule="exact"/>
        <w:ind w:left="0" w:right="0" w:firstLine="508" w:firstLineChars="211"/>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3.9 供应商提交加入框架协议申请的方式、地点</w:t>
      </w:r>
    </w:p>
    <w:p w14:paraId="740AB4DC">
      <w:pPr>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供应商按照“投标人须知前附表”规定的方式、地点加入框架协议申请。</w:t>
      </w:r>
    </w:p>
    <w:p w14:paraId="46AFF0C8">
      <w:pPr>
        <w:pStyle w:val="21"/>
        <w:keepNext w:val="0"/>
        <w:keepLines w:val="0"/>
        <w:widowControl/>
        <w:suppressLineNumbers w:val="0"/>
        <w:spacing w:before="0" w:beforeAutospacing="0" w:after="0" w:afterAutospacing="0" w:line="440" w:lineRule="exact"/>
        <w:ind w:left="0" w:right="0" w:firstLine="482" w:firstLineChars="200"/>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 xml:space="preserve"> </w:t>
      </w:r>
    </w:p>
    <w:p w14:paraId="4E98FDF9">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4D9025E4">
      <w:pPr>
        <w:pStyle w:val="3"/>
        <w:keepNext w:val="0"/>
        <w:keepLines w:val="0"/>
        <w:widowControl/>
        <w:suppressLineNumbers w:val="0"/>
        <w:spacing w:before="0" w:beforeAutospacing="0" w:after="0" w:afterAutospacing="0" w:line="440" w:lineRule="exact"/>
        <w:jc w:val="center"/>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32"/>
          <w:szCs w:val="32"/>
        </w:rPr>
        <w:t>四、审查</w:t>
      </w:r>
    </w:p>
    <w:p w14:paraId="13ACDDF0">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4.1响应文件的资格审查</w:t>
      </w:r>
    </w:p>
    <w:p w14:paraId="049AC6FF">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4.1.1征集人根据评审标准规定的评审标准，对供应商的响应文件进行资格审查。资格审查不合格的供应商其投标无效。</w:t>
      </w:r>
    </w:p>
    <w:p w14:paraId="6FCC94A5">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4.1.2 在审核过程中，征集人发现供应商有下列情形之一的，其响应无效：</w:t>
      </w:r>
    </w:p>
    <w:p w14:paraId="09A5C9B3">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（1）属于同一集团、协会、商会等组织成员的供应商按照该组织要求协同投标；</w:t>
      </w:r>
    </w:p>
    <w:p w14:paraId="27EDEEB3">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（2）不同供应商的响应文件由同一单位或者个人编制；</w:t>
      </w:r>
    </w:p>
    <w:p w14:paraId="2DE7366E">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（3）不同供应商委托同一单位或者个人办理投标事宜；</w:t>
      </w:r>
    </w:p>
    <w:p w14:paraId="05D79D2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（4）不同供应商的响应文件载明的项目管理成员（或者联系人员）为同一人；</w:t>
      </w:r>
    </w:p>
    <w:p w14:paraId="3ADD70E5">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（5）不同供应商的响应文件异常一致或者投标报价呈规律性差异；</w:t>
      </w:r>
    </w:p>
    <w:p w14:paraId="30C2B3C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（6）不同供应商的响应文件相互混装；</w:t>
      </w:r>
    </w:p>
    <w:p w14:paraId="62A9BA44">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（7）使用伪造、变造的行政许可证件；</w:t>
      </w:r>
    </w:p>
    <w:p w14:paraId="5F205E8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（8）提供虚假的财务状况或者业绩；</w:t>
      </w:r>
    </w:p>
    <w:p w14:paraId="49373D86">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（9）提供虚假的项目负责人或者主要技术人员简历、劳动关系证明；</w:t>
      </w:r>
    </w:p>
    <w:p w14:paraId="18B302EF">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（10）提供虚假的信用状况；</w:t>
      </w:r>
    </w:p>
    <w:p w14:paraId="09090C01">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（11）其他弄虚作假的行为。</w:t>
      </w:r>
    </w:p>
    <w:p w14:paraId="66952CCC">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4.1.3投标报价的修正 </w:t>
      </w:r>
    </w:p>
    <w:p w14:paraId="7F817EAB">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征集人对确定为实质上响应征集文件要求的响应文件进行校核，看其是否有计算或表达上的错误，算术错误将按以下方法更正：</w:t>
      </w:r>
    </w:p>
    <w:p w14:paraId="061507A5">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4.1.4征集人要审查每份响应文件是否实质上响应了征集文件的要求。实质上响应的响应文件应该是与征集文件要求的关键条款、条件和规格相符没有重大偏离的响应文件。对关键条款的偏离或反对将被认定为是实质上的不响应。征集人决定响应文件的响应性只根据响应文件本身的真实无误的内容，而不依据外部的证据。但响应文件有不真实不正确的内容的除外。</w:t>
      </w:r>
    </w:p>
    <w:p w14:paraId="50491E04">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4.1.5实质上没有响应征集文件要求的投标将被视为无效响应。供应商不得通过修正或撤销不合要求的偏离从而使其响应文件成为实质上响应。</w:t>
      </w:r>
    </w:p>
    <w:p w14:paraId="69C59339">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color w:val="auto"/>
          <w:kern w:val="2"/>
          <w:sz w:val="32"/>
          <w:szCs w:val="32"/>
        </w:rPr>
      </w:pPr>
      <w:r>
        <w:rPr>
          <w:rFonts w:hint="eastAsia" w:ascii="宋体" w:hAnsi="宋体" w:eastAsia="宋体" w:cs="宋体"/>
          <w:color w:val="auto"/>
          <w:kern w:val="2"/>
          <w:sz w:val="32"/>
          <w:szCs w:val="32"/>
          <w:lang w:val="en-US" w:eastAsia="zh-CN" w:bidi="ar"/>
        </w:rPr>
        <w:t xml:space="preserve">              </w:t>
      </w:r>
    </w:p>
    <w:p w14:paraId="79DC3490">
      <w:pPr>
        <w:keepNext w:val="0"/>
        <w:keepLines w:val="0"/>
        <w:widowControl w:val="0"/>
        <w:suppressLineNumbers w:val="0"/>
        <w:spacing w:before="0" w:beforeAutospacing="0" w:after="0" w:afterAutospacing="0" w:line="440" w:lineRule="exact"/>
        <w:ind w:left="0" w:right="0" w:firstLine="2891" w:firstLineChars="900"/>
        <w:jc w:val="both"/>
        <w:rPr>
          <w:rFonts w:hint="eastAsia" w:ascii="宋体" w:hAnsi="宋体" w:eastAsia="宋体" w:cs="宋体"/>
          <w:b/>
          <w:bCs/>
          <w:color w:val="auto"/>
          <w:kern w:val="2"/>
          <w:sz w:val="32"/>
          <w:szCs w:val="32"/>
        </w:rPr>
      </w:pPr>
      <w:r>
        <w:rPr>
          <w:rFonts w:hint="eastAsia" w:ascii="宋体" w:hAnsi="宋体" w:eastAsia="宋体" w:cs="宋体"/>
          <w:b/>
          <w:bCs/>
          <w:color w:val="auto"/>
          <w:kern w:val="2"/>
          <w:sz w:val="32"/>
          <w:szCs w:val="32"/>
          <w:lang w:val="en-US" w:eastAsia="zh-CN" w:bidi="ar"/>
        </w:rPr>
        <w:t>五、入围</w:t>
      </w:r>
      <w:r>
        <w:rPr>
          <w:rFonts w:hint="eastAsia" w:ascii="宋体" w:hAnsi="宋体" w:eastAsia="宋体" w:cs="宋体"/>
          <w:b/>
          <w:bCs/>
          <w:color w:val="auto"/>
          <w:kern w:val="2"/>
          <w:sz w:val="32"/>
          <w:szCs w:val="32"/>
          <w:lang w:val="en-US" w:eastAsia="zh-CN" w:bidi="ar"/>
        </w:rPr>
        <w:t>、退出</w:t>
      </w:r>
      <w:r>
        <w:rPr>
          <w:rFonts w:hint="eastAsia" w:ascii="宋体" w:hAnsi="宋体" w:eastAsia="宋体" w:cs="宋体"/>
          <w:b/>
          <w:bCs/>
          <w:color w:val="auto"/>
          <w:kern w:val="2"/>
          <w:sz w:val="32"/>
          <w:szCs w:val="32"/>
          <w:lang w:val="en-US" w:eastAsia="zh-CN" w:bidi="ar"/>
        </w:rPr>
        <w:t>供应商</w:t>
      </w:r>
    </w:p>
    <w:p w14:paraId="46492F0A">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auto"/>
          <w:kern w:val="2"/>
          <w:sz w:val="32"/>
          <w:szCs w:val="32"/>
        </w:rPr>
      </w:pPr>
      <w:r>
        <w:rPr>
          <w:rFonts w:hint="eastAsia" w:ascii="宋体" w:hAnsi="宋体" w:eastAsia="宋体" w:cs="宋体"/>
          <w:b/>
          <w:bCs/>
          <w:color w:val="auto"/>
          <w:kern w:val="2"/>
          <w:sz w:val="32"/>
          <w:szCs w:val="32"/>
          <w:lang w:val="en-US" w:eastAsia="zh-CN" w:bidi="ar"/>
        </w:rPr>
        <w:t xml:space="preserve"> </w:t>
      </w:r>
    </w:p>
    <w:p w14:paraId="75B5D6FE">
      <w:pPr>
        <w:keepNext w:val="0"/>
        <w:keepLines w:val="0"/>
        <w:widowControl w:val="0"/>
        <w:suppressLineNumbers w:val="0"/>
        <w:spacing w:before="0" w:beforeAutospacing="0" w:after="0" w:afterAutospacing="0" w:line="440" w:lineRule="exact"/>
        <w:ind w:left="0" w:right="0" w:firstLine="482" w:firstLineChars="200"/>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5.1入围供应商</w:t>
      </w:r>
    </w:p>
    <w:p w14:paraId="17A896D9">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5.1.1征集人按照征集文件确定的评审标准，对响应文件进行审核，征集人应当在收到供应商申请后7个工作日内完成审核，并将审核结果书面通知申请供应商</w:t>
      </w:r>
      <w:r>
        <w:rPr>
          <w:rFonts w:hint="eastAsia" w:cs="宋体"/>
          <w:color w:val="auto"/>
          <w:kern w:val="0"/>
          <w:sz w:val="24"/>
          <w:szCs w:val="24"/>
          <w:lang w:val="en-US" w:eastAsia="zh-CN" w:bidi="ar"/>
        </w:rPr>
        <w:t>。</w:t>
      </w:r>
    </w:p>
    <w:p w14:paraId="417A63E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5.1.2征集文件中对入围供应商的数量、方式有其他规定的，按相关规定执行。</w:t>
      </w:r>
    </w:p>
    <w:p w14:paraId="42496882">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5.1.3征集人应当在审核通过后2个工作日内，将在政府采购监管部门指定的媒体上发布入围结果公告，公告入围供应商名称、地址、联系方式及付费标准结果公告期为1个工作日。</w:t>
      </w:r>
    </w:p>
    <w:p w14:paraId="71D8442D">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5.2入围供应商的退出</w:t>
      </w:r>
    </w:p>
    <w:p w14:paraId="7A2425BB">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5.2.1 入围供应商可以随时申请退出框架协议。征集人将在收到退出申请2个工作日内，发布入围供应商退出公告。退出框架协议的供应商，在框架协议有效期内不得重新申请加入同一开放式框架协议。</w:t>
      </w:r>
    </w:p>
    <w:p w14:paraId="04CD76F8">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5.2.2入围供应商申请退出框架协议时，如有采购合同正在履约，必须将采购合同履约完成后才能申请退出。</w:t>
      </w:r>
    </w:p>
    <w:p w14:paraId="7C1F71FB">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auto"/>
          <w:kern w:val="2"/>
          <w:sz w:val="32"/>
          <w:szCs w:val="32"/>
        </w:rPr>
      </w:pPr>
      <w:r>
        <w:rPr>
          <w:rFonts w:hint="eastAsia" w:ascii="宋体" w:hAnsi="宋体" w:eastAsia="宋体" w:cs="宋体"/>
          <w:b/>
          <w:bCs/>
          <w:color w:val="auto"/>
          <w:kern w:val="2"/>
          <w:sz w:val="32"/>
          <w:szCs w:val="32"/>
          <w:lang w:val="en-US" w:eastAsia="zh-CN" w:bidi="ar"/>
        </w:rPr>
        <w:t xml:space="preserve"> </w:t>
      </w:r>
    </w:p>
    <w:p w14:paraId="5D3F69D9">
      <w:pPr>
        <w:keepNext w:val="0"/>
        <w:keepLines w:val="0"/>
        <w:widowControl w:val="0"/>
        <w:suppressLineNumbers w:val="0"/>
        <w:spacing w:before="0" w:beforeAutospacing="0" w:after="0" w:afterAutospacing="0" w:line="440" w:lineRule="exact"/>
        <w:ind w:left="0" w:right="0"/>
        <w:jc w:val="center"/>
        <w:rPr>
          <w:rFonts w:hint="eastAsia" w:ascii="宋体" w:hAnsi="宋体" w:eastAsia="宋体" w:cs="宋体"/>
          <w:b/>
          <w:bCs/>
          <w:color w:val="auto"/>
          <w:kern w:val="2"/>
          <w:sz w:val="32"/>
          <w:szCs w:val="32"/>
        </w:rPr>
      </w:pPr>
      <w:r>
        <w:rPr>
          <w:rFonts w:hint="eastAsia" w:ascii="宋体" w:hAnsi="宋体" w:eastAsia="宋体" w:cs="宋体"/>
          <w:b/>
          <w:bCs/>
          <w:color w:val="auto"/>
          <w:kern w:val="2"/>
          <w:sz w:val="32"/>
          <w:szCs w:val="32"/>
          <w:lang w:val="en-US" w:eastAsia="zh-CN" w:bidi="ar"/>
        </w:rPr>
        <w:t>六、授予框架协议</w:t>
      </w:r>
    </w:p>
    <w:p w14:paraId="7C61FDE9">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auto"/>
          <w:kern w:val="2"/>
          <w:sz w:val="32"/>
          <w:szCs w:val="32"/>
        </w:rPr>
      </w:pPr>
      <w:r>
        <w:rPr>
          <w:rFonts w:hint="eastAsia" w:ascii="宋体" w:hAnsi="宋体" w:eastAsia="宋体" w:cs="宋体"/>
          <w:b/>
          <w:bCs/>
          <w:color w:val="auto"/>
          <w:kern w:val="2"/>
          <w:sz w:val="32"/>
          <w:szCs w:val="32"/>
          <w:lang w:val="en-US" w:eastAsia="zh-CN" w:bidi="ar"/>
        </w:rPr>
        <w:t xml:space="preserve"> </w:t>
      </w:r>
    </w:p>
    <w:p w14:paraId="399098B9">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0"/>
          <w:sz w:val="24"/>
          <w:szCs w:val="24"/>
          <w:lang w:val="en-US" w:eastAsia="zh-CN" w:bidi="ar"/>
        </w:rPr>
        <w:t>6.1</w:t>
      </w:r>
      <w:r>
        <w:rPr>
          <w:rFonts w:hint="eastAsia" w:ascii="宋体" w:hAnsi="宋体" w:eastAsia="宋体" w:cs="宋体"/>
          <w:color w:val="auto"/>
          <w:kern w:val="2"/>
          <w:sz w:val="24"/>
          <w:szCs w:val="24"/>
          <w:lang w:val="en-US" w:eastAsia="zh-CN" w:bidi="ar"/>
        </w:rPr>
        <w:t>不再签订书面框架协议，入围结果公告发布即视为框架协议订立生效。</w:t>
      </w:r>
    </w:p>
    <w:p w14:paraId="398734B7">
      <w:pPr>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6.2按照征集文件规定和入围供应商响应文件的承诺，与采购人签订</w:t>
      </w:r>
      <w:r>
        <w:rPr>
          <w:rFonts w:hint="eastAsia" w:ascii="宋体" w:hAnsi="宋体" w:eastAsia="宋体" w:cs="宋体"/>
          <w:color w:val="auto"/>
          <w:kern w:val="2"/>
          <w:sz w:val="24"/>
          <w:szCs w:val="24"/>
          <w:lang w:val="en-US" w:eastAsia="zh-CN" w:bidi="ar"/>
        </w:rPr>
        <w:t>第二阶段采购合同</w:t>
      </w:r>
      <w:r>
        <w:rPr>
          <w:rFonts w:hint="eastAsia" w:ascii="宋体" w:hAnsi="宋体" w:eastAsia="宋体" w:cs="宋体"/>
          <w:color w:val="auto"/>
          <w:kern w:val="0"/>
          <w:sz w:val="24"/>
          <w:szCs w:val="24"/>
          <w:lang w:val="en-US" w:eastAsia="zh-CN" w:bidi="ar"/>
        </w:rPr>
        <w:t>。所签订的采购活动不得对征集文件确定的事项和入围供应商响应文件作实质性修改。</w:t>
      </w:r>
    </w:p>
    <w:p w14:paraId="03A78074">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 </w:t>
      </w:r>
    </w:p>
    <w:p w14:paraId="0230873F">
      <w:pPr>
        <w:pStyle w:val="3"/>
        <w:keepNext w:val="0"/>
        <w:keepLines w:val="0"/>
        <w:widowControl/>
        <w:suppressLineNumbers w:val="0"/>
        <w:spacing w:before="0" w:beforeAutospacing="0" w:after="0" w:afterAutospacing="0" w:line="440" w:lineRule="exact"/>
        <w:jc w:val="center"/>
        <w:rPr>
          <w:rFonts w:hint="eastAsia" w:ascii="宋体" w:hAnsi="宋体" w:eastAsia="宋体" w:cs="Times New Roman"/>
          <w:b/>
          <w:bCs w:val="0"/>
          <w:color w:val="auto"/>
          <w:kern w:val="2"/>
          <w:sz w:val="32"/>
          <w:szCs w:val="32"/>
        </w:rPr>
      </w:pPr>
      <w:r>
        <w:rPr>
          <w:rFonts w:hint="eastAsia" w:ascii="宋体" w:hAnsi="宋体" w:eastAsia="宋体" w:cs="宋体"/>
          <w:b/>
          <w:bCs w:val="0"/>
          <w:color w:val="auto"/>
          <w:kern w:val="2"/>
          <w:sz w:val="32"/>
          <w:szCs w:val="32"/>
        </w:rPr>
        <w:t>七、公告、质疑</w:t>
      </w:r>
    </w:p>
    <w:p w14:paraId="3C4A3247">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7.1公告发布媒介</w:t>
      </w:r>
    </w:p>
    <w:p w14:paraId="3AE55B20">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征集人或者采购代理机构将在政府采购监管部门指定媒体上发布征集公告、入围结果公告等采购程序中所有信息。</w:t>
      </w:r>
    </w:p>
    <w:p w14:paraId="0E70D41A">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color w:val="auto"/>
          <w:kern w:val="2"/>
          <w:sz w:val="24"/>
          <w:szCs w:val="24"/>
        </w:rPr>
      </w:pPr>
      <w:r>
        <w:rPr>
          <w:rFonts w:hint="eastAsia" w:ascii="宋体" w:hAnsi="宋体" w:eastAsia="宋体" w:cs="宋体"/>
          <w:b/>
          <w:bCs w:val="0"/>
          <w:color w:val="auto"/>
          <w:kern w:val="2"/>
          <w:sz w:val="24"/>
          <w:szCs w:val="24"/>
          <w:lang w:val="en-US" w:eastAsia="zh-CN" w:bidi="ar"/>
        </w:rPr>
        <w:t>7.2质疑与投诉</w:t>
      </w:r>
    </w:p>
    <w:p w14:paraId="524B7B72">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7.2.1如果投标供应商对此次采购活动有疑问，可依据《政府采购法》等相关规定，在法定质疑期内一次性针对同一采购程序环节以书面形式向征集人或者采购代理机构提出质疑。质疑书应当包括下列主要内容：</w:t>
      </w:r>
    </w:p>
    <w:p w14:paraId="616F149F">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（1）质疑人的名称、地址、联系人及联系电话等；</w:t>
      </w:r>
    </w:p>
    <w:p w14:paraId="4931094A">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（2）质疑人法人签章和单位公章（质疑人为自然人的，应由本人签字；质疑人为法人或者其他组织的，应当由法定代表人或者主要负责人签字盖章并加盖公章）；</w:t>
      </w:r>
    </w:p>
    <w:p w14:paraId="525B1840">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（3）具体的质疑事项及事实依据；</w:t>
      </w:r>
    </w:p>
    <w:p w14:paraId="0A44583B">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（4）明确的请求和必要（合法来源）的证明材料；</w:t>
      </w:r>
    </w:p>
    <w:p w14:paraId="0B29269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（5）以联合体形式参与投标的，则必须联合体各方共同签署、盖章；</w:t>
      </w:r>
    </w:p>
    <w:p w14:paraId="592235A8">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（6）提起质疑的日期；</w:t>
      </w:r>
    </w:p>
    <w:p w14:paraId="1CCB4ACE">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（7）法人授权委托书（质疑人或法人委托代理人办事质疑事务的，应当提供授权委托书，授权委托书应当载明委托代理的具体权限和事项）。</w:t>
      </w:r>
    </w:p>
    <w:p w14:paraId="10181893">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特注：未按上述程序规定的必备内容进行质疑的，征集人或者采购代理机构将不予以受理。</w:t>
      </w:r>
    </w:p>
    <w:p w14:paraId="2EAAA37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7.2.2入围结果公告期限届满之日起7个工作日内如有质疑的，征集人或者采购代理机构将依法给与答复，并将结果告知所有当事人。</w:t>
      </w:r>
    </w:p>
    <w:p w14:paraId="4F05D782">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7.2.3质疑供应商对征集人或者采购代理机构答复不满意，可在15个工作日内向政府采购监管部门投诉。</w:t>
      </w:r>
    </w:p>
    <w:p w14:paraId="50AF5B70">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7.2.4投标供应商的质疑和投诉应有事实依据，若为无效投诉，政府采购监管部门将按有关规定给予处罚。</w:t>
      </w:r>
    </w:p>
    <w:p w14:paraId="2DC3D32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 </w:t>
      </w:r>
    </w:p>
    <w:p w14:paraId="30306F91">
      <w:pPr>
        <w:pStyle w:val="3"/>
        <w:keepNext w:val="0"/>
        <w:keepLines w:val="0"/>
        <w:widowControl/>
        <w:suppressLineNumbers w:val="0"/>
        <w:spacing w:before="0" w:beforeAutospacing="0" w:after="0" w:afterAutospacing="0" w:line="440" w:lineRule="exact"/>
        <w:jc w:val="center"/>
        <w:rPr>
          <w:rFonts w:hint="eastAsia" w:ascii="宋体" w:hAnsi="宋体" w:eastAsia="宋体" w:cs="宋体"/>
          <w:b/>
          <w:bCs w:val="0"/>
          <w:color w:val="auto"/>
          <w:kern w:val="0"/>
          <w:sz w:val="24"/>
          <w:szCs w:val="24"/>
        </w:rPr>
      </w:pPr>
      <w:r>
        <w:rPr>
          <w:rFonts w:hint="eastAsia" w:ascii="宋体" w:hAnsi="宋体" w:eastAsia="宋体" w:cs="宋体"/>
          <w:b/>
          <w:bCs w:val="0"/>
          <w:color w:val="auto"/>
          <w:kern w:val="2"/>
          <w:sz w:val="32"/>
          <w:szCs w:val="32"/>
        </w:rPr>
        <w:t>八、项目验收</w:t>
      </w:r>
    </w:p>
    <w:p w14:paraId="12D2E3E9">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8.1第二阶段采购人按照第二阶段采购合同文本规定的技术、服务、安全标准对供应商履约情况进行验收，并出具验收书。验收书包括每一项技术、服务、安全标准的履约情况。</w:t>
      </w:r>
    </w:p>
    <w:p w14:paraId="6A90C435">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8.2验收标准：第二阶段采购合同文本规定的标准。</w:t>
      </w:r>
    </w:p>
    <w:p w14:paraId="16FD6758">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0A35291D">
      <w:pPr>
        <w:pStyle w:val="3"/>
        <w:keepNext w:val="0"/>
        <w:keepLines w:val="0"/>
        <w:widowControl/>
        <w:suppressLineNumbers w:val="0"/>
        <w:spacing w:before="0" w:beforeAutospacing="0" w:after="0" w:afterAutospacing="0" w:line="440" w:lineRule="exact"/>
        <w:jc w:val="center"/>
        <w:rPr>
          <w:rFonts w:hint="eastAsia" w:ascii="宋体" w:hAnsi="宋体" w:eastAsia="宋体" w:cs="Times New Roman"/>
          <w:b/>
          <w:bCs w:val="0"/>
          <w:color w:val="auto"/>
          <w:kern w:val="2"/>
          <w:sz w:val="32"/>
          <w:szCs w:val="32"/>
        </w:rPr>
      </w:pPr>
      <w:r>
        <w:rPr>
          <w:rFonts w:hint="eastAsia" w:ascii="宋体" w:hAnsi="宋体" w:eastAsia="宋体" w:cs="宋体"/>
          <w:b/>
          <w:bCs w:val="0"/>
          <w:color w:val="auto"/>
          <w:kern w:val="2"/>
          <w:sz w:val="32"/>
          <w:szCs w:val="32"/>
        </w:rPr>
        <w:t>九、适用法律</w:t>
      </w:r>
    </w:p>
    <w:p w14:paraId="55EA58A9">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9.1征集人、采购代理机构和投标供应商的一切招标投标活动均适用于《中华人民共和国政府采购法》《中华人民共和国政府采购法实施条例》</w:t>
      </w:r>
      <w:r>
        <w:rPr>
          <w:rFonts w:hint="eastAsia" w:ascii="宋体" w:hAnsi="宋体" w:eastAsia="宋体" w:cs="宋体"/>
          <w:bCs/>
          <w:color w:val="auto"/>
          <w:kern w:val="2"/>
          <w:sz w:val="24"/>
          <w:szCs w:val="24"/>
          <w:lang w:val="en-US" w:eastAsia="zh-CN" w:bidi="ar"/>
        </w:rPr>
        <w:t>《政府采购货物和服务招标投标管理办法》</w:t>
      </w:r>
      <w:r>
        <w:rPr>
          <w:rFonts w:hint="eastAsia" w:ascii="宋体" w:hAnsi="宋体" w:eastAsia="宋体" w:cs="宋体"/>
          <w:color w:val="auto"/>
          <w:kern w:val="2"/>
          <w:sz w:val="24"/>
          <w:szCs w:val="24"/>
          <w:lang w:val="en-US" w:eastAsia="zh-CN" w:bidi="ar"/>
        </w:rPr>
        <w:t>《政府采购框架协议采购方式管理暂行办法》等相关规定。</w:t>
      </w:r>
    </w:p>
    <w:p w14:paraId="3C8CC699">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9.2本征集文件未尽事宜按照《政府采购框架协议采购方式管理暂行办法》相关要求执行。</w:t>
      </w:r>
    </w:p>
    <w:p w14:paraId="6EF3CC70">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17991DA3">
      <w:pPr>
        <w:pStyle w:val="3"/>
        <w:keepNext w:val="0"/>
        <w:keepLines w:val="0"/>
        <w:widowControl/>
        <w:suppressLineNumbers w:val="0"/>
        <w:spacing w:before="0" w:beforeAutospacing="0" w:after="0" w:afterAutospacing="0" w:line="440" w:lineRule="exact"/>
        <w:jc w:val="center"/>
        <w:rPr>
          <w:rFonts w:hint="eastAsia" w:ascii="宋体" w:hAnsi="宋体" w:eastAsia="宋体" w:cs="Times New Roman"/>
          <w:b/>
          <w:bCs w:val="0"/>
          <w:color w:val="auto"/>
          <w:kern w:val="2"/>
          <w:sz w:val="32"/>
          <w:szCs w:val="32"/>
        </w:rPr>
      </w:pPr>
      <w:r>
        <w:rPr>
          <w:rFonts w:hint="eastAsia" w:ascii="宋体" w:hAnsi="宋体" w:eastAsia="宋体" w:cs="宋体"/>
          <w:b/>
          <w:bCs w:val="0"/>
          <w:color w:val="auto"/>
          <w:kern w:val="2"/>
          <w:sz w:val="32"/>
          <w:szCs w:val="32"/>
        </w:rPr>
        <w:t>十、征集文件的解释权</w:t>
      </w:r>
    </w:p>
    <w:p w14:paraId="05DB87D9">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10.1本项目征集文件的最终解释权为征集人、采购代理机构所有。</w:t>
      </w:r>
    </w:p>
    <w:p w14:paraId="3C71DC9D">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4335B3B4">
      <w:pPr>
        <w:pStyle w:val="3"/>
        <w:keepNext w:val="0"/>
        <w:keepLines w:val="0"/>
        <w:widowControl/>
        <w:suppressLineNumbers w:val="0"/>
        <w:spacing w:before="0" w:beforeAutospacing="0" w:after="0" w:afterAutospacing="0" w:line="440" w:lineRule="exact"/>
        <w:jc w:val="center"/>
        <w:rPr>
          <w:rFonts w:hint="eastAsia" w:ascii="宋体" w:hAnsi="宋体" w:eastAsia="宋体" w:cs="宋体"/>
          <w:b/>
          <w:bCs w:val="0"/>
          <w:color w:val="auto"/>
          <w:kern w:val="2"/>
          <w:sz w:val="32"/>
          <w:szCs w:val="32"/>
        </w:rPr>
      </w:pPr>
      <w:r>
        <w:rPr>
          <w:rFonts w:hint="eastAsia" w:ascii="宋体" w:hAnsi="宋体" w:eastAsia="宋体" w:cs="宋体"/>
          <w:b/>
          <w:bCs w:val="0"/>
          <w:color w:val="auto"/>
          <w:kern w:val="2"/>
          <w:sz w:val="32"/>
          <w:szCs w:val="32"/>
        </w:rPr>
        <w:t>十一、双方的权利和义务</w:t>
      </w:r>
    </w:p>
    <w:p w14:paraId="645A23F0">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11.1甲方的权利义务</w:t>
      </w:r>
    </w:p>
    <w:p w14:paraId="757D7A1A">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11.1.1甲方依法组织实施框架协议采购活动，并严格遵循公开透明、公平竞争、公正和诚实信用原则。</w:t>
      </w:r>
    </w:p>
    <w:p w14:paraId="53B9DF0A">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11.1.2甲方为第二阶段合同授予提供必要的工作便利。</w:t>
      </w:r>
    </w:p>
    <w:p w14:paraId="4ACC2FEA">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11.1.3甲方应根据国家法律法规规定及政策要求、主管部门要求、采购人反馈以及行业市场变化等情况适时调整本协议相关内容。</w:t>
      </w:r>
    </w:p>
    <w:p w14:paraId="417E33CA">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11.1.4甲方对采购人不按时支付乙方合同款不承担任何责任。</w:t>
      </w:r>
    </w:p>
    <w:p w14:paraId="4D1E659E">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11.1.5甲方对乙方在框架协议采购活动中的行为进行管理，并按法律法规规定公开包括但不限于征集文件、入围信息以及第二阶段确定成交供应商情况等信息。</w:t>
      </w:r>
    </w:p>
    <w:p w14:paraId="69178149">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11.1.6甲方有权将乙方履行协议和政府采购合同相关情况向采购人或其他利害关系人公开，或按要求提供给相关主管部门。</w:t>
      </w:r>
    </w:p>
    <w:p w14:paraId="0B01BF42">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11.1.7依据法律法规或者本协议相关规定，管理入围供应商资格。</w:t>
      </w:r>
    </w:p>
    <w:p w14:paraId="397AEA44">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11.1.8甲方有权对乙方承诺的服务和实际提供的服务以及相关事项进行监督检查。</w:t>
      </w:r>
    </w:p>
    <w:p w14:paraId="5AA2291B">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11.1.9甲方有权对乙方承诺的价格执行情况进行监督检查。</w:t>
      </w:r>
    </w:p>
    <w:p w14:paraId="485D4AC4">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11.1.10甲方有权对乙方进行日常考核（考核管理办法另行制定）。</w:t>
      </w:r>
    </w:p>
    <w:p w14:paraId="0D4DC6B6">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11.1.11甲方有权要求乙方对不符合合同的行为进行调整。</w:t>
      </w:r>
    </w:p>
    <w:p w14:paraId="5755EC44">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11.1.12甲方保证依法履行此协议全部约定义务。</w:t>
      </w:r>
    </w:p>
    <w:p w14:paraId="62CB2C93">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11.2乙方的权利义务</w:t>
      </w:r>
    </w:p>
    <w:p w14:paraId="19C084A7">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11.2.1乙方只有在与甲方签订本协议后，才获得与采购人订立采购合同的有效资格。</w:t>
      </w:r>
    </w:p>
    <w:p w14:paraId="60879259">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11.2.2乙方应当在框架协议签订7个工作日内将通过广水市政府采购网上商城真实、完整、准确的填写入围信息（包括所有入围供应商的名称、地址、联系方式、入围产品信息和协议价格等内容。入围产品信息应当详细列明技术规格或者服务内容、服务标准等能反映产品质量特点的内容）。</w:t>
      </w:r>
    </w:p>
    <w:p w14:paraId="7A5477AC">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11.2.3严格执行国家法律法规，合法经营，诚实守信，自觉遵守本协议相关内容。</w:t>
      </w:r>
    </w:p>
    <w:p w14:paraId="6ADF478A">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11.2.4入围供应商在约定期限内，应当以不高于其报价的价格向适用框架协议的采购人供应专用耗材。</w:t>
      </w:r>
    </w:p>
    <w:p w14:paraId="638BA58F">
      <w:pPr>
        <w:pStyle w:val="21"/>
        <w:keepNext w:val="0"/>
        <w:keepLines w:val="0"/>
        <w:widowControl w:val="0"/>
        <w:suppressLineNumbers w:val="0"/>
        <w:shd w:val="clear" w:fill="FFFFFF"/>
        <w:wordWrap w:val="0"/>
        <w:spacing w:before="0" w:beforeAutospacing="0" w:after="0" w:afterAutospacing="0" w:line="360" w:lineRule="auto"/>
        <w:ind w:left="0" w:leftChars="0" w:right="0" w:firstLine="480" w:firstLineChars="200"/>
        <w:jc w:val="left"/>
        <w:rPr>
          <w:rFonts w:hint="eastAsia" w:ascii="宋体" w:hAnsi="宋体" w:eastAsia="宋体" w:cs="宋体"/>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11.2.4乙方严格按照本框架协议内容与采购人订立采购合同，维护采购人的利益。</w:t>
      </w:r>
    </w:p>
    <w:p w14:paraId="6992A709">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11.2.5乙方提供的产品或服务应符合国家标准和响应文件要求，乙方提供的产品或者服务涉及的产品迭代、市场变化、政策调整等情况及时向甲方反馈。</w:t>
      </w:r>
    </w:p>
    <w:p w14:paraId="66964D7E">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11.2.6乙方同意接受并配合甲方的相关监督管理。</w:t>
      </w:r>
    </w:p>
    <w:p w14:paraId="24A2172E">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21.2.7乙方同意甲方为政府采购工作需要在相关政府采购业务网站、相关文件上或其他渠道公开发布乙方的协议价格、服务承诺及其它相关信息。</w:t>
      </w:r>
    </w:p>
    <w:p w14:paraId="00C1FCDF">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58BAB604">
      <w:pPr>
        <w:keepNext w:val="0"/>
        <w:keepLines w:val="0"/>
        <w:widowControl w:val="0"/>
        <w:suppressLineNumbers w:val="0"/>
        <w:spacing w:before="0" w:beforeAutospacing="0" w:after="0" w:afterAutospacing="0" w:line="360" w:lineRule="auto"/>
        <w:ind w:left="0" w:right="0" w:firstLine="2891" w:firstLineChars="900"/>
        <w:jc w:val="left"/>
        <w:rPr>
          <w:rFonts w:hint="eastAsia" w:ascii="宋体" w:hAnsi="宋体" w:eastAsia="宋体" w:cs="宋体"/>
          <w:b/>
          <w:bCs w:val="0"/>
          <w:color w:val="auto"/>
          <w:kern w:val="2"/>
          <w:sz w:val="32"/>
          <w:szCs w:val="32"/>
        </w:rPr>
      </w:pPr>
      <w:r>
        <w:rPr>
          <w:rFonts w:hint="eastAsia" w:ascii="宋体" w:hAnsi="宋体" w:eastAsia="宋体" w:cs="宋体"/>
          <w:b/>
          <w:bCs w:val="0"/>
          <w:color w:val="auto"/>
          <w:kern w:val="2"/>
          <w:sz w:val="32"/>
          <w:szCs w:val="32"/>
          <w:lang w:val="en-US" w:eastAsia="zh-CN" w:bidi="ar"/>
        </w:rPr>
        <w:t>十二、入围供应商的清退</w:t>
      </w:r>
    </w:p>
    <w:p w14:paraId="5C36C41F">
      <w:pPr>
        <w:pStyle w:val="21"/>
        <w:keepNext w:val="0"/>
        <w:keepLines w:val="0"/>
        <w:widowControl w:val="0"/>
        <w:suppressLineNumbers w:val="0"/>
        <w:shd w:val="clear" w:fill="FFFFFF"/>
        <w:wordWrap w:val="0"/>
        <w:spacing w:before="0" w:beforeAutospacing="0" w:after="0" w:afterAutospacing="0" w:line="360" w:lineRule="auto"/>
        <w:ind w:left="0" w:leftChars="0" w:right="0" w:firstLine="480" w:firstLineChars="20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12.1依法清</w:t>
      </w:r>
      <w:r>
        <w:rPr>
          <w:rFonts w:hint="eastAsia" w:ascii="宋体" w:hAnsi="宋体" w:eastAsia="宋体" w:cs="宋体"/>
          <w:iCs/>
          <w:color w:val="auto"/>
          <w:kern w:val="2"/>
          <w:sz w:val="24"/>
          <w:szCs w:val="24"/>
          <w:shd w:val="clear" w:fill="FFFFFF"/>
          <w:lang w:val="en-US" w:eastAsia="zh-CN" w:bidi="ar"/>
        </w:rPr>
        <w:t>退。入围供应商有下列情形之一，取消其入围资</w:t>
      </w:r>
      <w:r>
        <w:rPr>
          <w:rFonts w:hint="eastAsia" w:ascii="宋体" w:hAnsi="宋体" w:eastAsia="宋体" w:cs="宋体"/>
          <w:iCs/>
          <w:color w:val="auto"/>
          <w:kern w:val="2"/>
          <w:sz w:val="24"/>
          <w:szCs w:val="24"/>
          <w:shd w:val="clear" w:fill="FFFFFF"/>
          <w:lang w:val="en-US" w:eastAsia="zh-CN" w:bidi="ar"/>
        </w:rPr>
        <w:t>格：</w:t>
      </w:r>
    </w:p>
    <w:p w14:paraId="27C56645">
      <w:pPr>
        <w:keepNext w:val="0"/>
        <w:keepLines w:val="0"/>
        <w:widowControl/>
        <w:suppressLineNumbers w:val="0"/>
        <w:kinsoku w:val="0"/>
        <w:autoSpaceDE w:val="0"/>
        <w:autoSpaceDN w:val="0"/>
        <w:adjustRightInd w:val="0"/>
        <w:snapToGrid w:val="0"/>
        <w:spacing w:before="251" w:beforeAutospacing="0" w:after="0" w:afterAutospacing="0" w:line="360" w:lineRule="auto"/>
        <w:ind w:left="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(1) 恶意串通谋取入围或者合同成交的；</w:t>
      </w:r>
    </w:p>
    <w:p w14:paraId="5EC54F1D">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(2) 提供虚假材料谋取入围或者合同成交的；</w:t>
      </w:r>
    </w:p>
    <w:p w14:paraId="5A6421FE">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(3) 无正当理由拒不接受合同授予的；</w:t>
      </w:r>
    </w:p>
    <w:p w14:paraId="405B0053">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(4) 不履行合同义务或者履行合同义务不符合约定，经采购人请求履行后仍不履行或者仍未按约定履行的；</w:t>
      </w:r>
    </w:p>
    <w:p w14:paraId="2DACD300">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(5) 框架协议有效期内，因违法行为被禁止或限制参加政府采购活动的。</w:t>
      </w:r>
    </w:p>
    <w:p w14:paraId="002EE9FB">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49.2 依协议清退。入围供应商有以下情形之一的，征集人有权取消其入围资格：</w:t>
      </w:r>
    </w:p>
    <w:p w14:paraId="7B9607B1">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(1) 在协议有效期内，供应商不再满足征集公告要求的；</w:t>
      </w:r>
    </w:p>
    <w:p w14:paraId="12C4E78E">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(2) 供应商拒绝接受甲方检查或提供虚假资料的；</w:t>
      </w:r>
    </w:p>
    <w:p w14:paraId="36D84E5B">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(3) 在履约情况检查过程中，发现供应商违反本协议的；</w:t>
      </w:r>
    </w:p>
    <w:p w14:paraId="17E09989">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(4) 订立采购合同后，供应商因自身原因故意拖延或拒绝签订合同或签订合同后故</w:t>
      </w:r>
    </w:p>
    <w:p w14:paraId="7C4B447A">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意拖延或拒绝履约的；</w:t>
      </w:r>
    </w:p>
    <w:p w14:paraId="72B2D713">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(5) 供应商严重违反本协议，在甲方通知其纠正的限期内未能纠正的；</w:t>
      </w:r>
    </w:p>
    <w:p w14:paraId="7A7BAE9F">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(6) 供应商采用不正当竞争手段谋取采购合同订立的；</w:t>
      </w:r>
    </w:p>
    <w:p w14:paraId="71705881">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(7) 供应商向甲方或采购人有关工作人员行贿或提供其它不正当利益的；</w:t>
      </w:r>
    </w:p>
    <w:p w14:paraId="4DA30E0F">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(8) 因供应商原因影响本协议无法履行或终止的；</w:t>
      </w:r>
    </w:p>
    <w:p w14:paraId="5BA372B5">
      <w:pPr>
        <w:keepNext w:val="0"/>
        <w:keepLines w:val="0"/>
        <w:widowControl/>
        <w:suppressLineNumbers w:val="0"/>
        <w:kinsoku w:val="0"/>
        <w:autoSpaceDE w:val="0"/>
        <w:autoSpaceDN w:val="0"/>
        <w:adjustRightInd w:val="0"/>
        <w:snapToGrid w:val="0"/>
        <w:spacing w:before="251" w:beforeAutospacing="0" w:after="0" w:afterAutospacing="0" w:line="360" w:lineRule="auto"/>
        <w:ind w:left="0" w:right="0" w:firstLine="480" w:firstLineChars="200"/>
        <w:jc w:val="left"/>
        <w:textAlignment w:val="baseline"/>
        <w:rPr>
          <w:rFonts w:hint="eastAsia" w:ascii="宋体" w:hAnsi="宋体" w:eastAsia="宋体" w:cs="宋体"/>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(9) 供应商存在以下情形并经调查属实的：供应商超出征集文件的承诺范围收取费 用的；供应商向用户提供的服务，质量明显不满足采购合同、征集文件、供应商响 应文件和本协议规定标准的；供应商向用户提供的服务价格明显高于市场同类服务价格的；供应商其它违反本协议规定的行为。</w:t>
      </w:r>
    </w:p>
    <w:p w14:paraId="38C1A760">
      <w:pPr>
        <w:pStyle w:val="4"/>
        <w:keepNext w:val="0"/>
        <w:keepLines w:val="0"/>
        <w:widowControl/>
        <w:suppressLineNumbers w:val="0"/>
        <w:ind w:left="420" w:leftChars="0" w:firstLine="1606" w:firstLineChars="500"/>
        <w:rPr>
          <w:rFonts w:hint="eastAsia" w:ascii="宋体" w:hAnsi="宋体" w:eastAsia="宋体" w:cs="宋体"/>
          <w:b/>
          <w:bCs/>
          <w:color w:val="auto"/>
          <w:kern w:val="2"/>
          <w:sz w:val="30"/>
          <w:szCs w:val="30"/>
        </w:rPr>
      </w:pPr>
      <w:r>
        <w:rPr>
          <w:rFonts w:hint="eastAsia" w:ascii="宋体" w:hAnsi="宋体" w:eastAsia="宋体" w:cs="宋体"/>
          <w:b/>
          <w:bCs w:val="0"/>
          <w:color w:val="auto"/>
          <w:kern w:val="2"/>
          <w:sz w:val="32"/>
          <w:szCs w:val="32"/>
        </w:rPr>
        <w:t>十三、确</w:t>
      </w:r>
      <w:r>
        <w:rPr>
          <w:rFonts w:hint="eastAsia" w:ascii="宋体" w:hAnsi="宋体" w:eastAsia="宋体" w:cs="宋体"/>
          <w:b/>
          <w:bCs/>
          <w:color w:val="auto"/>
          <w:kern w:val="2"/>
          <w:sz w:val="30"/>
          <w:szCs w:val="30"/>
        </w:rPr>
        <w:t>定第二阶段成交供应商</w:t>
      </w:r>
    </w:p>
    <w:p w14:paraId="10B684DE">
      <w:pPr>
        <w:keepNext w:val="0"/>
        <w:keepLines w:val="0"/>
        <w:widowControl w:val="0"/>
        <w:suppressLineNumbers w:val="0"/>
        <w:spacing w:before="0" w:beforeAutospacing="0" w:after="0" w:afterAutospacing="0" w:line="360" w:lineRule="auto"/>
        <w:ind w:left="0" w:right="0" w:firstLine="562" w:firstLineChars="200"/>
        <w:jc w:val="left"/>
        <w:rPr>
          <w:rFonts w:hint="eastAsia" w:ascii="宋体" w:hAnsi="宋体" w:eastAsia="宋体" w:cs="宋体"/>
          <w:iCs/>
          <w:color w:val="auto"/>
          <w:kern w:val="2"/>
          <w:sz w:val="24"/>
          <w:szCs w:val="24"/>
          <w:shd w:val="clear" w:fill="FFFFFF"/>
          <w:vertAlign w:val="baseline"/>
        </w:rPr>
      </w:pPr>
      <w:r>
        <w:rPr>
          <w:rFonts w:hint="eastAsia" w:ascii="宋体" w:hAnsi="宋体" w:eastAsia="宋体" w:cs="宋体"/>
          <w:b/>
          <w:bCs/>
          <w:iCs w:val="0"/>
          <w:color w:val="auto"/>
          <w:kern w:val="2"/>
          <w:sz w:val="28"/>
          <w:szCs w:val="28"/>
          <w:lang w:val="en-US" w:eastAsia="zh-CN" w:bidi="ar"/>
        </w:rPr>
        <w:t>13.1成交供应商确定</w:t>
      </w:r>
    </w:p>
    <w:p w14:paraId="1D46F7F7">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13.1.1确定第二阶段成交供应商的方式:直接选定。</w:t>
      </w:r>
    </w:p>
    <w:p w14:paraId="29655984">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iCs/>
          <w:color w:val="auto"/>
          <w:kern w:val="2"/>
          <w:sz w:val="24"/>
          <w:szCs w:val="24"/>
          <w:shd w:val="clear" w:fill="FFFFFF"/>
          <w:vertAlign w:val="baseline"/>
          <w:lang w:val="en-US" w:eastAsia="zh-CN" w:bidi="ar"/>
        </w:rPr>
        <w:t>13.1.2直接选定。直接选定方式是确定第二阶段成交供应商的主要方式,确定第二阶段 成交供应商应当由采购人或者服务对象依据入围产品价格、质量以及服务便利性、 用户评价等因素，从第一阶段入围供应商中直接选定。</w:t>
      </w:r>
    </w:p>
    <w:p w14:paraId="1198702C">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color w:val="auto"/>
          <w:kern w:val="2"/>
          <w:sz w:val="24"/>
          <w:szCs w:val="24"/>
          <w:shd w:val="clear" w:fill="FFFFFF"/>
          <w:vertAlign w:val="baseline"/>
        </w:rPr>
      </w:pPr>
      <w:r>
        <w:rPr>
          <w:rFonts w:hint="eastAsia" w:ascii="宋体" w:hAnsi="宋体" w:eastAsia="宋体" w:cs="宋体"/>
          <w:color w:val="auto"/>
          <w:kern w:val="0"/>
          <w:sz w:val="24"/>
          <w:szCs w:val="24"/>
          <w:shd w:val="clear" w:fill="FFFFFF"/>
          <w:lang w:val="en-US" w:eastAsia="zh-CN" w:bidi="ar"/>
        </w:rPr>
        <w:t xml:space="preserve">   </w:t>
      </w:r>
    </w:p>
    <w:p w14:paraId="1003232D">
      <w:pPr>
        <w:pStyle w:val="3"/>
        <w:keepNext w:val="0"/>
        <w:keepLines w:val="0"/>
        <w:widowControl/>
        <w:suppressLineNumbers w:val="0"/>
        <w:spacing w:before="0" w:beforeAutospacing="0" w:after="0" w:afterAutospacing="0" w:line="440" w:lineRule="exact"/>
        <w:jc w:val="center"/>
        <w:rPr>
          <w:rFonts w:hint="eastAsia" w:ascii="宋体" w:hAnsi="宋体" w:eastAsia="宋体" w:cs="宋体"/>
          <w:b/>
          <w:bCs w:val="0"/>
          <w:color w:val="auto"/>
          <w:kern w:val="2"/>
          <w:sz w:val="32"/>
          <w:szCs w:val="32"/>
        </w:rPr>
      </w:pPr>
      <w:r>
        <w:rPr>
          <w:rFonts w:hint="eastAsia" w:ascii="宋体" w:hAnsi="宋体" w:eastAsia="宋体" w:cs="宋体"/>
          <w:b/>
          <w:bCs w:val="0"/>
          <w:color w:val="auto"/>
          <w:kern w:val="2"/>
          <w:sz w:val="32"/>
          <w:szCs w:val="32"/>
        </w:rPr>
        <w:t xml:space="preserve">     十四、用户反馈和评价机制</w:t>
      </w:r>
    </w:p>
    <w:p w14:paraId="3CDBF803">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14.1根据《政府采购框架协议采购方式管理暂行办法》等相关规定，采购人在电子平台根据每个单一合同的执行情况，对提供服务的供应商作出评价，其评价结果将作为下一阶段授予合同选择依据。</w:t>
      </w:r>
    </w:p>
    <w:p w14:paraId="306EAE5A">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2"/>
          <w:sz w:val="24"/>
          <w:szCs w:val="24"/>
          <w:lang w:val="en-US" w:eastAsia="zh-CN" w:bidi="ar"/>
        </w:rPr>
      </w:pPr>
    </w:p>
    <w:p w14:paraId="6C25C69F">
      <w:pPr>
        <w:pStyle w:val="3"/>
        <w:keepNext w:val="0"/>
        <w:keepLines w:val="0"/>
        <w:widowControl/>
        <w:suppressLineNumbers w:val="0"/>
        <w:spacing w:before="0" w:beforeAutospacing="0" w:after="0" w:afterAutospacing="0" w:line="440" w:lineRule="exact"/>
        <w:jc w:val="center"/>
        <w:rPr>
          <w:rFonts w:hint="eastAsia" w:ascii="宋体" w:hAnsi="宋体" w:eastAsia="宋体" w:cs="宋体"/>
          <w:b/>
          <w:bCs w:val="0"/>
          <w:color w:val="auto"/>
          <w:kern w:val="2"/>
          <w:sz w:val="32"/>
          <w:szCs w:val="32"/>
          <w:lang w:eastAsia="zh-CN"/>
        </w:rPr>
      </w:pPr>
      <w:r>
        <w:rPr>
          <w:rFonts w:hint="eastAsia" w:ascii="宋体" w:hAnsi="宋体" w:eastAsia="宋体" w:cs="宋体"/>
          <w:b/>
          <w:bCs w:val="0"/>
          <w:color w:val="auto"/>
          <w:kern w:val="2"/>
          <w:sz w:val="32"/>
          <w:szCs w:val="32"/>
        </w:rPr>
        <w:t>十五、其他注意事项</w:t>
      </w:r>
    </w:p>
    <w:p w14:paraId="7648EA13">
      <w:pPr>
        <w:pStyle w:val="3"/>
        <w:keepNext w:val="0"/>
        <w:keepLines w:val="0"/>
        <w:widowControl/>
        <w:suppressLineNumbers w:val="0"/>
        <w:spacing w:before="0" w:beforeAutospacing="0" w:after="0" w:afterAutospacing="0" w:line="440" w:lineRule="exact"/>
        <w:jc w:val="center"/>
        <w:rPr>
          <w:rFonts w:hint="eastAsia" w:ascii="宋体" w:hAnsi="宋体" w:eastAsia="宋体" w:cs="宋体"/>
          <w:b/>
          <w:bCs w:val="0"/>
          <w:color w:val="auto"/>
          <w:kern w:val="2"/>
          <w:sz w:val="32"/>
          <w:szCs w:val="32"/>
          <w:lang w:val="en-US" w:eastAsia="zh-CN"/>
        </w:rPr>
      </w:pPr>
      <w:bookmarkStart w:id="49" w:name="_Toc163492885"/>
      <w:bookmarkStart w:id="50" w:name="_Toc606203874"/>
      <w:bookmarkStart w:id="51" w:name="_Toc155185888"/>
      <w:r>
        <w:rPr>
          <w:rFonts w:hint="eastAsia" w:ascii="宋体" w:hAnsi="宋体" w:eastAsia="宋体" w:cs="宋体"/>
          <w:b/>
          <w:bCs w:val="0"/>
          <w:color w:val="auto"/>
          <w:kern w:val="2"/>
          <w:sz w:val="32"/>
          <w:szCs w:val="32"/>
          <w:lang w:val="en-US" w:eastAsia="zh-CN"/>
        </w:rPr>
        <w:t>无</w:t>
      </w:r>
    </w:p>
    <w:p w14:paraId="40EEBE62">
      <w:pPr>
        <w:keepNext w:val="0"/>
        <w:keepLines w:val="0"/>
        <w:widowControl w:val="0"/>
        <w:suppressLineNumbers w:val="0"/>
        <w:spacing w:before="0" w:beforeAutospacing="0" w:after="0" w:afterAutospacing="0" w:line="360" w:lineRule="auto"/>
        <w:ind w:left="0" w:right="0" w:firstLine="2209" w:firstLineChars="500"/>
        <w:jc w:val="left"/>
        <w:rPr>
          <w:color w:val="auto"/>
        </w:rPr>
      </w:pPr>
      <w:r>
        <w:rPr>
          <w:rFonts w:hint="eastAsia" w:ascii="宋体" w:hAnsi="宋体" w:eastAsia="黑体" w:cstheme="minorBidi"/>
          <w:b/>
          <w:bCs/>
          <w:color w:val="auto"/>
          <w:kern w:val="44"/>
          <w:sz w:val="44"/>
          <w:szCs w:val="44"/>
          <w:lang w:val="en-US" w:eastAsia="zh-CN" w:bidi="ar-SA"/>
        </w:rPr>
        <w:t>第三章 采购需求</w:t>
      </w:r>
      <w:bookmarkEnd w:id="49"/>
      <w:bookmarkEnd w:id="50"/>
      <w:bookmarkEnd w:id="51"/>
    </w:p>
    <w:p w14:paraId="79B43BD0">
      <w:pPr>
        <w:rPr>
          <w:color w:val="auto"/>
        </w:rPr>
      </w:pPr>
      <w:r>
        <w:rPr>
          <w:rFonts w:hint="eastAsia"/>
          <w:b/>
          <w:bCs/>
          <w:color w:val="auto"/>
        </w:rPr>
        <w:t>说明：</w:t>
      </w:r>
      <w:r>
        <w:rPr>
          <w:rFonts w:hint="eastAsia"/>
          <w:b/>
          <w:bCs/>
          <w:color w:val="auto"/>
          <w:lang w:eastAsia="zh-CN"/>
        </w:rPr>
        <w:t>采购需求内容均为实质性要求，应当满足或优于，否则按照无效响应处理。</w:t>
      </w:r>
    </w:p>
    <w:p w14:paraId="53C79784">
      <w:pPr>
        <w:pStyle w:val="3"/>
        <w:numPr>
          <w:ilvl w:val="0"/>
          <w:numId w:val="0"/>
        </w:numPr>
        <w:ind w:left="420" w:leftChars="0" w:hanging="420" w:firstLineChars="0"/>
        <w:rPr>
          <w:rFonts w:hint="eastAsia" w:eastAsia="宋体" w:asciiTheme="majorHAnsi" w:hAnsiTheme="majorHAnsi" w:cstheme="majorBidi"/>
          <w:b/>
          <w:bCs/>
          <w:color w:val="auto"/>
          <w:kern w:val="2"/>
          <w:sz w:val="32"/>
          <w:szCs w:val="32"/>
          <w:lang w:val="en-US" w:eastAsia="zh-CN" w:bidi="ar-SA"/>
        </w:rPr>
      </w:pPr>
      <w:bookmarkStart w:id="52" w:name="_Toc155185890"/>
      <w:bookmarkStart w:id="53" w:name="_Toc163492887"/>
      <w:bookmarkStart w:id="54" w:name="_Toc140132813"/>
      <w:r>
        <w:rPr>
          <w:rFonts w:hint="eastAsia" w:cstheme="majorBidi"/>
          <w:b/>
          <w:bCs/>
          <w:color w:val="auto"/>
          <w:kern w:val="2"/>
          <w:sz w:val="32"/>
          <w:szCs w:val="32"/>
          <w:lang w:val="en-US" w:eastAsia="zh-CN" w:bidi="ar-SA"/>
        </w:rPr>
        <w:t>一、</w:t>
      </w:r>
      <w:r>
        <w:rPr>
          <w:rFonts w:hint="eastAsia" w:eastAsia="宋体" w:asciiTheme="majorHAnsi" w:hAnsiTheme="majorHAnsi" w:cstheme="majorBidi"/>
          <w:b/>
          <w:bCs/>
          <w:color w:val="auto"/>
          <w:kern w:val="2"/>
          <w:sz w:val="32"/>
          <w:szCs w:val="32"/>
          <w:lang w:val="en-US" w:eastAsia="zh-CN" w:bidi="ar-SA"/>
        </w:rPr>
        <w:t>服务内容</w:t>
      </w:r>
    </w:p>
    <w:p w14:paraId="1EA8E9CC">
      <w:pPr>
        <w:widowControl/>
        <w:kinsoku/>
        <w:autoSpaceDE w:val="0"/>
        <w:autoSpaceDN w:val="0"/>
        <w:adjustRightInd w:val="0"/>
        <w:snapToGrid w:val="0"/>
        <w:spacing w:after="0" w:line="560" w:lineRule="exact"/>
        <w:ind w:firstLine="480" w:firstLineChars="200"/>
        <w:jc w:val="both"/>
        <w:textAlignment w:val="baseline"/>
        <w:rPr>
          <w:rFonts w:hint="default"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为</w:t>
      </w:r>
      <w:r>
        <w:rPr>
          <w:rFonts w:hint="default" w:ascii="宋体" w:hAnsi="宋体" w:eastAsia="宋体" w:cstheme="minorBidi"/>
          <w:iCs/>
          <w:color w:val="auto"/>
          <w:kern w:val="2"/>
          <w:sz w:val="24"/>
          <w:szCs w:val="22"/>
          <w:shd w:val="clear" w:color="auto" w:fill="FFFFFF" w:themeFill="background1"/>
          <w:lang w:val="en-US" w:eastAsia="zh-CN" w:bidi="ar-SA"/>
        </w:rPr>
        <w:t>广水市</w:t>
      </w:r>
      <w:r>
        <w:rPr>
          <w:rFonts w:hint="eastAsia" w:ascii="宋体" w:hAnsi="宋体" w:eastAsia="宋体" w:cstheme="minorBidi"/>
          <w:iCs/>
          <w:color w:val="auto"/>
          <w:kern w:val="2"/>
          <w:sz w:val="24"/>
          <w:szCs w:val="22"/>
          <w:shd w:val="clear" w:color="auto" w:fill="FFFFFF" w:themeFill="background1"/>
          <w:lang w:val="en-US" w:eastAsia="zh-CN" w:bidi="ar-SA"/>
        </w:rPr>
        <w:t>各级预算单位提供机动车保险</w:t>
      </w:r>
      <w:r>
        <w:rPr>
          <w:rFonts w:hint="default" w:ascii="宋体" w:hAnsi="宋体" w:eastAsia="宋体" w:cstheme="minorBidi"/>
          <w:iCs/>
          <w:color w:val="auto"/>
          <w:kern w:val="2"/>
          <w:sz w:val="24"/>
          <w:szCs w:val="22"/>
          <w:shd w:val="clear" w:color="auto" w:fill="FFFFFF" w:themeFill="background1"/>
          <w:lang w:val="en-US" w:eastAsia="zh-CN" w:bidi="ar-SA"/>
        </w:rPr>
        <w:t>服务</w:t>
      </w:r>
      <w:r>
        <w:rPr>
          <w:rFonts w:hint="eastAsia" w:ascii="宋体" w:hAnsi="宋体" w:eastAsia="宋体" w:cstheme="minorBidi"/>
          <w:iCs/>
          <w:color w:val="auto"/>
          <w:kern w:val="2"/>
          <w:sz w:val="24"/>
          <w:szCs w:val="22"/>
          <w:shd w:val="clear" w:color="auto" w:fill="FFFFFF" w:themeFill="background1"/>
          <w:lang w:val="en-US" w:eastAsia="zh-CN" w:bidi="ar-SA"/>
        </w:rPr>
        <w:t>，</w:t>
      </w:r>
      <w:r>
        <w:rPr>
          <w:rFonts w:hint="default" w:ascii="宋体" w:hAnsi="宋体" w:eastAsia="宋体" w:cstheme="minorBidi"/>
          <w:iCs/>
          <w:color w:val="auto"/>
          <w:kern w:val="2"/>
          <w:sz w:val="24"/>
          <w:szCs w:val="22"/>
          <w:shd w:val="clear" w:color="auto" w:fill="FFFFFF" w:themeFill="background1"/>
          <w:lang w:val="en-US" w:eastAsia="zh-CN" w:bidi="ar-SA"/>
        </w:rPr>
        <w:t>包含机动车辆交通事故责任强制保险、商业险、商业附加险等</w:t>
      </w:r>
      <w:r>
        <w:rPr>
          <w:rFonts w:hint="eastAsia" w:ascii="宋体" w:hAnsi="宋体" w:eastAsia="宋体" w:cstheme="minorBidi"/>
          <w:iCs/>
          <w:color w:val="auto"/>
          <w:kern w:val="2"/>
          <w:sz w:val="24"/>
          <w:szCs w:val="22"/>
          <w:shd w:val="clear" w:color="auto" w:fill="FFFFFF" w:themeFill="background1"/>
          <w:lang w:val="en-US" w:eastAsia="zh-CN" w:bidi="ar-SA"/>
        </w:rPr>
        <w:t>。</w:t>
      </w:r>
    </w:p>
    <w:tbl>
      <w:tblPr>
        <w:tblStyle w:val="51"/>
        <w:tblW w:w="862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565"/>
        <w:gridCol w:w="4380"/>
        <w:gridCol w:w="900"/>
        <w:gridCol w:w="2775"/>
      </w:tblGrid>
      <w:tr w14:paraId="3D1E8F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exact"/>
          <w:tblHeader/>
          <w:jc w:val="center"/>
        </w:trPr>
        <w:tc>
          <w:tcPr>
            <w:tcW w:w="565" w:type="dxa"/>
            <w:tcBorders>
              <w:tl2br w:val="nil"/>
              <w:tr2bl w:val="nil"/>
            </w:tcBorders>
            <w:noWrap w:val="0"/>
            <w:vAlign w:val="center"/>
          </w:tcPr>
          <w:p w14:paraId="4EA55726">
            <w:pPr>
              <w:widowControl/>
              <w:kinsoku/>
              <w:autoSpaceDE w:val="0"/>
              <w:autoSpaceDN w:val="0"/>
              <w:adjustRightInd w:val="0"/>
              <w:snapToGrid w:val="0"/>
              <w:spacing w:after="0" w:line="560" w:lineRule="exact"/>
              <w:jc w:val="center"/>
              <w:textAlignment w:val="baseline"/>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序号</w:t>
            </w:r>
          </w:p>
        </w:tc>
        <w:tc>
          <w:tcPr>
            <w:tcW w:w="4380" w:type="dxa"/>
            <w:tcBorders>
              <w:tl2br w:val="nil"/>
              <w:tr2bl w:val="nil"/>
            </w:tcBorders>
            <w:noWrap w:val="0"/>
            <w:vAlign w:val="center"/>
          </w:tcPr>
          <w:p w14:paraId="71F75B82">
            <w:pPr>
              <w:widowControl/>
              <w:kinsoku/>
              <w:autoSpaceDE w:val="0"/>
              <w:autoSpaceDN w:val="0"/>
              <w:adjustRightInd w:val="0"/>
              <w:snapToGrid w:val="0"/>
              <w:spacing w:after="0" w:line="560" w:lineRule="exact"/>
              <w:jc w:val="center"/>
              <w:textAlignment w:val="baseline"/>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采购内容</w:t>
            </w:r>
          </w:p>
        </w:tc>
        <w:tc>
          <w:tcPr>
            <w:tcW w:w="900" w:type="dxa"/>
            <w:tcBorders>
              <w:tl2br w:val="nil"/>
              <w:tr2bl w:val="nil"/>
            </w:tcBorders>
            <w:noWrap w:val="0"/>
            <w:vAlign w:val="center"/>
          </w:tcPr>
          <w:p w14:paraId="3B86B9AA">
            <w:pPr>
              <w:widowControl/>
              <w:kinsoku/>
              <w:autoSpaceDE w:val="0"/>
              <w:autoSpaceDN w:val="0"/>
              <w:adjustRightInd w:val="0"/>
              <w:snapToGrid w:val="0"/>
              <w:spacing w:after="0" w:line="560" w:lineRule="exact"/>
              <w:jc w:val="center"/>
              <w:textAlignment w:val="baseline"/>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数量</w:t>
            </w:r>
          </w:p>
        </w:tc>
        <w:tc>
          <w:tcPr>
            <w:tcW w:w="2775" w:type="dxa"/>
            <w:tcBorders>
              <w:tl2br w:val="nil"/>
              <w:tr2bl w:val="nil"/>
            </w:tcBorders>
            <w:noWrap w:val="0"/>
            <w:vAlign w:val="center"/>
          </w:tcPr>
          <w:p w14:paraId="2ED52D9A">
            <w:pPr>
              <w:widowControl/>
              <w:kinsoku/>
              <w:autoSpaceDE w:val="0"/>
              <w:autoSpaceDN w:val="0"/>
              <w:adjustRightInd w:val="0"/>
              <w:snapToGrid w:val="0"/>
              <w:spacing w:after="0" w:line="560" w:lineRule="exact"/>
              <w:jc w:val="center"/>
              <w:textAlignment w:val="baseline"/>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最高限制单价</w:t>
            </w:r>
          </w:p>
        </w:tc>
      </w:tr>
      <w:tr w14:paraId="1420A5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565" w:type="dxa"/>
            <w:tcBorders>
              <w:tl2br w:val="nil"/>
              <w:tr2bl w:val="nil"/>
            </w:tcBorders>
            <w:noWrap w:val="0"/>
            <w:vAlign w:val="center"/>
          </w:tcPr>
          <w:p w14:paraId="1E942121">
            <w:pPr>
              <w:pStyle w:val="49"/>
              <w:keepNext w:val="0"/>
              <w:keepLines w:val="0"/>
              <w:pageBreakBefore w:val="0"/>
              <w:widowControl/>
              <w:kinsoku/>
              <w:wordWrap/>
              <w:overflowPunct/>
              <w:topLinePunct w:val="0"/>
              <w:bidi w:val="0"/>
              <w:spacing w:line="240" w:lineRule="auto"/>
              <w:ind w:firstLine="0" w:firstLineChars="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1</w:t>
            </w:r>
          </w:p>
        </w:tc>
        <w:tc>
          <w:tcPr>
            <w:tcW w:w="4380" w:type="dxa"/>
            <w:tcBorders>
              <w:tl2br w:val="nil"/>
              <w:tr2bl w:val="nil"/>
            </w:tcBorders>
            <w:noWrap w:val="0"/>
            <w:vAlign w:val="center"/>
          </w:tcPr>
          <w:p w14:paraId="46276FEB">
            <w:pPr>
              <w:pStyle w:val="49"/>
              <w:keepNext w:val="0"/>
              <w:keepLines w:val="0"/>
              <w:pageBreakBefore w:val="0"/>
              <w:widowControl/>
              <w:kinsoku/>
              <w:wordWrap/>
              <w:overflowPunct/>
              <w:topLinePunct w:val="0"/>
              <w:bidi w:val="0"/>
              <w:spacing w:line="240" w:lineRule="auto"/>
              <w:ind w:firstLine="0" w:firstLineChars="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机动车保险服务</w:t>
            </w:r>
          </w:p>
        </w:tc>
        <w:tc>
          <w:tcPr>
            <w:tcW w:w="900" w:type="dxa"/>
            <w:tcBorders>
              <w:tl2br w:val="nil"/>
              <w:tr2bl w:val="nil"/>
            </w:tcBorders>
            <w:noWrap w:val="0"/>
            <w:vAlign w:val="center"/>
          </w:tcPr>
          <w:p w14:paraId="1D97D6F2">
            <w:pPr>
              <w:pStyle w:val="49"/>
              <w:keepNext w:val="0"/>
              <w:keepLines w:val="0"/>
              <w:pageBreakBefore w:val="0"/>
              <w:widowControl/>
              <w:kinsoku/>
              <w:wordWrap/>
              <w:overflowPunct/>
              <w:topLinePunct w:val="0"/>
              <w:bidi w:val="0"/>
              <w:spacing w:line="240" w:lineRule="auto"/>
              <w:ind w:firstLine="0" w:firstLineChars="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1</w:t>
            </w:r>
          </w:p>
        </w:tc>
        <w:tc>
          <w:tcPr>
            <w:tcW w:w="2775" w:type="dxa"/>
            <w:tcBorders>
              <w:tl2br w:val="nil"/>
              <w:tr2bl w:val="nil"/>
            </w:tcBorders>
            <w:noWrap w:val="0"/>
            <w:vAlign w:val="center"/>
          </w:tcPr>
          <w:p w14:paraId="5789E443">
            <w:pPr>
              <w:pStyle w:val="49"/>
              <w:keepNext w:val="0"/>
              <w:keepLines w:val="0"/>
              <w:pageBreakBefore w:val="0"/>
              <w:widowControl/>
              <w:kinsoku/>
              <w:wordWrap/>
              <w:overflowPunct/>
              <w:topLinePunct w:val="0"/>
              <w:bidi w:val="0"/>
              <w:spacing w:line="240" w:lineRule="auto"/>
              <w:ind w:firstLine="0" w:firstLineChars="0"/>
              <w:jc w:val="center"/>
              <w:rPr>
                <w:rFonts w:hint="eastAsia" w:ascii="宋体" w:hAnsi="宋体" w:eastAsia="宋体" w:cstheme="minorBidi"/>
                <w:iCs/>
                <w:color w:val="auto"/>
                <w:kern w:val="2"/>
                <w:sz w:val="24"/>
                <w:szCs w:val="22"/>
                <w:shd w:val="clear" w:color="auto" w:fill="FFFFFF" w:themeFill="background1"/>
                <w:lang w:val="en-US" w:eastAsia="zh-CN" w:bidi="ar-SA"/>
              </w:rPr>
            </w:pPr>
            <w:r>
              <w:rPr>
                <w:rFonts w:hint="eastAsia" w:ascii="宋体" w:hAnsi="宋体" w:eastAsia="宋体" w:cstheme="minorBidi"/>
                <w:iCs/>
                <w:color w:val="auto"/>
                <w:kern w:val="2"/>
                <w:sz w:val="24"/>
                <w:szCs w:val="22"/>
                <w:shd w:val="clear" w:color="auto" w:fill="FFFFFF" w:themeFill="background1"/>
                <w:lang w:val="en-US" w:eastAsia="zh-CN" w:bidi="ar-SA"/>
              </w:rPr>
              <w:t>市场价格优惠率≥2%</w:t>
            </w:r>
          </w:p>
        </w:tc>
      </w:tr>
    </w:tbl>
    <w:p w14:paraId="6C5BF91E">
      <w:pPr>
        <w:pStyle w:val="3"/>
        <w:numPr>
          <w:ilvl w:val="0"/>
          <w:numId w:val="0"/>
        </w:numPr>
        <w:ind w:left="420" w:leftChars="0" w:hanging="420" w:firstLineChars="0"/>
        <w:rPr>
          <w:color w:val="auto"/>
        </w:rPr>
      </w:pPr>
      <w:r>
        <w:rPr>
          <w:rFonts w:hint="eastAsia" w:eastAsia="宋体" w:asciiTheme="majorHAnsi" w:hAnsiTheme="majorHAnsi" w:cstheme="majorBidi"/>
          <w:b/>
          <w:bCs/>
          <w:color w:val="auto"/>
          <w:kern w:val="2"/>
          <w:sz w:val="32"/>
          <w:szCs w:val="32"/>
          <w:lang w:val="en-US" w:eastAsia="zh-CN" w:bidi="ar-SA"/>
        </w:rPr>
        <w:t>二、</w:t>
      </w:r>
      <w:r>
        <w:rPr>
          <w:rFonts w:hint="eastAsia"/>
          <w:color w:val="auto"/>
        </w:rPr>
        <w:t>项目概述</w:t>
      </w:r>
      <w:bookmarkEnd w:id="52"/>
      <w:bookmarkEnd w:id="53"/>
      <w:bookmarkEnd w:id="54"/>
    </w:p>
    <w:p w14:paraId="0872C1FA">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Times New Roman"/>
          <w:b w:val="0"/>
          <w:bCs w:val="0"/>
          <w:color w:val="auto"/>
          <w:kern w:val="2"/>
          <w:sz w:val="24"/>
          <w:szCs w:val="24"/>
        </w:rPr>
      </w:pPr>
      <w:bookmarkStart w:id="55" w:name="_Toc122685177"/>
      <w:bookmarkStart w:id="56" w:name="_Toc102114935"/>
      <w:bookmarkStart w:id="57" w:name="_Toc102056233"/>
      <w:bookmarkStart w:id="58" w:name="_Toc511894510"/>
      <w:bookmarkStart w:id="59" w:name="_Toc117244484"/>
      <w:bookmarkStart w:id="60" w:name="_Toc155185891"/>
      <w:bookmarkStart w:id="61" w:name="_Toc102116037"/>
      <w:bookmarkStart w:id="62" w:name="_Toc163492888"/>
      <w:bookmarkStart w:id="63" w:name="_Toc102057733"/>
      <w:bookmarkStart w:id="64" w:name="_Toc511889432"/>
      <w:bookmarkStart w:id="65" w:name="_Toc102119868"/>
      <w:bookmarkStart w:id="66" w:name="_Toc494561954"/>
      <w:bookmarkStart w:id="67" w:name="_Toc107561287"/>
      <w:bookmarkStart w:id="68" w:name="_Toc117244369"/>
      <w:bookmarkStart w:id="69" w:name="_Toc102116167"/>
      <w:r>
        <w:rPr>
          <w:rFonts w:hint="default" w:ascii="宋体" w:hAnsi="宋体" w:eastAsia="宋体" w:cstheme="minorBidi"/>
          <w:iCs/>
          <w:color w:val="auto"/>
          <w:kern w:val="2"/>
          <w:sz w:val="24"/>
          <w:szCs w:val="22"/>
          <w:shd w:val="clear" w:color="auto" w:fill="FFFFFF" w:themeFill="background1"/>
          <w:lang w:val="en-US" w:eastAsia="zh-CN" w:bidi="ar-SA"/>
        </w:rPr>
        <w:t>1.征集内容：</w:t>
      </w:r>
      <w:r>
        <w:rPr>
          <w:rFonts w:hint="eastAsia" w:ascii="宋体" w:hAnsi="宋体" w:eastAsia="宋体" w:cs="宋体"/>
          <w:b w:val="0"/>
          <w:bCs w:val="0"/>
          <w:color w:val="auto"/>
          <w:kern w:val="2"/>
          <w:sz w:val="24"/>
          <w:szCs w:val="24"/>
          <w:lang w:val="en-US" w:eastAsia="zh-CN" w:bidi="ar"/>
        </w:rPr>
        <w:t>广水市</w:t>
      </w:r>
      <w:r>
        <w:rPr>
          <w:rFonts w:hint="eastAsia" w:ascii="宋体" w:hAnsi="宋体" w:eastAsia="宋体" w:cs="宋体"/>
          <w:iCs/>
          <w:color w:val="auto"/>
          <w:kern w:val="2"/>
          <w:sz w:val="24"/>
          <w:szCs w:val="24"/>
          <w:shd w:val="clear" w:fill="FFFFFF"/>
          <w:lang w:val="en-US" w:eastAsia="zh-CN" w:bidi="ar"/>
        </w:rPr>
        <w:t>各级预算单位</w:t>
      </w:r>
      <w:r>
        <w:rPr>
          <w:rFonts w:hint="eastAsia" w:ascii="宋体" w:hAnsi="宋体" w:eastAsia="宋体" w:cs="宋体"/>
          <w:b w:val="0"/>
          <w:bCs w:val="0"/>
          <w:color w:val="auto"/>
          <w:kern w:val="2"/>
          <w:sz w:val="24"/>
          <w:szCs w:val="24"/>
          <w:lang w:val="en-US" w:eastAsia="zh-CN" w:bidi="ar"/>
        </w:rPr>
        <w:t>机动车保险服务</w:t>
      </w:r>
      <w:r>
        <w:rPr>
          <w:rFonts w:hint="eastAsia" w:cs="宋体"/>
          <w:b w:val="0"/>
          <w:bCs w:val="0"/>
          <w:color w:val="auto"/>
          <w:kern w:val="2"/>
          <w:sz w:val="24"/>
          <w:szCs w:val="24"/>
          <w:lang w:val="en-US" w:eastAsia="zh-CN" w:bidi="ar"/>
        </w:rPr>
        <w:t>。</w:t>
      </w:r>
    </w:p>
    <w:p w14:paraId="21D1AAA1">
      <w:pPr>
        <w:widowControl/>
        <w:kinsoku/>
        <w:autoSpaceDE w:val="0"/>
        <w:autoSpaceDN w:val="0"/>
        <w:adjustRightInd w:val="0"/>
        <w:snapToGrid w:val="0"/>
        <w:spacing w:after="0" w:line="560" w:lineRule="exact"/>
        <w:ind w:firstLine="480" w:firstLineChars="200"/>
        <w:jc w:val="both"/>
        <w:textAlignment w:val="baseline"/>
        <w:rPr>
          <w:rFonts w:hint="default" w:ascii="宋体" w:hAnsi="宋体" w:eastAsia="宋体" w:cstheme="minorBidi"/>
          <w:iCs/>
          <w:color w:val="auto"/>
          <w:kern w:val="2"/>
          <w:sz w:val="24"/>
          <w:szCs w:val="22"/>
          <w:shd w:val="clear" w:color="auto" w:fill="FFFFFF" w:themeFill="background1"/>
          <w:lang w:val="en-US" w:eastAsia="zh-CN" w:bidi="ar-SA"/>
        </w:rPr>
      </w:pPr>
      <w:r>
        <w:rPr>
          <w:rFonts w:hint="default" w:ascii="宋体" w:hAnsi="宋体" w:eastAsia="宋体" w:cstheme="minorBidi"/>
          <w:iCs/>
          <w:color w:val="auto"/>
          <w:kern w:val="2"/>
          <w:sz w:val="24"/>
          <w:szCs w:val="22"/>
          <w:shd w:val="clear" w:color="auto" w:fill="FFFFFF" w:themeFill="background1"/>
          <w:lang w:val="en-US" w:eastAsia="zh-CN" w:bidi="ar-SA"/>
        </w:rPr>
        <w:t>2.征集人：广水市</w:t>
      </w:r>
      <w:r>
        <w:rPr>
          <w:rFonts w:hint="eastAsia" w:ascii="宋体" w:hAnsi="宋体" w:eastAsia="宋体" w:cstheme="minorBidi"/>
          <w:iCs/>
          <w:color w:val="auto"/>
          <w:kern w:val="2"/>
          <w:sz w:val="24"/>
          <w:szCs w:val="22"/>
          <w:shd w:val="clear" w:color="auto" w:fill="FFFFFF" w:themeFill="background1"/>
          <w:lang w:val="en-US" w:eastAsia="zh-CN" w:bidi="ar-SA"/>
        </w:rPr>
        <w:t>公共资源交易中心</w:t>
      </w:r>
      <w:r>
        <w:rPr>
          <w:rFonts w:hint="default" w:ascii="宋体" w:hAnsi="宋体" w:eastAsia="宋体" w:cstheme="minorBidi"/>
          <w:iCs/>
          <w:color w:val="auto"/>
          <w:kern w:val="2"/>
          <w:sz w:val="24"/>
          <w:szCs w:val="22"/>
          <w:shd w:val="clear" w:color="auto" w:fill="FFFFFF" w:themeFill="background1"/>
          <w:lang w:val="en-US" w:eastAsia="zh-CN" w:bidi="ar-SA"/>
        </w:rPr>
        <w:t>。</w:t>
      </w:r>
    </w:p>
    <w:p w14:paraId="33A10809">
      <w:pPr>
        <w:widowControl/>
        <w:kinsoku/>
        <w:autoSpaceDE w:val="0"/>
        <w:autoSpaceDN w:val="0"/>
        <w:adjustRightInd w:val="0"/>
        <w:snapToGrid w:val="0"/>
        <w:spacing w:after="0" w:line="560" w:lineRule="exact"/>
        <w:ind w:firstLine="480" w:firstLineChars="200"/>
        <w:jc w:val="both"/>
        <w:textAlignment w:val="baseline"/>
        <w:rPr>
          <w:rFonts w:hint="default" w:ascii="宋体" w:hAnsi="宋体" w:eastAsia="宋体" w:cstheme="minorBidi"/>
          <w:iCs/>
          <w:color w:val="auto"/>
          <w:kern w:val="2"/>
          <w:sz w:val="24"/>
          <w:szCs w:val="22"/>
          <w:shd w:val="clear" w:color="auto" w:fill="FFFFFF" w:themeFill="background1"/>
          <w:lang w:val="en-US" w:eastAsia="zh-CN" w:bidi="ar-SA"/>
        </w:rPr>
      </w:pPr>
      <w:r>
        <w:rPr>
          <w:rFonts w:hint="default" w:ascii="宋体" w:hAnsi="宋体" w:eastAsia="宋体" w:cstheme="minorBidi"/>
          <w:iCs/>
          <w:color w:val="auto"/>
          <w:kern w:val="2"/>
          <w:sz w:val="24"/>
          <w:szCs w:val="22"/>
          <w:shd w:val="clear" w:color="auto" w:fill="FFFFFF" w:themeFill="background1"/>
          <w:lang w:val="en-US" w:eastAsia="zh-CN" w:bidi="ar-SA"/>
        </w:rPr>
        <w:t>3.服务对象：</w:t>
      </w:r>
      <w:r>
        <w:rPr>
          <w:rFonts w:hint="eastAsia" w:ascii="宋体" w:hAnsi="宋体" w:eastAsia="宋体" w:cstheme="minorBidi"/>
          <w:iCs/>
          <w:color w:val="auto"/>
          <w:kern w:val="2"/>
          <w:sz w:val="24"/>
          <w:szCs w:val="22"/>
          <w:shd w:val="clear" w:color="auto" w:fill="FFFFFF" w:themeFill="background1"/>
          <w:lang w:val="en-US" w:eastAsia="zh-CN" w:bidi="ar-SA"/>
        </w:rPr>
        <w:t>广水市各级预算单位（包括但不限于市级国家机关、事业单位和团体组织）</w:t>
      </w:r>
      <w:r>
        <w:rPr>
          <w:rFonts w:hint="default" w:ascii="宋体" w:hAnsi="宋体" w:eastAsia="宋体" w:cstheme="minorBidi"/>
          <w:iCs/>
          <w:color w:val="auto"/>
          <w:kern w:val="2"/>
          <w:sz w:val="24"/>
          <w:szCs w:val="22"/>
          <w:shd w:val="clear" w:color="auto" w:fill="FFFFFF" w:themeFill="background1"/>
          <w:lang w:val="en-US" w:eastAsia="zh-CN" w:bidi="ar-SA"/>
        </w:rPr>
        <w:t>。</w:t>
      </w:r>
    </w:p>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14:paraId="6E2D3CC3">
      <w:pPr>
        <w:pStyle w:val="3"/>
        <w:numPr>
          <w:ilvl w:val="0"/>
          <w:numId w:val="0"/>
        </w:numPr>
        <w:ind w:left="420" w:leftChars="0" w:hanging="420" w:firstLineChars="0"/>
        <w:rPr>
          <w:rFonts w:hint="default" w:eastAsia="宋体" w:asciiTheme="majorHAnsi" w:hAnsiTheme="majorHAnsi" w:cstheme="majorBidi"/>
          <w:b/>
          <w:bCs/>
          <w:color w:val="auto"/>
          <w:kern w:val="2"/>
          <w:sz w:val="32"/>
          <w:szCs w:val="32"/>
          <w:lang w:val="en-US" w:eastAsia="zh-CN" w:bidi="ar-SA"/>
        </w:rPr>
      </w:pPr>
      <w:bookmarkStart w:id="70" w:name="_Toc155185895"/>
      <w:bookmarkStart w:id="71" w:name="_Toc163492892"/>
      <w:r>
        <w:rPr>
          <w:rFonts w:hint="eastAsia" w:eastAsia="宋体" w:asciiTheme="majorHAnsi" w:hAnsiTheme="majorHAnsi" w:cstheme="majorBidi"/>
          <w:b/>
          <w:bCs/>
          <w:color w:val="auto"/>
          <w:kern w:val="2"/>
          <w:sz w:val="32"/>
          <w:szCs w:val="32"/>
          <w:lang w:val="en-US" w:eastAsia="zh-CN" w:bidi="ar-SA"/>
        </w:rPr>
        <w:t>三、执行的相关标准规范</w:t>
      </w:r>
    </w:p>
    <w:p w14:paraId="55D5AFD3">
      <w:pPr>
        <w:pStyle w:val="29"/>
        <w:rPr>
          <w:rFonts w:hint="eastAsia"/>
          <w:color w:val="auto"/>
          <w:lang w:val="zh-CN" w:eastAsia="zh-CN"/>
        </w:rPr>
      </w:pPr>
      <w:r>
        <w:rPr>
          <w:rFonts w:hint="eastAsia"/>
          <w:color w:val="auto"/>
          <w:lang w:val="zh-CN" w:eastAsia="zh-CN"/>
        </w:rPr>
        <w:t>采购标的需执行的国家相关标准、行业标准、地方标准或者其他标准、规范。</w:t>
      </w:r>
    </w:p>
    <w:tbl>
      <w:tblPr>
        <w:tblStyle w:val="24"/>
        <w:tblW w:w="8617" w:type="dxa"/>
        <w:jc w:val="center"/>
        <w:tblLayout w:type="fixed"/>
        <w:tblCellMar>
          <w:top w:w="0" w:type="dxa"/>
          <w:left w:w="108" w:type="dxa"/>
          <w:bottom w:w="0" w:type="dxa"/>
          <w:right w:w="108" w:type="dxa"/>
        </w:tblCellMar>
      </w:tblPr>
      <w:tblGrid>
        <w:gridCol w:w="882"/>
        <w:gridCol w:w="6203"/>
        <w:gridCol w:w="1532"/>
      </w:tblGrid>
      <w:tr w14:paraId="3B566341">
        <w:tblPrEx>
          <w:tblCellMar>
            <w:top w:w="0" w:type="dxa"/>
            <w:left w:w="108" w:type="dxa"/>
            <w:bottom w:w="0" w:type="dxa"/>
            <w:right w:w="108" w:type="dxa"/>
          </w:tblCellMar>
        </w:tblPrEx>
        <w:trPr>
          <w:trHeight w:val="567" w:hRule="atLeast"/>
          <w:jc w:val="center"/>
        </w:trPr>
        <w:tc>
          <w:tcPr>
            <w:tcW w:w="882" w:type="dxa"/>
            <w:tcBorders>
              <w:top w:val="single" w:color="000000" w:sz="12" w:space="0"/>
              <w:left w:val="single" w:color="000000" w:sz="12" w:space="0"/>
              <w:bottom w:val="single" w:color="000000" w:sz="4" w:space="0"/>
              <w:right w:val="single" w:color="000000" w:sz="4" w:space="0"/>
              <w:tl2br w:val="nil"/>
            </w:tcBorders>
            <w:shd w:val="clear" w:color="C3BD96" w:fill="FFFFFF"/>
            <w:noWrap/>
            <w:vAlign w:val="center"/>
          </w:tcPr>
          <w:p w14:paraId="7647EC93">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val="0"/>
                <w:color w:val="auto"/>
                <w:sz w:val="24"/>
                <w:szCs w:val="24"/>
                <w:lang w:eastAsia="zh-CN"/>
              </w:rPr>
            </w:pPr>
            <w:r>
              <w:rPr>
                <w:rFonts w:hint="eastAsia" w:ascii="仿宋" w:hAnsi="仿宋" w:eastAsia="仿宋" w:cs="仿宋"/>
                <w:b/>
                <w:bCs/>
                <w:color w:val="auto"/>
                <w:sz w:val="24"/>
                <w:szCs w:val="24"/>
                <w:lang w:eastAsia="zh-CN"/>
              </w:rPr>
              <w:t>序号</w:t>
            </w:r>
          </w:p>
        </w:tc>
        <w:tc>
          <w:tcPr>
            <w:tcW w:w="6203" w:type="dxa"/>
            <w:tcBorders>
              <w:top w:val="single" w:color="000000" w:sz="12" w:space="0"/>
              <w:left w:val="single" w:color="000000" w:sz="4" w:space="0"/>
              <w:bottom w:val="single" w:color="000000" w:sz="4" w:space="0"/>
              <w:right w:val="single" w:color="000000" w:sz="4" w:space="0"/>
            </w:tcBorders>
            <w:shd w:val="clear" w:color="C3BD96" w:fill="FFFFFF"/>
            <w:noWrap/>
            <w:vAlign w:val="center"/>
          </w:tcPr>
          <w:p w14:paraId="5BD6D083">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val="0"/>
                <w:color w:val="auto"/>
                <w:sz w:val="24"/>
                <w:szCs w:val="24"/>
                <w:lang w:eastAsia="zh-CN"/>
              </w:rPr>
            </w:pPr>
            <w:r>
              <w:rPr>
                <w:rFonts w:hint="eastAsia" w:ascii="仿宋" w:hAnsi="仿宋" w:eastAsia="仿宋" w:cs="仿宋"/>
                <w:b/>
                <w:bCs/>
                <w:color w:val="auto"/>
                <w:sz w:val="24"/>
                <w:szCs w:val="24"/>
                <w:lang w:eastAsia="zh-CN"/>
              </w:rPr>
              <w:t>名称</w:t>
            </w:r>
          </w:p>
        </w:tc>
        <w:tc>
          <w:tcPr>
            <w:tcW w:w="1532" w:type="dxa"/>
            <w:tcBorders>
              <w:top w:val="single" w:color="000000" w:sz="12" w:space="0"/>
              <w:left w:val="single" w:color="000000" w:sz="4" w:space="0"/>
              <w:bottom w:val="single" w:color="000000" w:sz="4" w:space="0"/>
              <w:right w:val="single" w:color="000000" w:sz="12" w:space="0"/>
            </w:tcBorders>
            <w:shd w:val="clear" w:color="C3BD96" w:fill="FFFFFF"/>
            <w:noWrap/>
            <w:vAlign w:val="center"/>
          </w:tcPr>
          <w:p w14:paraId="3A4C4557">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val="0"/>
                <w:color w:val="auto"/>
                <w:sz w:val="24"/>
                <w:szCs w:val="24"/>
                <w:lang w:eastAsia="zh-CN"/>
              </w:rPr>
            </w:pPr>
            <w:r>
              <w:rPr>
                <w:rFonts w:hint="eastAsia" w:ascii="仿宋" w:hAnsi="仿宋" w:eastAsia="仿宋" w:cs="仿宋"/>
                <w:b/>
                <w:bCs/>
                <w:color w:val="auto"/>
                <w:sz w:val="24"/>
                <w:szCs w:val="24"/>
                <w:lang w:eastAsia="zh-CN"/>
              </w:rPr>
              <w:t>标号或文号</w:t>
            </w:r>
          </w:p>
        </w:tc>
      </w:tr>
      <w:tr w14:paraId="47133648">
        <w:tblPrEx>
          <w:tblCellMar>
            <w:top w:w="0" w:type="dxa"/>
            <w:left w:w="108" w:type="dxa"/>
            <w:bottom w:w="0" w:type="dxa"/>
            <w:right w:w="108" w:type="dxa"/>
          </w:tblCellMar>
        </w:tblPrEx>
        <w:trPr>
          <w:trHeight w:val="567" w:hRule="atLeast"/>
          <w:jc w:val="center"/>
        </w:trPr>
        <w:tc>
          <w:tcPr>
            <w:tcW w:w="882" w:type="dxa"/>
            <w:tcBorders>
              <w:top w:val="single" w:color="000000" w:sz="4" w:space="0"/>
              <w:left w:val="single" w:color="000000" w:sz="12" w:space="0"/>
              <w:bottom w:val="single" w:color="000000" w:sz="4" w:space="0"/>
              <w:right w:val="single" w:color="000000" w:sz="4" w:space="0"/>
            </w:tcBorders>
            <w:shd w:val="clear" w:color="auto" w:fill="FFFFFF"/>
            <w:noWrap/>
            <w:vAlign w:val="center"/>
          </w:tcPr>
          <w:p w14:paraId="27D93F47">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lang w:eastAsia="zh-CN"/>
              </w:rPr>
            </w:pPr>
            <w:r>
              <w:rPr>
                <w:rFonts w:hint="eastAsia" w:ascii="仿宋" w:hAnsi="仿宋" w:eastAsia="仿宋" w:cs="仿宋"/>
                <w:b w:val="0"/>
                <w:color w:val="auto"/>
                <w:sz w:val="24"/>
                <w:szCs w:val="24"/>
                <w:lang w:eastAsia="zh-CN"/>
              </w:rPr>
              <w:t>1</w:t>
            </w:r>
          </w:p>
        </w:tc>
        <w:tc>
          <w:tcPr>
            <w:tcW w:w="620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3FE74">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lang w:eastAsia="zh-CN"/>
              </w:rPr>
            </w:pPr>
            <w:r>
              <w:rPr>
                <w:rFonts w:hint="eastAsia" w:ascii="仿宋" w:hAnsi="仿宋" w:eastAsia="仿宋" w:cs="仿宋"/>
                <w:b w:val="0"/>
                <w:color w:val="auto"/>
                <w:sz w:val="24"/>
                <w:szCs w:val="24"/>
                <w:lang w:eastAsia="zh-CN"/>
              </w:rPr>
              <w:t>《机动车交通事故责任强制保险条例》</w:t>
            </w:r>
          </w:p>
        </w:tc>
        <w:tc>
          <w:tcPr>
            <w:tcW w:w="1532" w:type="dxa"/>
            <w:tcBorders>
              <w:top w:val="single" w:color="000000" w:sz="4" w:space="0"/>
              <w:left w:val="single" w:color="000000" w:sz="4" w:space="0"/>
              <w:bottom w:val="single" w:color="000000" w:sz="4" w:space="0"/>
              <w:right w:val="single" w:color="000000" w:sz="12" w:space="0"/>
            </w:tcBorders>
            <w:shd w:val="clear" w:color="auto" w:fill="FFFFFF"/>
            <w:noWrap/>
            <w:vAlign w:val="center"/>
          </w:tcPr>
          <w:p w14:paraId="27DA0FCF">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rPr>
            </w:pPr>
          </w:p>
        </w:tc>
      </w:tr>
      <w:tr w14:paraId="62E6419A">
        <w:tblPrEx>
          <w:tblCellMar>
            <w:top w:w="0" w:type="dxa"/>
            <w:left w:w="108" w:type="dxa"/>
            <w:bottom w:w="0" w:type="dxa"/>
            <w:right w:w="108" w:type="dxa"/>
          </w:tblCellMar>
        </w:tblPrEx>
        <w:trPr>
          <w:trHeight w:val="567" w:hRule="atLeast"/>
          <w:jc w:val="center"/>
        </w:trPr>
        <w:tc>
          <w:tcPr>
            <w:tcW w:w="882" w:type="dxa"/>
            <w:tcBorders>
              <w:top w:val="single" w:color="000000" w:sz="4" w:space="0"/>
              <w:left w:val="single" w:color="000000" w:sz="12" w:space="0"/>
              <w:bottom w:val="single" w:color="000000" w:sz="4" w:space="0"/>
              <w:right w:val="single" w:color="000000" w:sz="4" w:space="0"/>
            </w:tcBorders>
            <w:shd w:val="clear" w:color="auto" w:fill="FFFFFF"/>
            <w:noWrap/>
            <w:vAlign w:val="center"/>
          </w:tcPr>
          <w:p w14:paraId="27B8DDDC">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lang w:eastAsia="zh-CN"/>
              </w:rPr>
            </w:pPr>
            <w:r>
              <w:rPr>
                <w:rFonts w:hint="eastAsia" w:ascii="仿宋" w:hAnsi="仿宋" w:eastAsia="仿宋" w:cs="仿宋"/>
                <w:b w:val="0"/>
                <w:color w:val="auto"/>
                <w:sz w:val="24"/>
                <w:szCs w:val="24"/>
                <w:lang w:eastAsia="zh-CN"/>
              </w:rPr>
              <w:t>2</w:t>
            </w:r>
          </w:p>
        </w:tc>
        <w:tc>
          <w:tcPr>
            <w:tcW w:w="620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40866">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rPr>
            </w:pPr>
            <w:r>
              <w:rPr>
                <w:rFonts w:hint="eastAsia" w:ascii="仿宋" w:hAnsi="仿宋" w:eastAsia="仿宋" w:cs="仿宋"/>
                <w:b w:val="0"/>
                <w:color w:val="auto"/>
                <w:sz w:val="24"/>
                <w:szCs w:val="24"/>
                <w:lang w:eastAsia="zh-CN"/>
              </w:rPr>
              <w:t>《中国银保监会关于调整交强险责任限额和费率浮动系数的公告》</w:t>
            </w:r>
          </w:p>
        </w:tc>
        <w:tc>
          <w:tcPr>
            <w:tcW w:w="1532" w:type="dxa"/>
            <w:tcBorders>
              <w:top w:val="single" w:color="000000" w:sz="4" w:space="0"/>
              <w:left w:val="single" w:color="000000" w:sz="4" w:space="0"/>
              <w:bottom w:val="single" w:color="000000" w:sz="4" w:space="0"/>
              <w:right w:val="single" w:color="000000" w:sz="12" w:space="0"/>
            </w:tcBorders>
            <w:shd w:val="clear" w:color="auto" w:fill="FFFFFF"/>
            <w:noWrap/>
            <w:vAlign w:val="center"/>
          </w:tcPr>
          <w:p w14:paraId="679F51BF">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rPr>
            </w:pPr>
          </w:p>
        </w:tc>
      </w:tr>
      <w:tr w14:paraId="711E9F2D">
        <w:tblPrEx>
          <w:tblCellMar>
            <w:top w:w="0" w:type="dxa"/>
            <w:left w:w="108" w:type="dxa"/>
            <w:bottom w:w="0" w:type="dxa"/>
            <w:right w:w="108" w:type="dxa"/>
          </w:tblCellMar>
        </w:tblPrEx>
        <w:trPr>
          <w:trHeight w:val="567" w:hRule="atLeast"/>
          <w:jc w:val="center"/>
        </w:trPr>
        <w:tc>
          <w:tcPr>
            <w:tcW w:w="882" w:type="dxa"/>
            <w:tcBorders>
              <w:top w:val="single" w:color="000000" w:sz="4" w:space="0"/>
              <w:left w:val="single" w:color="000000" w:sz="12" w:space="0"/>
              <w:bottom w:val="single" w:color="000000" w:sz="4" w:space="0"/>
              <w:right w:val="single" w:color="000000" w:sz="4" w:space="0"/>
            </w:tcBorders>
            <w:shd w:val="clear" w:color="auto" w:fill="FFFFFF"/>
            <w:noWrap/>
            <w:vAlign w:val="center"/>
          </w:tcPr>
          <w:p w14:paraId="3756D876">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lang w:eastAsia="zh-CN"/>
              </w:rPr>
            </w:pPr>
            <w:r>
              <w:rPr>
                <w:rFonts w:hint="eastAsia" w:ascii="仿宋" w:hAnsi="仿宋" w:eastAsia="仿宋" w:cs="仿宋"/>
                <w:b w:val="0"/>
                <w:color w:val="auto"/>
                <w:sz w:val="24"/>
                <w:szCs w:val="24"/>
                <w:lang w:eastAsia="zh-CN"/>
              </w:rPr>
              <w:t>3</w:t>
            </w:r>
          </w:p>
        </w:tc>
        <w:tc>
          <w:tcPr>
            <w:tcW w:w="620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021B41">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lang w:eastAsia="zh-CN"/>
              </w:rPr>
            </w:pPr>
            <w:r>
              <w:rPr>
                <w:rFonts w:hint="eastAsia" w:ascii="仿宋" w:hAnsi="仿宋" w:eastAsia="仿宋" w:cs="仿宋"/>
                <w:b w:val="0"/>
                <w:color w:val="auto"/>
                <w:sz w:val="24"/>
                <w:szCs w:val="24"/>
                <w:lang w:eastAsia="zh-CN"/>
              </w:rPr>
              <w:t>《中国银保监会关于印发实施车险综合改革指导意见的通知》</w:t>
            </w:r>
          </w:p>
        </w:tc>
        <w:tc>
          <w:tcPr>
            <w:tcW w:w="1532" w:type="dxa"/>
            <w:tcBorders>
              <w:top w:val="single" w:color="000000" w:sz="4" w:space="0"/>
              <w:left w:val="single" w:color="000000" w:sz="4" w:space="0"/>
              <w:bottom w:val="single" w:color="000000" w:sz="4" w:space="0"/>
              <w:right w:val="single" w:color="000000" w:sz="12" w:space="0"/>
            </w:tcBorders>
            <w:shd w:val="clear" w:color="auto" w:fill="FFFFFF"/>
            <w:noWrap/>
            <w:vAlign w:val="center"/>
          </w:tcPr>
          <w:p w14:paraId="69D5F1A8">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rPr>
            </w:pPr>
          </w:p>
        </w:tc>
      </w:tr>
      <w:tr w14:paraId="468A39A2">
        <w:tblPrEx>
          <w:tblCellMar>
            <w:top w:w="0" w:type="dxa"/>
            <w:left w:w="108" w:type="dxa"/>
            <w:bottom w:w="0" w:type="dxa"/>
            <w:right w:w="108" w:type="dxa"/>
          </w:tblCellMar>
        </w:tblPrEx>
        <w:trPr>
          <w:trHeight w:val="567" w:hRule="atLeast"/>
          <w:jc w:val="center"/>
        </w:trPr>
        <w:tc>
          <w:tcPr>
            <w:tcW w:w="882" w:type="dxa"/>
            <w:tcBorders>
              <w:top w:val="single" w:color="000000" w:sz="4" w:space="0"/>
              <w:left w:val="single" w:color="000000" w:sz="12" w:space="0"/>
              <w:bottom w:val="single" w:color="000000" w:sz="4" w:space="0"/>
              <w:right w:val="single" w:color="000000" w:sz="4" w:space="0"/>
            </w:tcBorders>
            <w:shd w:val="clear" w:color="auto" w:fill="FFFFFF"/>
            <w:noWrap/>
            <w:vAlign w:val="center"/>
          </w:tcPr>
          <w:p w14:paraId="1F335A02">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lang w:eastAsia="zh-CN"/>
              </w:rPr>
            </w:pPr>
            <w:r>
              <w:rPr>
                <w:rFonts w:hint="eastAsia" w:ascii="仿宋" w:hAnsi="仿宋" w:eastAsia="仿宋" w:cs="仿宋"/>
                <w:b w:val="0"/>
                <w:color w:val="auto"/>
                <w:sz w:val="24"/>
                <w:szCs w:val="24"/>
                <w:lang w:eastAsia="zh-CN"/>
              </w:rPr>
              <w:t>4</w:t>
            </w:r>
          </w:p>
        </w:tc>
        <w:tc>
          <w:tcPr>
            <w:tcW w:w="620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5752E4">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lang w:eastAsia="zh-CN"/>
              </w:rPr>
            </w:pPr>
            <w:r>
              <w:rPr>
                <w:rFonts w:hint="eastAsia" w:ascii="仿宋" w:hAnsi="仿宋" w:eastAsia="仿宋" w:cs="仿宋"/>
                <w:b w:val="0"/>
                <w:color w:val="auto"/>
                <w:sz w:val="24"/>
                <w:szCs w:val="24"/>
                <w:lang w:eastAsia="zh-CN"/>
              </w:rPr>
              <w:t>中国保险行业协会机动车商业保险示范条款（2020版）</w:t>
            </w:r>
          </w:p>
        </w:tc>
        <w:tc>
          <w:tcPr>
            <w:tcW w:w="1532" w:type="dxa"/>
            <w:tcBorders>
              <w:top w:val="single" w:color="000000" w:sz="4" w:space="0"/>
              <w:left w:val="single" w:color="000000" w:sz="4" w:space="0"/>
              <w:bottom w:val="single" w:color="000000" w:sz="4" w:space="0"/>
              <w:right w:val="single" w:color="000000" w:sz="12" w:space="0"/>
            </w:tcBorders>
            <w:shd w:val="clear" w:color="auto" w:fill="FFFFFF"/>
            <w:noWrap/>
            <w:vAlign w:val="center"/>
          </w:tcPr>
          <w:p w14:paraId="368712EE">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default" w:ascii="仿宋" w:hAnsi="仿宋" w:eastAsia="仿宋" w:cs="仿宋"/>
                <w:b w:val="0"/>
                <w:color w:val="auto"/>
                <w:sz w:val="24"/>
                <w:szCs w:val="24"/>
              </w:rPr>
            </w:pPr>
          </w:p>
        </w:tc>
      </w:tr>
      <w:tr w14:paraId="0E6243D2">
        <w:tblPrEx>
          <w:tblCellMar>
            <w:top w:w="0" w:type="dxa"/>
            <w:left w:w="108" w:type="dxa"/>
            <w:bottom w:w="0" w:type="dxa"/>
            <w:right w:w="108" w:type="dxa"/>
          </w:tblCellMar>
        </w:tblPrEx>
        <w:trPr>
          <w:trHeight w:val="567" w:hRule="atLeast"/>
          <w:jc w:val="center"/>
        </w:trPr>
        <w:tc>
          <w:tcPr>
            <w:tcW w:w="882" w:type="dxa"/>
            <w:tcBorders>
              <w:top w:val="single" w:color="000000" w:sz="4" w:space="0"/>
              <w:left w:val="single" w:color="000000" w:sz="12" w:space="0"/>
              <w:bottom w:val="single" w:color="000000" w:sz="12" w:space="0"/>
              <w:right w:val="single" w:color="000000" w:sz="4" w:space="0"/>
            </w:tcBorders>
            <w:shd w:val="clear" w:color="auto" w:fill="FFFFFF"/>
            <w:noWrap/>
            <w:vAlign w:val="center"/>
          </w:tcPr>
          <w:p w14:paraId="71472D02">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lang w:eastAsia="zh-CN"/>
              </w:rPr>
            </w:pPr>
            <w:r>
              <w:rPr>
                <w:rFonts w:hint="eastAsia" w:ascii="仿宋" w:hAnsi="仿宋" w:eastAsia="仿宋" w:cs="仿宋"/>
                <w:b w:val="0"/>
                <w:color w:val="auto"/>
                <w:sz w:val="24"/>
                <w:szCs w:val="24"/>
                <w:lang w:val="en-US" w:eastAsia="zh-CN"/>
              </w:rPr>
              <w:t>5</w:t>
            </w:r>
          </w:p>
        </w:tc>
        <w:tc>
          <w:tcPr>
            <w:tcW w:w="6203" w:type="dxa"/>
            <w:tcBorders>
              <w:top w:val="single" w:color="000000" w:sz="4" w:space="0"/>
              <w:left w:val="single" w:color="000000" w:sz="4" w:space="0"/>
              <w:bottom w:val="single" w:color="000000" w:sz="12" w:space="0"/>
              <w:right w:val="single" w:color="000000" w:sz="4" w:space="0"/>
            </w:tcBorders>
            <w:shd w:val="clear" w:color="auto" w:fill="FFFFFF"/>
            <w:noWrap w:val="0"/>
            <w:vAlign w:val="center"/>
          </w:tcPr>
          <w:p w14:paraId="2F10A333">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color w:val="auto"/>
                <w:sz w:val="24"/>
                <w:szCs w:val="24"/>
                <w:lang w:eastAsia="zh-CN"/>
              </w:rPr>
            </w:pPr>
            <w:r>
              <w:rPr>
                <w:rFonts w:hint="eastAsia" w:ascii="仿宋" w:hAnsi="仿宋" w:eastAsia="仿宋" w:cs="仿宋"/>
                <w:b w:val="0"/>
                <w:color w:val="auto"/>
                <w:sz w:val="24"/>
                <w:szCs w:val="24"/>
                <w:lang w:eastAsia="zh-CN"/>
              </w:rPr>
              <w:t>中国保险行业协会特种车商业保险示范条款（2020版）</w:t>
            </w:r>
          </w:p>
        </w:tc>
        <w:tc>
          <w:tcPr>
            <w:tcW w:w="1532" w:type="dxa"/>
            <w:tcBorders>
              <w:top w:val="single" w:color="000000" w:sz="4" w:space="0"/>
              <w:left w:val="single" w:color="000000" w:sz="4" w:space="0"/>
              <w:bottom w:val="single" w:color="000000" w:sz="12" w:space="0"/>
              <w:right w:val="single" w:color="000000" w:sz="12" w:space="0"/>
            </w:tcBorders>
            <w:shd w:val="clear" w:color="auto" w:fill="FFFFFF"/>
            <w:noWrap/>
            <w:vAlign w:val="center"/>
          </w:tcPr>
          <w:p w14:paraId="45198660">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default" w:ascii="仿宋" w:hAnsi="仿宋" w:eastAsia="仿宋" w:cs="仿宋"/>
                <w:b w:val="0"/>
                <w:color w:val="auto"/>
                <w:sz w:val="24"/>
                <w:szCs w:val="24"/>
              </w:rPr>
            </w:pPr>
          </w:p>
        </w:tc>
      </w:tr>
    </w:tbl>
    <w:p w14:paraId="519A8877">
      <w:pPr>
        <w:pStyle w:val="3"/>
        <w:numPr>
          <w:ilvl w:val="0"/>
          <w:numId w:val="0"/>
        </w:numPr>
        <w:ind w:left="420" w:leftChars="0" w:hanging="420" w:firstLineChars="0"/>
        <w:rPr>
          <w:rFonts w:hint="eastAsia" w:eastAsia="宋体" w:asciiTheme="majorHAnsi" w:hAnsiTheme="majorHAnsi" w:cstheme="majorBidi"/>
          <w:b/>
          <w:bCs/>
          <w:color w:val="auto"/>
          <w:kern w:val="2"/>
          <w:sz w:val="32"/>
          <w:szCs w:val="32"/>
          <w:lang w:val="en-US" w:eastAsia="zh-CN" w:bidi="ar-SA"/>
        </w:rPr>
      </w:pPr>
      <w:r>
        <w:rPr>
          <w:rFonts w:hint="eastAsia" w:eastAsia="宋体" w:asciiTheme="majorHAnsi" w:hAnsiTheme="majorHAnsi" w:cstheme="majorBidi"/>
          <w:b/>
          <w:bCs/>
          <w:color w:val="auto"/>
          <w:kern w:val="2"/>
          <w:sz w:val="32"/>
          <w:szCs w:val="32"/>
          <w:lang w:val="en-US" w:eastAsia="zh-CN" w:bidi="ar-SA"/>
        </w:rPr>
        <w:t>四、服务要求</w:t>
      </w:r>
    </w:p>
    <w:p w14:paraId="49424AB0">
      <w:pPr>
        <w:pStyle w:val="29"/>
        <w:rPr>
          <w:rFonts w:hint="default"/>
          <w:color w:val="auto"/>
          <w:lang w:val="en-US" w:eastAsia="zh-CN"/>
        </w:rPr>
      </w:pPr>
      <w:r>
        <w:rPr>
          <w:rFonts w:hint="default"/>
          <w:color w:val="auto"/>
          <w:lang w:val="en-US" w:eastAsia="zh-CN"/>
        </w:rPr>
        <w:t>（一）服务要求</w:t>
      </w:r>
    </w:p>
    <w:p w14:paraId="51705C91">
      <w:pPr>
        <w:pStyle w:val="29"/>
        <w:rPr>
          <w:rFonts w:hint="default"/>
          <w:color w:val="auto"/>
          <w:lang w:val="en-US" w:eastAsia="zh-CN"/>
        </w:rPr>
      </w:pPr>
      <w:r>
        <w:rPr>
          <w:rFonts w:hint="default"/>
          <w:color w:val="auto"/>
          <w:lang w:val="en-US" w:eastAsia="zh-CN"/>
        </w:rPr>
        <w:t>1.供应商应履行响应文件、框架协议、服务合同的各项承诺，无正当理由，不得拒绝履行在响应文件、框架协议、服务合同中承诺的义务。</w:t>
      </w:r>
    </w:p>
    <w:p w14:paraId="3638DA65">
      <w:pPr>
        <w:pStyle w:val="29"/>
        <w:rPr>
          <w:rFonts w:hint="default"/>
          <w:color w:val="auto"/>
          <w:lang w:val="en-US" w:eastAsia="zh-CN"/>
        </w:rPr>
      </w:pPr>
      <w:r>
        <w:rPr>
          <w:rFonts w:hint="default"/>
          <w:color w:val="auto"/>
          <w:lang w:val="en-US" w:eastAsia="zh-CN"/>
        </w:rPr>
        <w:t>2.按照采购人提出的质量要求与标准认真操作实施，严格遵守采购人的相关规章制度，接受采购人的考核。对采购人提出的服务范围内的意见和建议做到实施和整改。</w:t>
      </w:r>
    </w:p>
    <w:p w14:paraId="2C84EE12">
      <w:pPr>
        <w:pStyle w:val="29"/>
        <w:rPr>
          <w:rFonts w:hint="default"/>
          <w:color w:val="auto"/>
          <w:lang w:val="en-US" w:eastAsia="zh-CN"/>
        </w:rPr>
      </w:pPr>
      <w:r>
        <w:rPr>
          <w:rFonts w:hint="default"/>
          <w:color w:val="auto"/>
          <w:lang w:val="en-US" w:eastAsia="zh-CN"/>
        </w:rPr>
        <w:t>3.建立完善的管理制度、制定工作流程、人员考核制度，确定人员的岗位职责（包括人员的上班时间、休息及备勤时间，上班时间的分配等内容）。</w:t>
      </w:r>
    </w:p>
    <w:p w14:paraId="4C9A3B28">
      <w:pPr>
        <w:pStyle w:val="29"/>
        <w:rPr>
          <w:rFonts w:hint="default"/>
          <w:color w:val="auto"/>
          <w:lang w:val="en-US" w:eastAsia="zh-CN"/>
        </w:rPr>
      </w:pPr>
      <w:r>
        <w:rPr>
          <w:rFonts w:hint="default"/>
          <w:color w:val="auto"/>
          <w:lang w:val="en-US" w:eastAsia="zh-CN"/>
        </w:rPr>
        <w:t>4.供应商应按相关行业管理条例及国家其他有关标准和规范完成采购人要求的财产保险服务工作。</w:t>
      </w:r>
    </w:p>
    <w:p w14:paraId="5A720555">
      <w:pPr>
        <w:pStyle w:val="29"/>
        <w:rPr>
          <w:rFonts w:hint="default"/>
          <w:color w:val="auto"/>
          <w:lang w:val="en-US" w:eastAsia="zh-CN"/>
        </w:rPr>
      </w:pPr>
      <w:r>
        <w:rPr>
          <w:rFonts w:hint="default"/>
          <w:color w:val="auto"/>
          <w:lang w:val="en-US" w:eastAsia="zh-CN"/>
        </w:rPr>
        <w:t>5.供应商应根据相关行业规范和采购人要求开展售前、售后服务。</w:t>
      </w:r>
    </w:p>
    <w:p w14:paraId="6770681A">
      <w:pPr>
        <w:pStyle w:val="29"/>
        <w:rPr>
          <w:rFonts w:hint="default"/>
          <w:color w:val="auto"/>
          <w:lang w:val="en-US" w:eastAsia="zh-CN"/>
        </w:rPr>
      </w:pPr>
      <w:r>
        <w:rPr>
          <w:rFonts w:hint="default"/>
          <w:color w:val="auto"/>
          <w:lang w:val="en-US" w:eastAsia="zh-CN"/>
        </w:rPr>
        <w:t>6.基本服务：</w:t>
      </w:r>
    </w:p>
    <w:p w14:paraId="71C94DF8">
      <w:pPr>
        <w:pStyle w:val="29"/>
        <w:rPr>
          <w:rFonts w:hint="default"/>
          <w:color w:val="auto"/>
          <w:lang w:val="en-US" w:eastAsia="zh-CN"/>
        </w:rPr>
      </w:pPr>
      <w:r>
        <w:rPr>
          <w:rFonts w:hint="default"/>
          <w:color w:val="auto"/>
          <w:lang w:val="en-US" w:eastAsia="zh-CN"/>
        </w:rPr>
        <w:t>（1）提供 24 小时承保咨询。</w:t>
      </w:r>
    </w:p>
    <w:p w14:paraId="3EFF7895">
      <w:pPr>
        <w:pStyle w:val="29"/>
        <w:rPr>
          <w:rFonts w:hint="default"/>
          <w:color w:val="auto"/>
          <w:lang w:val="en-US" w:eastAsia="zh-CN"/>
        </w:rPr>
      </w:pPr>
      <w:r>
        <w:rPr>
          <w:rFonts w:hint="default"/>
          <w:color w:val="auto"/>
          <w:lang w:val="en-US" w:eastAsia="zh-CN"/>
        </w:rPr>
        <w:t>（2）提供网上自主承保或上门承保服务。</w:t>
      </w:r>
    </w:p>
    <w:p w14:paraId="7A14AB1C">
      <w:pPr>
        <w:pStyle w:val="29"/>
        <w:rPr>
          <w:rFonts w:hint="default"/>
          <w:color w:val="auto"/>
          <w:lang w:val="en-US" w:eastAsia="zh-CN"/>
        </w:rPr>
      </w:pPr>
      <w:r>
        <w:rPr>
          <w:rFonts w:hint="default"/>
          <w:color w:val="auto"/>
          <w:lang w:val="en-US" w:eastAsia="zh-CN"/>
        </w:rPr>
        <w:t>（3）应设有 24 小时全天服务电话，并设专人受理索赔接待。</w:t>
      </w:r>
    </w:p>
    <w:p w14:paraId="7613978D">
      <w:pPr>
        <w:pStyle w:val="29"/>
        <w:rPr>
          <w:rFonts w:hint="default"/>
          <w:color w:val="auto"/>
          <w:lang w:val="en-US" w:eastAsia="zh-CN"/>
        </w:rPr>
      </w:pPr>
      <w:r>
        <w:rPr>
          <w:rFonts w:hint="default"/>
          <w:color w:val="auto"/>
          <w:lang w:val="en-US" w:eastAsia="zh-CN"/>
        </w:rPr>
        <w:t>（4）全国范围内理赔要便捷、迅速：提供全省服务工作，在出险情况下，第一时间介入并启动理赔程序，实现快速理赔。</w:t>
      </w:r>
    </w:p>
    <w:p w14:paraId="461FC8CA">
      <w:pPr>
        <w:pStyle w:val="29"/>
        <w:rPr>
          <w:rFonts w:hint="default"/>
          <w:color w:val="auto"/>
          <w:lang w:val="en-US" w:eastAsia="zh-CN"/>
        </w:rPr>
      </w:pPr>
      <w:r>
        <w:rPr>
          <w:rFonts w:hint="default"/>
          <w:color w:val="auto"/>
          <w:lang w:val="en-US" w:eastAsia="zh-CN"/>
        </w:rPr>
        <w:t>在接到采购人（投保人）的出险报案后，应于及时赶到报案现场，并派专人协助采购人（投保人）办理相关的索赔手续。</w:t>
      </w:r>
    </w:p>
    <w:p w14:paraId="76F23BA8">
      <w:pPr>
        <w:pStyle w:val="29"/>
        <w:rPr>
          <w:rFonts w:hint="default"/>
          <w:color w:val="auto"/>
          <w:lang w:val="en-US" w:eastAsia="zh-CN"/>
        </w:rPr>
      </w:pPr>
      <w:r>
        <w:rPr>
          <w:rFonts w:hint="default"/>
          <w:color w:val="auto"/>
          <w:lang w:val="en-US" w:eastAsia="zh-CN"/>
        </w:rPr>
        <w:t>发生保险事故时免费协助提供保险理赔所需相关资料；确认属于保险服务范围的，在赔付协议达成后 10 日内完成赔付。</w:t>
      </w:r>
    </w:p>
    <w:p w14:paraId="72666DC5">
      <w:pPr>
        <w:pStyle w:val="29"/>
        <w:rPr>
          <w:rFonts w:hint="default"/>
          <w:color w:val="auto"/>
          <w:lang w:val="en-US" w:eastAsia="zh-CN"/>
        </w:rPr>
      </w:pPr>
      <w:r>
        <w:rPr>
          <w:rFonts w:hint="default"/>
          <w:color w:val="auto"/>
          <w:lang w:val="en-US" w:eastAsia="zh-CN"/>
        </w:rPr>
        <w:t>赔偿处理按有关保险条款处理，赔偿标准按照国家规定，必须主动及时协助采购人（投保人）处理赔款事宜。</w:t>
      </w:r>
    </w:p>
    <w:p w14:paraId="4FF4FC61">
      <w:pPr>
        <w:pStyle w:val="29"/>
        <w:rPr>
          <w:rFonts w:hint="default"/>
          <w:color w:val="auto"/>
          <w:lang w:val="en-US" w:eastAsia="zh-CN"/>
        </w:rPr>
      </w:pPr>
      <w:r>
        <w:rPr>
          <w:rFonts w:hint="default"/>
          <w:color w:val="auto"/>
          <w:lang w:val="en-US" w:eastAsia="zh-CN"/>
        </w:rPr>
        <w:t>7.其他服务：</w:t>
      </w:r>
    </w:p>
    <w:p w14:paraId="3EE22E76">
      <w:pPr>
        <w:pStyle w:val="29"/>
        <w:rPr>
          <w:rFonts w:hint="default"/>
          <w:color w:val="auto"/>
          <w:lang w:val="en-US" w:eastAsia="zh-CN"/>
        </w:rPr>
      </w:pPr>
      <w:r>
        <w:rPr>
          <w:rFonts w:hint="default"/>
          <w:color w:val="auto"/>
          <w:lang w:val="en-US" w:eastAsia="zh-CN"/>
        </w:rPr>
        <w:t>（1）保证采购人（投保人）获得优先服务的权利，根据采购人（投保人）的通知及时签订保险单。</w:t>
      </w:r>
    </w:p>
    <w:p w14:paraId="60051B54">
      <w:pPr>
        <w:pStyle w:val="29"/>
        <w:rPr>
          <w:rFonts w:hint="default"/>
          <w:color w:val="auto"/>
          <w:lang w:val="en-US" w:eastAsia="zh-CN"/>
        </w:rPr>
      </w:pPr>
      <w:r>
        <w:rPr>
          <w:rFonts w:hint="default"/>
          <w:color w:val="auto"/>
          <w:lang w:val="en-US" w:eastAsia="zh-CN"/>
        </w:rPr>
        <w:t>（2）提供上门服务，遇到特殊情况的，应按要求随叫随到。</w:t>
      </w:r>
    </w:p>
    <w:p w14:paraId="488490CE">
      <w:pPr>
        <w:pStyle w:val="29"/>
        <w:rPr>
          <w:rFonts w:hint="default"/>
          <w:color w:val="auto"/>
          <w:lang w:val="en-US" w:eastAsia="zh-CN"/>
        </w:rPr>
      </w:pPr>
      <w:r>
        <w:rPr>
          <w:rFonts w:hint="default"/>
          <w:color w:val="auto"/>
          <w:lang w:val="en-US" w:eastAsia="zh-CN"/>
        </w:rPr>
        <w:t>（3）应对投保车辆建立用户档案，开展跟踪服务。</w:t>
      </w:r>
    </w:p>
    <w:p w14:paraId="160645A8">
      <w:pPr>
        <w:pStyle w:val="29"/>
        <w:rPr>
          <w:rFonts w:hint="default"/>
          <w:color w:val="auto"/>
          <w:lang w:val="en-US" w:eastAsia="zh-CN"/>
        </w:rPr>
      </w:pPr>
      <w:r>
        <w:rPr>
          <w:rFonts w:hint="default"/>
          <w:color w:val="auto"/>
          <w:lang w:val="en-US" w:eastAsia="zh-CN"/>
        </w:rPr>
        <w:t>（4）应对采购人（投保人）提供出险索赔程序，保险知识等方面的咨询服务。</w:t>
      </w:r>
    </w:p>
    <w:p w14:paraId="6AB68D5A">
      <w:pPr>
        <w:pStyle w:val="29"/>
        <w:rPr>
          <w:rFonts w:hint="default"/>
          <w:color w:val="auto"/>
          <w:lang w:val="en-US" w:eastAsia="zh-CN"/>
        </w:rPr>
      </w:pPr>
      <w:r>
        <w:rPr>
          <w:rFonts w:hint="default"/>
          <w:color w:val="auto"/>
          <w:lang w:val="en-US" w:eastAsia="zh-CN"/>
        </w:rPr>
        <w:t>（5）响应方设有处理保险业务的分支机构或理赔机构等。</w:t>
      </w:r>
    </w:p>
    <w:p w14:paraId="23965985">
      <w:pPr>
        <w:pStyle w:val="29"/>
        <w:rPr>
          <w:rFonts w:hint="default"/>
          <w:color w:val="auto"/>
          <w:lang w:val="en-US" w:eastAsia="zh-CN"/>
        </w:rPr>
      </w:pPr>
      <w:r>
        <w:rPr>
          <w:rFonts w:hint="default"/>
          <w:color w:val="auto"/>
          <w:lang w:val="en-US" w:eastAsia="zh-CN"/>
        </w:rPr>
        <w:t>（6）不得限制采购人（投保人）的出险次数。</w:t>
      </w:r>
    </w:p>
    <w:p w14:paraId="4882C0CA">
      <w:pPr>
        <w:pStyle w:val="29"/>
        <w:rPr>
          <w:rFonts w:hint="default"/>
          <w:color w:val="auto"/>
          <w:lang w:val="en-US" w:eastAsia="zh-CN"/>
        </w:rPr>
      </w:pPr>
      <w:r>
        <w:rPr>
          <w:rFonts w:hint="default"/>
          <w:color w:val="auto"/>
          <w:lang w:val="en-US" w:eastAsia="zh-CN"/>
        </w:rPr>
        <w:t>（7）协助做好采购人（投保人）经办人的廉政工作，不得以任何形式向采购人（投保人）提供回扣。</w:t>
      </w:r>
    </w:p>
    <w:p w14:paraId="38CA1DE6">
      <w:pPr>
        <w:pStyle w:val="29"/>
        <w:rPr>
          <w:rFonts w:hint="default"/>
          <w:color w:val="auto"/>
          <w:lang w:val="en-US" w:eastAsia="zh-CN"/>
        </w:rPr>
      </w:pPr>
      <w:r>
        <w:rPr>
          <w:rFonts w:hint="default"/>
          <w:color w:val="auto"/>
          <w:lang w:val="en-US" w:eastAsia="zh-CN"/>
        </w:rPr>
        <w:t>8.售后服务</w:t>
      </w:r>
    </w:p>
    <w:p w14:paraId="7AF3364D">
      <w:pPr>
        <w:pStyle w:val="29"/>
        <w:rPr>
          <w:rFonts w:hint="default"/>
          <w:color w:val="auto"/>
          <w:lang w:val="en-US" w:eastAsia="zh-CN"/>
        </w:rPr>
      </w:pPr>
      <w:r>
        <w:rPr>
          <w:rFonts w:hint="default"/>
          <w:color w:val="auto"/>
          <w:lang w:val="en-US" w:eastAsia="zh-CN"/>
        </w:rPr>
        <w:t>（1）售后服务机构：具有服务网点或理赔机构等（提供售后服务网点或理赔机构的清单）。设有售后服务机构，确保项目的售后服务。</w:t>
      </w:r>
    </w:p>
    <w:p w14:paraId="3DBA1F91">
      <w:pPr>
        <w:pStyle w:val="29"/>
        <w:rPr>
          <w:rFonts w:hint="default"/>
          <w:color w:val="auto"/>
          <w:lang w:val="en-US" w:eastAsia="zh-CN"/>
        </w:rPr>
      </w:pPr>
      <w:r>
        <w:rPr>
          <w:rFonts w:hint="default"/>
          <w:color w:val="auto"/>
          <w:lang w:val="en-US" w:eastAsia="zh-CN"/>
        </w:rPr>
        <w:t>（2）服务团队人员：根据采购人要求，组织一个专门的服务小组，并指定负责人协调响应方的主要协调与联系事务。</w:t>
      </w:r>
    </w:p>
    <w:p w14:paraId="6500D8FB">
      <w:pPr>
        <w:pStyle w:val="3"/>
        <w:numPr>
          <w:ilvl w:val="0"/>
          <w:numId w:val="0"/>
        </w:numPr>
        <w:ind w:left="420" w:leftChars="0" w:hanging="420" w:firstLineChars="0"/>
        <w:rPr>
          <w:rFonts w:hint="default" w:eastAsia="宋体" w:cstheme="majorBidi"/>
          <w:b/>
          <w:bCs/>
          <w:color w:val="auto"/>
          <w:kern w:val="2"/>
          <w:sz w:val="32"/>
          <w:szCs w:val="32"/>
          <w:lang w:val="en-US" w:eastAsia="zh-CN" w:bidi="ar-SA"/>
        </w:rPr>
      </w:pPr>
      <w:r>
        <w:rPr>
          <w:rFonts w:hint="default" w:eastAsia="宋体" w:cstheme="majorBidi"/>
          <w:b/>
          <w:bCs/>
          <w:color w:val="auto"/>
          <w:kern w:val="2"/>
          <w:sz w:val="32"/>
          <w:szCs w:val="32"/>
          <w:lang w:val="en-US" w:eastAsia="zh-CN" w:bidi="ar-SA"/>
        </w:rPr>
        <w:t>五、商务要求</w:t>
      </w:r>
      <w:r>
        <w:rPr>
          <w:rFonts w:hint="eastAsia" w:eastAsia="宋体" w:cstheme="majorBidi"/>
          <w:b/>
          <w:bCs/>
          <w:color w:val="auto"/>
          <w:kern w:val="2"/>
          <w:sz w:val="32"/>
          <w:szCs w:val="32"/>
          <w:lang w:val="en-US" w:eastAsia="zh-CN" w:bidi="ar-SA"/>
        </w:rPr>
        <w:t>（提供承诺函）</w:t>
      </w:r>
    </w:p>
    <w:p w14:paraId="63B387D6">
      <w:pPr>
        <w:pStyle w:val="29"/>
        <w:rPr>
          <w:rFonts w:hint="eastAsia"/>
          <w:color w:val="auto"/>
          <w:lang w:val="en-US" w:eastAsia="zh-CN"/>
        </w:rPr>
      </w:pPr>
      <w:r>
        <w:rPr>
          <w:rFonts w:hint="eastAsia"/>
          <w:color w:val="auto"/>
          <w:lang w:val="en-US" w:eastAsia="zh-CN"/>
        </w:rPr>
        <w:t>1.框架协议期限：自开放式框架协议签订之日起至2028年12月31日。</w:t>
      </w:r>
    </w:p>
    <w:p w14:paraId="02A0EF80">
      <w:pPr>
        <w:pStyle w:val="29"/>
        <w:rPr>
          <w:rFonts w:hint="eastAsia"/>
          <w:color w:val="auto"/>
          <w:lang w:val="en-US" w:eastAsia="zh-CN"/>
        </w:rPr>
      </w:pPr>
      <w:r>
        <w:rPr>
          <w:rFonts w:hint="eastAsia"/>
          <w:color w:val="auto"/>
          <w:lang w:val="en-US" w:eastAsia="zh-CN"/>
        </w:rPr>
        <w:t>2.服务交付或者实施的地域范围：采购人指定。</w:t>
      </w:r>
    </w:p>
    <w:p w14:paraId="45482382">
      <w:pPr>
        <w:pStyle w:val="29"/>
        <w:rPr>
          <w:rFonts w:hint="eastAsia"/>
          <w:color w:val="auto"/>
          <w:lang w:val="en-US" w:eastAsia="zh-CN"/>
        </w:rPr>
      </w:pPr>
      <w:r>
        <w:rPr>
          <w:rFonts w:hint="eastAsia"/>
          <w:color w:val="auto"/>
          <w:lang w:val="en-US" w:eastAsia="zh-CN"/>
        </w:rPr>
        <w:t>3.费用结算及支付方式：以第二阶段合同文本为准。</w:t>
      </w:r>
    </w:p>
    <w:p w14:paraId="486AEAF5">
      <w:pPr>
        <w:pStyle w:val="29"/>
        <w:rPr>
          <w:rFonts w:hint="default"/>
          <w:color w:val="auto"/>
          <w:lang w:val="en-US" w:eastAsia="zh-CN"/>
        </w:rPr>
      </w:pPr>
      <w:r>
        <w:rPr>
          <w:rFonts w:hint="eastAsia"/>
          <w:color w:val="auto"/>
          <w:lang w:val="en-US" w:eastAsia="zh-CN"/>
        </w:rPr>
        <w:t>4.其他：</w:t>
      </w:r>
      <w:r>
        <w:rPr>
          <w:rFonts w:hint="default"/>
          <w:color w:val="auto"/>
          <w:lang w:val="en-US" w:eastAsia="zh-CN"/>
        </w:rPr>
        <w:t>入围供应商的报价是采购人或者服务对象确定第二阶段成交供应商的</w:t>
      </w:r>
      <w:r>
        <w:rPr>
          <w:rFonts w:hint="default"/>
          <w:b/>
          <w:bCs/>
          <w:color w:val="auto"/>
          <w:lang w:val="en-US" w:eastAsia="zh-CN"/>
        </w:rPr>
        <w:t>最高限价</w:t>
      </w:r>
      <w:r>
        <w:rPr>
          <w:rFonts w:hint="eastAsia"/>
          <w:color w:val="auto"/>
          <w:lang w:val="en-US" w:eastAsia="zh-CN"/>
        </w:rPr>
        <w:t>。</w:t>
      </w:r>
      <w:r>
        <w:rPr>
          <w:rFonts w:hint="default"/>
          <w:color w:val="auto"/>
          <w:lang w:val="en-US" w:eastAsia="zh-CN"/>
        </w:rPr>
        <w:t>供应商在特定时间内对社会举办的优惠活动，采购人有权参加其优惠活动并享受其优惠政策，不得因价格优惠而减少服务项目、降低服务质量。</w:t>
      </w:r>
    </w:p>
    <w:p w14:paraId="0BFB65A0">
      <w:pPr>
        <w:pStyle w:val="3"/>
        <w:numPr>
          <w:ilvl w:val="0"/>
          <w:numId w:val="0"/>
        </w:numPr>
        <w:ind w:left="420" w:leftChars="0" w:hanging="420" w:firstLineChars="0"/>
        <w:rPr>
          <w:rFonts w:hint="eastAsia" w:eastAsia="宋体" w:cstheme="majorBidi"/>
          <w:b/>
          <w:bCs/>
          <w:color w:val="auto"/>
          <w:kern w:val="2"/>
          <w:sz w:val="32"/>
          <w:szCs w:val="32"/>
          <w:lang w:val="en-US" w:eastAsia="zh-CN" w:bidi="ar-SA"/>
        </w:rPr>
      </w:pPr>
      <w:r>
        <w:rPr>
          <w:rFonts w:hint="eastAsia" w:eastAsia="宋体" w:cstheme="majorBidi"/>
          <w:b/>
          <w:bCs/>
          <w:color w:val="auto"/>
          <w:kern w:val="2"/>
          <w:sz w:val="32"/>
          <w:szCs w:val="32"/>
          <w:lang w:val="en-US" w:eastAsia="zh-CN" w:bidi="ar-SA"/>
        </w:rPr>
        <w:t>六、报价要求</w:t>
      </w:r>
    </w:p>
    <w:p w14:paraId="3ACD2771">
      <w:pPr>
        <w:pStyle w:val="29"/>
        <w:ind w:left="0" w:leftChars="0" w:firstLine="480" w:firstLineChars="200"/>
        <w:rPr>
          <w:rFonts w:hint="default"/>
          <w:color w:val="auto"/>
          <w:lang w:val="en-US" w:eastAsia="zh-CN"/>
        </w:rPr>
      </w:pPr>
      <w:r>
        <w:rPr>
          <w:rFonts w:hint="eastAsia"/>
          <w:color w:val="auto"/>
          <w:lang w:val="en-US" w:eastAsia="zh-CN"/>
        </w:rPr>
        <w:t>1.</w:t>
      </w:r>
      <w:r>
        <w:rPr>
          <w:rFonts w:hint="default"/>
          <w:color w:val="auto"/>
          <w:lang w:val="en-US" w:eastAsia="zh-CN"/>
        </w:rPr>
        <w:t>机动车保险服务</w:t>
      </w:r>
      <w:r>
        <w:rPr>
          <w:rFonts w:hint="eastAsia"/>
          <w:color w:val="auto"/>
          <w:lang w:val="en-US" w:eastAsia="zh-CN"/>
        </w:rPr>
        <w:t>报价</w:t>
      </w:r>
      <w:r>
        <w:rPr>
          <w:rFonts w:hint="default"/>
          <w:color w:val="auto"/>
          <w:lang w:val="en-US" w:eastAsia="zh-CN"/>
        </w:rPr>
        <w:t>包含机动车辆交通事故责任强制保险、商业险、商业附加险等。</w:t>
      </w:r>
    </w:p>
    <w:p w14:paraId="62463A6F">
      <w:pPr>
        <w:keepNext w:val="0"/>
        <w:keepLines w:val="0"/>
        <w:widowControl/>
        <w:suppressLineNumbers w:val="0"/>
        <w:ind w:firstLine="480" w:firstLineChars="200"/>
        <w:jc w:val="left"/>
        <w:rPr>
          <w:rFonts w:hint="default"/>
          <w:color w:val="auto"/>
          <w:lang w:val="en-US" w:eastAsia="zh-CN"/>
        </w:rPr>
      </w:pPr>
      <w:r>
        <w:rPr>
          <w:rFonts w:hint="eastAsia"/>
          <w:color w:val="auto"/>
          <w:lang w:val="en-US" w:eastAsia="zh-CN"/>
        </w:rPr>
        <w:t>2.响应报价（优惠率）=1-折扣率，供应商仅需填报优惠率。优惠率是指以市场价格为基准的优惠幅度，且不得低于2%（优惠率≥2%）。</w:t>
      </w:r>
      <w:r>
        <w:rPr>
          <w:rFonts w:ascii="宋体" w:hAnsi="宋体" w:eastAsia="宋体" w:cs="宋体"/>
          <w:color w:val="auto"/>
          <w:kern w:val="0"/>
          <w:sz w:val="24"/>
          <w:szCs w:val="24"/>
          <w:lang w:val="en-US" w:eastAsia="zh-CN" w:bidi="ar"/>
        </w:rPr>
        <w:t>商业险市场价格以保险公司向国家金融监督管理总局备案的费率方案为准，保费计算公式：基准纯风险保费×无赔款优待系数×交通违法系数×该保险公司备案自主定价系数；机动车交通事故责任强制保险实行全国统一保险条款与基础费率，按国家统一规定执行。</w:t>
      </w:r>
    </w:p>
    <w:p w14:paraId="0F4953A8">
      <w:pPr>
        <w:pStyle w:val="3"/>
        <w:numPr>
          <w:ilvl w:val="0"/>
          <w:numId w:val="0"/>
        </w:numPr>
        <w:ind w:left="420" w:leftChars="0" w:hanging="420" w:firstLineChars="0"/>
        <w:rPr>
          <w:rFonts w:hint="default" w:eastAsia="宋体" w:cstheme="majorBidi"/>
          <w:b/>
          <w:bCs/>
          <w:color w:val="auto"/>
          <w:kern w:val="2"/>
          <w:sz w:val="32"/>
          <w:szCs w:val="32"/>
          <w:lang w:val="en-US" w:eastAsia="zh-CN" w:bidi="ar-SA"/>
        </w:rPr>
      </w:pPr>
      <w:r>
        <w:rPr>
          <w:rFonts w:hint="eastAsia" w:cstheme="majorBidi"/>
          <w:b/>
          <w:bCs/>
          <w:color w:val="auto"/>
          <w:kern w:val="2"/>
          <w:sz w:val="32"/>
          <w:szCs w:val="32"/>
          <w:lang w:val="en-US" w:eastAsia="zh-CN" w:bidi="ar-SA"/>
        </w:rPr>
        <w:t>七</w:t>
      </w:r>
      <w:r>
        <w:rPr>
          <w:rFonts w:hint="default" w:eastAsia="宋体" w:cstheme="majorBidi"/>
          <w:b/>
          <w:bCs/>
          <w:color w:val="auto"/>
          <w:kern w:val="2"/>
          <w:sz w:val="32"/>
          <w:szCs w:val="32"/>
          <w:lang w:val="en-US" w:eastAsia="zh-CN" w:bidi="ar-SA"/>
        </w:rPr>
        <w:t>、确定第二阶段成交供应商的方式</w:t>
      </w:r>
    </w:p>
    <w:p w14:paraId="654CEAD7">
      <w:pPr>
        <w:pStyle w:val="29"/>
        <w:rPr>
          <w:rFonts w:hint="eastAsia"/>
          <w:color w:val="auto"/>
          <w:lang w:val="en-US" w:eastAsia="zh-CN"/>
        </w:rPr>
      </w:pPr>
      <w:r>
        <w:rPr>
          <w:rFonts w:hint="eastAsia"/>
          <w:color w:val="auto"/>
          <w:lang w:val="en-US" w:eastAsia="zh-CN"/>
        </w:rPr>
        <w:t>确定第二阶段成交供应商的方式为直接选定。</w:t>
      </w:r>
    </w:p>
    <w:p w14:paraId="26A231E6">
      <w:pPr>
        <w:pStyle w:val="3"/>
        <w:numPr>
          <w:ilvl w:val="0"/>
          <w:numId w:val="0"/>
        </w:numPr>
        <w:ind w:left="420" w:leftChars="0" w:hanging="420" w:firstLineChars="0"/>
        <w:rPr>
          <w:rFonts w:hint="default" w:eastAsia="宋体" w:cstheme="majorBidi"/>
          <w:b/>
          <w:bCs/>
          <w:color w:val="auto"/>
          <w:kern w:val="2"/>
          <w:sz w:val="32"/>
          <w:szCs w:val="32"/>
          <w:lang w:val="en-US" w:eastAsia="zh-CN" w:bidi="ar-SA"/>
        </w:rPr>
      </w:pPr>
      <w:r>
        <w:rPr>
          <w:rFonts w:hint="eastAsia" w:cstheme="majorBidi"/>
          <w:b/>
          <w:bCs/>
          <w:color w:val="auto"/>
          <w:kern w:val="2"/>
          <w:sz w:val="32"/>
          <w:szCs w:val="32"/>
          <w:lang w:val="en-US" w:eastAsia="zh-CN" w:bidi="ar-SA"/>
        </w:rPr>
        <w:t>八</w:t>
      </w:r>
      <w:r>
        <w:rPr>
          <w:rFonts w:hint="default" w:eastAsia="宋体" w:cstheme="majorBidi"/>
          <w:b/>
          <w:bCs/>
          <w:color w:val="auto"/>
          <w:kern w:val="2"/>
          <w:sz w:val="32"/>
          <w:szCs w:val="32"/>
          <w:lang w:val="en-US" w:eastAsia="zh-CN" w:bidi="ar-SA"/>
        </w:rPr>
        <w:t>、费用结算及支付方式</w:t>
      </w:r>
    </w:p>
    <w:p w14:paraId="7F1F6A07">
      <w:pPr>
        <w:pStyle w:val="29"/>
        <w:rPr>
          <w:rFonts w:hint="eastAsia"/>
          <w:color w:val="auto"/>
          <w:lang w:val="en-US" w:eastAsia="zh-CN"/>
        </w:rPr>
      </w:pPr>
      <w:r>
        <w:rPr>
          <w:rFonts w:hint="eastAsia"/>
          <w:color w:val="auto"/>
          <w:lang w:val="en-US" w:eastAsia="zh-CN"/>
        </w:rPr>
        <w:t>以第二阶段合同文本为准。</w:t>
      </w:r>
    </w:p>
    <w:p w14:paraId="6F17331B">
      <w:pPr>
        <w:pStyle w:val="3"/>
        <w:numPr>
          <w:ilvl w:val="0"/>
          <w:numId w:val="0"/>
        </w:numPr>
        <w:ind w:left="420" w:leftChars="0" w:hanging="420" w:firstLineChars="0"/>
        <w:rPr>
          <w:rFonts w:hint="default" w:eastAsia="宋体" w:cstheme="majorBidi"/>
          <w:b/>
          <w:bCs/>
          <w:color w:val="auto"/>
          <w:kern w:val="2"/>
          <w:sz w:val="32"/>
          <w:szCs w:val="32"/>
          <w:lang w:val="en-US" w:eastAsia="zh-CN" w:bidi="ar-SA"/>
        </w:rPr>
      </w:pPr>
      <w:r>
        <w:rPr>
          <w:rFonts w:hint="eastAsia" w:cstheme="majorBidi"/>
          <w:b/>
          <w:bCs/>
          <w:color w:val="auto"/>
          <w:kern w:val="2"/>
          <w:sz w:val="32"/>
          <w:szCs w:val="32"/>
          <w:lang w:val="en-US" w:eastAsia="zh-CN" w:bidi="ar-SA"/>
        </w:rPr>
        <w:t>九</w:t>
      </w:r>
      <w:r>
        <w:rPr>
          <w:rFonts w:hint="default" w:eastAsia="宋体" w:cstheme="majorBidi"/>
          <w:b/>
          <w:bCs/>
          <w:color w:val="auto"/>
          <w:kern w:val="2"/>
          <w:sz w:val="32"/>
          <w:szCs w:val="32"/>
          <w:lang w:val="en-US" w:eastAsia="zh-CN" w:bidi="ar-SA"/>
        </w:rPr>
        <w:t>、用户反馈和评价机制</w:t>
      </w:r>
    </w:p>
    <w:p w14:paraId="57D03BA7">
      <w:pPr>
        <w:pStyle w:val="29"/>
        <w:rPr>
          <w:rFonts w:hint="eastAsia" w:ascii="宋体" w:hAnsi="宋体" w:eastAsia="黑体" w:cstheme="minorBidi"/>
          <w:b/>
          <w:bCs/>
          <w:color w:val="auto"/>
          <w:kern w:val="44"/>
          <w:sz w:val="44"/>
          <w:szCs w:val="44"/>
          <w:lang w:val="en-US" w:eastAsia="zh-CN" w:bidi="ar-SA"/>
        </w:rPr>
      </w:pPr>
      <w:bookmarkStart w:id="72" w:name="_Toc892402893"/>
      <w:r>
        <w:rPr>
          <w:rFonts w:hint="eastAsia"/>
          <w:color w:val="auto"/>
          <w:lang w:val="en-US" w:eastAsia="zh-CN"/>
        </w:rPr>
        <w:t>采购人在广水市政府采购网上商城根据每个单一合同的执行情况，对提供服务的供应商作出评价，其评价结果将作为下一阶段授予合同选择依据。</w:t>
      </w:r>
    </w:p>
    <w:p w14:paraId="55D4A423">
      <w:pPr>
        <w:pStyle w:val="2"/>
        <w:numPr>
          <w:ilvl w:val="0"/>
          <w:numId w:val="0"/>
        </w:numPr>
        <w:jc w:val="both"/>
        <w:rPr>
          <w:rFonts w:hint="eastAsia" w:ascii="宋体" w:hAnsi="宋体" w:eastAsia="黑体" w:cstheme="minorBidi"/>
          <w:b/>
          <w:bCs/>
          <w:color w:val="auto"/>
          <w:kern w:val="44"/>
          <w:sz w:val="44"/>
          <w:szCs w:val="44"/>
          <w:lang w:val="en-US" w:eastAsia="zh-CN" w:bidi="ar-SA"/>
        </w:rPr>
      </w:pPr>
    </w:p>
    <w:p w14:paraId="6F25DA07">
      <w:pPr>
        <w:pStyle w:val="2"/>
        <w:numPr>
          <w:ilvl w:val="0"/>
          <w:numId w:val="0"/>
        </w:numPr>
        <w:ind w:firstLine="1325" w:firstLineChars="300"/>
        <w:jc w:val="both"/>
        <w:rPr>
          <w:rFonts w:hint="eastAsia"/>
          <w:color w:val="auto"/>
        </w:rPr>
      </w:pPr>
      <w:r>
        <w:rPr>
          <w:rFonts w:hint="eastAsia" w:ascii="宋体" w:hAnsi="宋体" w:eastAsia="黑体" w:cstheme="minorBidi"/>
          <w:b/>
          <w:bCs/>
          <w:color w:val="auto"/>
          <w:kern w:val="44"/>
          <w:sz w:val="44"/>
          <w:szCs w:val="44"/>
          <w:lang w:val="en-US" w:eastAsia="zh-CN" w:bidi="ar-SA"/>
        </w:rPr>
        <w:t xml:space="preserve">第四章 </w:t>
      </w:r>
      <w:r>
        <w:rPr>
          <w:rFonts w:hint="eastAsia"/>
          <w:color w:val="auto"/>
        </w:rPr>
        <w:t>资格审查方法及标准</w:t>
      </w:r>
      <w:bookmarkEnd w:id="70"/>
      <w:bookmarkEnd w:id="71"/>
      <w:bookmarkEnd w:id="72"/>
    </w:p>
    <w:p w14:paraId="6D980598">
      <w:pPr>
        <w:pStyle w:val="29"/>
        <w:rPr>
          <w:color w:val="auto"/>
        </w:rPr>
      </w:pPr>
      <w:r>
        <w:rPr>
          <w:rFonts w:hint="eastAsia"/>
          <w:color w:val="auto"/>
        </w:rPr>
        <w:t>根据《中华人民共和国政府采购法》及其实施条例、《政府采购货物和服务招标投标管理办法》等相关法律法规确定以下资格审查方法和标准。</w:t>
      </w:r>
    </w:p>
    <w:p w14:paraId="72641186">
      <w:pPr>
        <w:pStyle w:val="3"/>
        <w:keepNext w:val="0"/>
        <w:keepLines w:val="0"/>
        <w:widowControl/>
        <w:suppressLineNumbers w:val="0"/>
        <w:jc w:val="both"/>
        <w:rPr>
          <w:rFonts w:hint="eastAsia" w:ascii="宋体" w:hAnsi="宋体" w:eastAsia="宋体" w:cs="Times New Roman"/>
          <w:b/>
          <w:bCs w:val="0"/>
          <w:color w:val="auto"/>
          <w:kern w:val="2"/>
          <w:sz w:val="32"/>
          <w:szCs w:val="32"/>
        </w:rPr>
      </w:pPr>
      <w:bookmarkStart w:id="73" w:name="_Toc1461386588"/>
      <w:bookmarkStart w:id="74" w:name="_Toc109899903"/>
      <w:bookmarkStart w:id="75" w:name="_Toc155185905"/>
      <w:bookmarkStart w:id="76" w:name="_Toc272247709"/>
      <w:bookmarkStart w:id="77" w:name="_Toc511894518"/>
      <w:bookmarkStart w:id="78" w:name="_Toc494561962"/>
      <w:bookmarkStart w:id="79" w:name="_Toc109899484"/>
      <w:bookmarkStart w:id="80" w:name="_Toc109900322"/>
      <w:bookmarkStart w:id="81" w:name="_Toc278891606"/>
      <w:bookmarkStart w:id="82" w:name="_Toc140132826"/>
      <w:bookmarkStart w:id="83" w:name="_Toc61280402"/>
      <w:r>
        <w:rPr>
          <w:rFonts w:hint="eastAsia" w:ascii="宋体" w:hAnsi="宋体" w:eastAsia="宋体" w:cs="宋体"/>
          <w:b/>
          <w:bCs w:val="0"/>
          <w:color w:val="auto"/>
          <w:kern w:val="2"/>
          <w:sz w:val="32"/>
          <w:szCs w:val="32"/>
        </w:rPr>
        <w:t>一、资格审查</w:t>
      </w:r>
      <w:bookmarkEnd w:id="73"/>
    </w:p>
    <w:p w14:paraId="24ED0814">
      <w:pPr>
        <w:pStyle w:val="21"/>
        <w:keepNext w:val="0"/>
        <w:keepLines w:val="0"/>
        <w:widowControl w:val="0"/>
        <w:suppressLineNumbers w:val="0"/>
        <w:spacing w:before="0" w:beforeAutospacing="0" w:after="0" w:afterAutospacing="0" w:line="500" w:lineRule="atLeast"/>
        <w:ind w:left="0" w:right="0" w:firstLine="480" w:firstLineChars="200"/>
        <w:jc w:val="both"/>
        <w:rPr>
          <w:rFonts w:hint="eastAsia" w:ascii="宋体" w:hAnsi="宋体" w:eastAsia="宋体" w:cs="Times New Roman"/>
          <w:bCs/>
          <w:color w:val="auto"/>
          <w:kern w:val="2"/>
          <w:sz w:val="28"/>
          <w:szCs w:val="28"/>
        </w:rPr>
      </w:pPr>
      <w:r>
        <w:rPr>
          <w:rFonts w:hint="eastAsia" w:ascii="宋体" w:hAnsi="宋体" w:eastAsia="宋体" w:cs="宋体"/>
          <w:color w:val="auto"/>
          <w:kern w:val="2"/>
          <w:sz w:val="24"/>
          <w:szCs w:val="24"/>
          <w:lang w:val="en-US" w:eastAsia="zh-CN" w:bidi="ar"/>
        </w:rPr>
        <w:t>按照资格审查标准逐项对供应商的资格进行审查,任一条款审核不通过，其投标将视为无效响应。</w:t>
      </w:r>
    </w:p>
    <w:p w14:paraId="6E3F7130">
      <w:pPr>
        <w:pStyle w:val="3"/>
        <w:keepNext w:val="0"/>
        <w:keepLines w:val="0"/>
        <w:widowControl/>
        <w:suppressLineNumbers w:val="0"/>
        <w:rPr>
          <w:rFonts w:hint="eastAsia" w:ascii="宋体" w:hAnsi="宋体" w:eastAsia="宋体" w:cs="Times New Roman"/>
          <w:b/>
          <w:bCs w:val="0"/>
          <w:color w:val="auto"/>
          <w:kern w:val="2"/>
          <w:sz w:val="32"/>
          <w:szCs w:val="32"/>
        </w:rPr>
      </w:pPr>
      <w:bookmarkStart w:id="84" w:name="_Toc1541127019"/>
      <w:bookmarkEnd w:id="84"/>
      <w:bookmarkStart w:id="85" w:name="_Toc845032020"/>
      <w:r>
        <w:rPr>
          <w:rFonts w:hint="eastAsia" w:ascii="宋体" w:hAnsi="宋体" w:eastAsia="宋体" w:cs="宋体"/>
          <w:b/>
          <w:bCs w:val="0"/>
          <w:color w:val="auto"/>
          <w:kern w:val="2"/>
          <w:sz w:val="32"/>
          <w:szCs w:val="32"/>
        </w:rPr>
        <w:t>二、</w:t>
      </w:r>
      <w:bookmarkEnd w:id="85"/>
      <w:r>
        <w:rPr>
          <w:rFonts w:hint="eastAsia" w:cs="宋体"/>
          <w:b/>
          <w:bCs w:val="0"/>
          <w:color w:val="auto"/>
          <w:kern w:val="2"/>
          <w:sz w:val="32"/>
          <w:szCs w:val="32"/>
          <w:lang w:eastAsia="zh-CN"/>
        </w:rPr>
        <w:t>审查</w:t>
      </w:r>
      <w:r>
        <w:rPr>
          <w:rFonts w:hint="eastAsia" w:ascii="宋体" w:hAnsi="宋体" w:eastAsia="宋体" w:cs="宋体"/>
          <w:b/>
          <w:bCs w:val="0"/>
          <w:color w:val="auto"/>
          <w:kern w:val="2"/>
          <w:sz w:val="32"/>
          <w:szCs w:val="32"/>
        </w:rPr>
        <w:t>方法</w:t>
      </w:r>
    </w:p>
    <w:p w14:paraId="3888785B">
      <w:pPr>
        <w:pStyle w:val="21"/>
        <w:keepNext w:val="0"/>
        <w:keepLines w:val="0"/>
        <w:widowControl w:val="0"/>
        <w:suppressLineNumbers w:val="0"/>
        <w:spacing w:before="0" w:beforeAutospacing="0" w:after="0" w:afterAutospacing="0" w:line="500" w:lineRule="atLeas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采用通过审核合格(通过资格审查和符合性审查)即入围的方法，即满足审核条件和内容的供应商作为入围供应商的评审方法。</w:t>
      </w:r>
    </w:p>
    <w:p w14:paraId="46312B6E">
      <w:pPr>
        <w:keepNext w:val="0"/>
        <w:keepLines w:val="0"/>
        <w:widowControl/>
        <w:suppressLineNumbers w:val="0"/>
        <w:spacing w:before="0" w:beforeAutospacing="0" w:after="0" w:afterAutospacing="0"/>
        <w:ind w:right="0"/>
        <w:jc w:val="both"/>
        <w:rPr>
          <w:rFonts w:hint="eastAsia" w:ascii="宋体" w:hAnsi="宋体" w:eastAsia="宋体" w:cs="Times New Roman"/>
          <w:b/>
          <w:bCs/>
          <w:color w:val="auto"/>
          <w:kern w:val="2"/>
          <w:sz w:val="28"/>
          <w:szCs w:val="28"/>
        </w:rPr>
      </w:pPr>
      <w:r>
        <w:rPr>
          <w:rFonts w:hint="eastAsia" w:ascii="宋体" w:hAnsi="宋体" w:eastAsia="宋体" w:cs="宋体"/>
          <w:b/>
          <w:bCs w:val="0"/>
          <w:color w:val="auto"/>
          <w:kern w:val="2"/>
          <w:sz w:val="32"/>
          <w:szCs w:val="32"/>
          <w:lang w:val="en-US" w:eastAsia="zh-CN" w:bidi="ar"/>
        </w:rPr>
        <w:t>三、</w:t>
      </w:r>
      <w:r>
        <w:rPr>
          <w:rFonts w:hint="eastAsia" w:ascii="宋体" w:hAnsi="宋体" w:cs="宋体"/>
          <w:b/>
          <w:bCs w:val="0"/>
          <w:color w:val="auto"/>
          <w:kern w:val="2"/>
          <w:sz w:val="32"/>
          <w:szCs w:val="32"/>
          <w:lang w:val="en-US" w:eastAsia="zh-CN" w:bidi="ar"/>
        </w:rPr>
        <w:t>审查</w:t>
      </w:r>
      <w:r>
        <w:rPr>
          <w:rFonts w:hint="eastAsia" w:ascii="宋体" w:hAnsi="宋体" w:eastAsia="宋体" w:cs="宋体"/>
          <w:b/>
          <w:bCs w:val="0"/>
          <w:color w:val="auto"/>
          <w:kern w:val="2"/>
          <w:sz w:val="32"/>
          <w:szCs w:val="32"/>
          <w:lang w:val="en-US" w:eastAsia="zh-CN" w:bidi="ar"/>
        </w:rPr>
        <w:t>标准</w:t>
      </w:r>
      <w:r>
        <w:rPr>
          <w:rFonts w:hint="eastAsia" w:ascii="宋体" w:hAnsi="宋体" w:eastAsia="宋体" w:cs="Times New Roman"/>
          <w:b/>
          <w:bCs/>
          <w:color w:val="auto"/>
          <w:kern w:val="2"/>
          <w:sz w:val="28"/>
          <w:szCs w:val="28"/>
          <w:lang w:val="en-US" w:eastAsia="zh-CN" w:bidi="ar"/>
        </w:rPr>
        <w:t xml:space="preserve"> </w:t>
      </w:r>
    </w:p>
    <w:p w14:paraId="6EDDCDA9">
      <w:pPr>
        <w:keepNext w:val="0"/>
        <w:keepLines w:val="0"/>
        <w:widowControl w:val="0"/>
        <w:suppressLineNumbers w:val="0"/>
        <w:spacing w:before="0" w:beforeAutospacing="0" w:after="0" w:afterAutospacing="0"/>
        <w:ind w:left="0" w:right="0"/>
        <w:jc w:val="center"/>
        <w:rPr>
          <w:rFonts w:hint="eastAsia" w:ascii="宋体" w:hAnsi="宋体" w:eastAsia="宋体" w:cs="宋体"/>
          <w:b/>
          <w:bCs/>
          <w:color w:val="auto"/>
          <w:kern w:val="2"/>
          <w:sz w:val="28"/>
          <w:szCs w:val="28"/>
        </w:rPr>
      </w:pPr>
      <w:r>
        <w:rPr>
          <w:rFonts w:hint="eastAsia" w:ascii="宋体" w:hAnsi="宋体" w:eastAsia="宋体" w:cs="宋体"/>
          <w:b/>
          <w:bCs/>
          <w:color w:val="auto"/>
          <w:kern w:val="2"/>
          <w:sz w:val="28"/>
          <w:szCs w:val="28"/>
          <w:lang w:val="en-US" w:eastAsia="zh-CN" w:bidi="ar"/>
        </w:rPr>
        <w:t>（一）资格审查标准</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2938"/>
        <w:gridCol w:w="4899"/>
      </w:tblGrid>
      <w:tr w14:paraId="631A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68479446">
            <w:pPr>
              <w:keepNext w:val="0"/>
              <w:keepLines w:val="0"/>
              <w:suppressLineNumbers w:val="0"/>
              <w:spacing w:before="0" w:beforeAutospacing="0" w:after="0" w:afterAutospacing="0"/>
              <w:ind w:left="0" w:right="0"/>
              <w:jc w:val="center"/>
              <w:rPr>
                <w:rFonts w:hint="eastAsia"/>
                <w:color w:val="auto"/>
                <w:spacing w:val="0"/>
              </w:rPr>
            </w:pPr>
            <w:r>
              <w:rPr>
                <w:rFonts w:hint="eastAsia"/>
                <w:color w:val="auto"/>
                <w:w w:val="92"/>
              </w:rPr>
              <w:t>序号</w:t>
            </w:r>
          </w:p>
        </w:tc>
        <w:tc>
          <w:tcPr>
            <w:tcW w:w="2938" w:type="dxa"/>
            <w:noWrap w:val="0"/>
            <w:tcFitText/>
            <w:vAlign w:val="center"/>
          </w:tcPr>
          <w:p w14:paraId="47CD816C">
            <w:pPr>
              <w:keepNext w:val="0"/>
              <w:keepLines w:val="0"/>
              <w:suppressLineNumbers w:val="0"/>
              <w:spacing w:before="0" w:beforeAutospacing="0" w:after="0" w:afterAutospacing="0"/>
              <w:ind w:left="0" w:right="0"/>
              <w:jc w:val="center"/>
              <w:rPr>
                <w:rFonts w:hint="eastAsia"/>
                <w:color w:val="auto"/>
              </w:rPr>
            </w:pPr>
            <w:r>
              <w:rPr>
                <w:rFonts w:hint="eastAsia"/>
                <w:color w:val="auto"/>
              </w:rPr>
              <w:t>资格要求</w:t>
            </w:r>
          </w:p>
        </w:tc>
        <w:tc>
          <w:tcPr>
            <w:tcW w:w="4899" w:type="dxa"/>
            <w:noWrap w:val="0"/>
            <w:tcFitText/>
            <w:vAlign w:val="center"/>
          </w:tcPr>
          <w:p w14:paraId="6EA18CC7">
            <w:pPr>
              <w:keepNext w:val="0"/>
              <w:keepLines w:val="0"/>
              <w:suppressLineNumbers w:val="0"/>
              <w:spacing w:before="0" w:beforeAutospacing="0" w:after="0" w:afterAutospacing="0"/>
              <w:ind w:left="0" w:right="0"/>
              <w:jc w:val="center"/>
              <w:rPr>
                <w:rFonts w:hint="eastAsia"/>
                <w:color w:val="auto"/>
              </w:rPr>
            </w:pPr>
            <w:r>
              <w:rPr>
                <w:rFonts w:hint="eastAsia"/>
                <w:color w:val="auto"/>
              </w:rPr>
              <w:t>须提供的资料</w:t>
            </w:r>
          </w:p>
        </w:tc>
      </w:tr>
      <w:tr w14:paraId="4D30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220ABFE7">
            <w:pPr>
              <w:keepNext w:val="0"/>
              <w:keepLines w:val="0"/>
              <w:suppressLineNumbers w:val="0"/>
              <w:spacing w:before="0" w:beforeAutospacing="0" w:after="0" w:afterAutospacing="0"/>
              <w:ind w:left="0" w:right="0"/>
              <w:jc w:val="center"/>
              <w:rPr>
                <w:rFonts w:hint="eastAsia"/>
                <w:color w:val="auto"/>
              </w:rPr>
            </w:pPr>
            <w:r>
              <w:rPr>
                <w:rFonts w:hint="eastAsia"/>
                <w:color w:val="auto"/>
              </w:rPr>
              <w:t>1</w:t>
            </w:r>
          </w:p>
        </w:tc>
        <w:tc>
          <w:tcPr>
            <w:tcW w:w="2938" w:type="dxa"/>
            <w:noWrap w:val="0"/>
            <w:tcFitText/>
            <w:vAlign w:val="center"/>
          </w:tcPr>
          <w:p w14:paraId="7D9CEE4F">
            <w:pPr>
              <w:keepNext w:val="0"/>
              <w:keepLines w:val="0"/>
              <w:suppressLineNumbers w:val="0"/>
              <w:spacing w:before="0" w:beforeAutospacing="0" w:after="0" w:afterAutospacing="0"/>
              <w:ind w:left="0" w:right="0"/>
              <w:jc w:val="center"/>
              <w:rPr>
                <w:rFonts w:hint="eastAsia"/>
                <w:color w:val="auto"/>
              </w:rPr>
            </w:pPr>
            <w:r>
              <w:rPr>
                <w:rFonts w:hint="eastAsia"/>
                <w:color w:val="auto"/>
              </w:rPr>
              <w:t xml:space="preserve">具有独立承担民事责任的能力 </w:t>
            </w:r>
          </w:p>
        </w:tc>
        <w:tc>
          <w:tcPr>
            <w:tcW w:w="4899" w:type="dxa"/>
            <w:noWrap w:val="0"/>
            <w:tcFitText/>
            <w:vAlign w:val="center"/>
          </w:tcPr>
          <w:p w14:paraId="34D8F77D">
            <w:pPr>
              <w:keepNext w:val="0"/>
              <w:keepLines w:val="0"/>
              <w:suppressLineNumbers w:val="0"/>
              <w:spacing w:before="0" w:beforeAutospacing="0" w:after="0" w:afterAutospacing="0"/>
              <w:ind w:left="0" w:right="0"/>
              <w:jc w:val="center"/>
              <w:rPr>
                <w:rFonts w:hint="eastAsia"/>
                <w:color w:val="auto"/>
                <w:spacing w:val="0"/>
                <w:w w:val="68"/>
              </w:rPr>
            </w:pPr>
          </w:p>
          <w:p w14:paraId="71F06195">
            <w:pPr>
              <w:keepNext w:val="0"/>
              <w:keepLines w:val="0"/>
              <w:suppressLineNumbers w:val="0"/>
              <w:spacing w:before="0" w:beforeAutospacing="0" w:after="0" w:afterAutospacing="0"/>
              <w:ind w:left="0" w:right="0"/>
              <w:jc w:val="center"/>
              <w:rPr>
                <w:rFonts w:hint="eastAsia"/>
                <w:color w:val="auto"/>
              </w:rPr>
            </w:pPr>
            <w:r>
              <w:rPr>
                <w:rFonts w:hint="eastAsia"/>
                <w:color w:val="auto"/>
              </w:rPr>
              <w:t>法人或者其他组织的营业执照等证明文件，自然人的身份证明。</w:t>
            </w:r>
          </w:p>
          <w:p w14:paraId="14DEC7D7">
            <w:pPr>
              <w:keepNext w:val="0"/>
              <w:keepLines w:val="0"/>
              <w:suppressLineNumbers w:val="0"/>
              <w:spacing w:before="0" w:beforeAutospacing="0" w:after="0" w:afterAutospacing="0"/>
              <w:ind w:left="0" w:right="0"/>
              <w:jc w:val="center"/>
              <w:rPr>
                <w:rFonts w:hint="eastAsia"/>
                <w:color w:val="auto"/>
              </w:rPr>
            </w:pPr>
            <w:r>
              <w:rPr>
                <w:rFonts w:hint="eastAsia"/>
                <w:color w:val="auto"/>
              </w:rPr>
              <w:t>（1）企业应提供“营业执照”；</w:t>
            </w:r>
          </w:p>
          <w:p w14:paraId="420A1DD7">
            <w:pPr>
              <w:keepNext w:val="0"/>
              <w:keepLines w:val="0"/>
              <w:suppressLineNumbers w:val="0"/>
              <w:spacing w:before="0" w:beforeAutospacing="0" w:after="0" w:afterAutospacing="0"/>
              <w:ind w:left="0" w:right="0"/>
              <w:jc w:val="center"/>
              <w:rPr>
                <w:rFonts w:hint="eastAsia"/>
                <w:color w:val="auto"/>
              </w:rPr>
            </w:pPr>
            <w:r>
              <w:rPr>
                <w:rFonts w:hint="eastAsia"/>
                <w:color w:val="auto"/>
              </w:rPr>
              <w:t>（2）事业单位应提供“事业单位法人证书”；</w:t>
            </w:r>
          </w:p>
          <w:p w14:paraId="78BAC224">
            <w:pPr>
              <w:keepNext w:val="0"/>
              <w:keepLines w:val="0"/>
              <w:suppressLineNumbers w:val="0"/>
              <w:spacing w:before="0" w:beforeAutospacing="0" w:after="0" w:afterAutospacing="0"/>
              <w:ind w:left="0" w:right="0"/>
              <w:jc w:val="center"/>
              <w:rPr>
                <w:rFonts w:hint="eastAsia"/>
                <w:color w:val="auto"/>
              </w:rPr>
            </w:pPr>
            <w:r>
              <w:rPr>
                <w:rFonts w:hint="eastAsia"/>
                <w:color w:val="auto"/>
              </w:rPr>
              <w:t>（3）非企业专业服务机构应提供执业许可证等证明文件；</w:t>
            </w:r>
          </w:p>
          <w:p w14:paraId="5B4311E3">
            <w:pPr>
              <w:keepNext w:val="0"/>
              <w:keepLines w:val="0"/>
              <w:suppressLineNumbers w:val="0"/>
              <w:spacing w:before="0" w:beforeAutospacing="0" w:after="0" w:afterAutospacing="0"/>
              <w:ind w:left="0" w:right="0"/>
              <w:jc w:val="center"/>
              <w:rPr>
                <w:rFonts w:hint="eastAsia"/>
                <w:color w:val="auto"/>
              </w:rPr>
            </w:pPr>
            <w:r>
              <w:rPr>
                <w:rFonts w:hint="eastAsia"/>
                <w:color w:val="auto"/>
              </w:rPr>
              <w:t>（4）个体工商户应提供“个体工商户营业执照”；</w:t>
            </w:r>
          </w:p>
          <w:p w14:paraId="5E13E41B">
            <w:pPr>
              <w:keepNext w:val="0"/>
              <w:keepLines w:val="0"/>
              <w:suppressLineNumbers w:val="0"/>
              <w:spacing w:before="0" w:beforeAutospacing="0" w:after="0" w:afterAutospacing="0"/>
              <w:ind w:left="0" w:right="0"/>
              <w:jc w:val="center"/>
              <w:rPr>
                <w:rFonts w:hint="eastAsia"/>
                <w:color w:val="auto"/>
              </w:rPr>
            </w:pPr>
            <w:r>
              <w:rPr>
                <w:rFonts w:hint="eastAsia"/>
                <w:color w:val="auto"/>
              </w:rPr>
              <w:t>（5）自然人应提供自然人身份证明。</w:t>
            </w:r>
          </w:p>
          <w:p w14:paraId="51A7AF5C">
            <w:pPr>
              <w:keepNext w:val="0"/>
              <w:keepLines w:val="0"/>
              <w:suppressLineNumbers w:val="0"/>
              <w:spacing w:before="0" w:beforeAutospacing="0" w:after="0" w:afterAutospacing="0"/>
              <w:ind w:left="0" w:right="0"/>
              <w:jc w:val="center"/>
              <w:rPr>
                <w:rFonts w:hint="eastAsia"/>
                <w:color w:val="auto"/>
                <w:spacing w:val="0"/>
              </w:rPr>
            </w:pPr>
            <w:r>
              <w:rPr>
                <w:rFonts w:hint="eastAsia"/>
                <w:color w:val="auto"/>
                <w:spacing w:val="0"/>
              </w:rPr>
              <w:t>备注:</w:t>
            </w:r>
            <w:r>
              <w:rPr>
                <w:rFonts w:hint="eastAsia" w:ascii="宋体" w:hAnsi="宋体" w:eastAsia="宋体" w:cs="宋体"/>
                <w:color w:val="auto"/>
                <w:spacing w:val="0"/>
                <w:kern w:val="2"/>
                <w:sz w:val="24"/>
                <w:szCs w:val="24"/>
                <w:lang w:val="en-US" w:eastAsia="zh-CN" w:bidi="ar"/>
              </w:rPr>
              <w:t>根据财政部《政府采购法实施条例》释义中关于供应商资格条件的解释，对于银行、保险、</w:t>
            </w:r>
            <w:r>
              <w:rPr>
                <w:rFonts w:hint="eastAsia" w:ascii="宋体" w:hAnsi="宋体" w:eastAsia="宋体" w:cs="宋体"/>
                <w:color w:val="auto"/>
                <w:spacing w:val="0"/>
                <w:kern w:val="2"/>
                <w:sz w:val="24"/>
                <w:szCs w:val="24"/>
                <w:lang w:val="en-US" w:eastAsia="zh-CN" w:bidi="ar"/>
              </w:rPr>
              <w:t>石油石化、电力、电信等有行业特殊情况的允许其分支机构参与投标</w:t>
            </w:r>
            <w:r>
              <w:rPr>
                <w:rFonts w:hint="eastAsia" w:ascii="宋体" w:hAnsi="宋体" w:eastAsia="宋体" w:cs="宋体"/>
                <w:color w:val="auto"/>
                <w:spacing w:val="0"/>
                <w:kern w:val="2"/>
                <w:sz w:val="24"/>
                <w:szCs w:val="24"/>
                <w:lang w:val="en-US" w:eastAsia="zh-CN" w:bidi="ar"/>
              </w:rPr>
              <w:t>。</w:t>
            </w:r>
          </w:p>
        </w:tc>
      </w:tr>
      <w:tr w14:paraId="331D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33201075">
            <w:pPr>
              <w:keepNext w:val="0"/>
              <w:keepLines w:val="0"/>
              <w:suppressLineNumbers w:val="0"/>
              <w:spacing w:before="0" w:beforeAutospacing="0" w:after="0" w:afterAutospacing="0"/>
              <w:ind w:left="0" w:right="0"/>
              <w:jc w:val="center"/>
              <w:rPr>
                <w:rFonts w:hint="eastAsia"/>
                <w:color w:val="auto"/>
              </w:rPr>
            </w:pPr>
            <w:r>
              <w:rPr>
                <w:rFonts w:hint="eastAsia"/>
                <w:color w:val="auto"/>
              </w:rPr>
              <w:t>2</w:t>
            </w:r>
          </w:p>
        </w:tc>
        <w:tc>
          <w:tcPr>
            <w:tcW w:w="2938" w:type="dxa"/>
            <w:noWrap w:val="0"/>
            <w:tcFitText/>
            <w:vAlign w:val="center"/>
          </w:tcPr>
          <w:p w14:paraId="5AA6DB69">
            <w:pPr>
              <w:keepNext w:val="0"/>
              <w:keepLines w:val="0"/>
              <w:suppressLineNumbers w:val="0"/>
              <w:spacing w:before="0" w:beforeAutospacing="0" w:after="0" w:afterAutospacing="0"/>
              <w:ind w:left="0" w:right="0"/>
              <w:jc w:val="center"/>
              <w:rPr>
                <w:rFonts w:hint="eastAsia"/>
                <w:color w:val="auto"/>
              </w:rPr>
            </w:pPr>
            <w:r>
              <w:rPr>
                <w:rFonts w:hint="eastAsia"/>
                <w:color w:val="auto"/>
              </w:rPr>
              <w:t>具有良好的商业信誉和健全的财务会计制度</w:t>
            </w:r>
          </w:p>
        </w:tc>
        <w:tc>
          <w:tcPr>
            <w:tcW w:w="4899" w:type="dxa"/>
            <w:noWrap w:val="0"/>
            <w:tcFitText/>
            <w:vAlign w:val="center"/>
          </w:tcPr>
          <w:p w14:paraId="11758619">
            <w:pPr>
              <w:keepNext w:val="0"/>
              <w:keepLines w:val="0"/>
              <w:suppressLineNumbers w:val="0"/>
              <w:spacing w:before="0" w:beforeAutospacing="0" w:after="0" w:afterAutospacing="0"/>
              <w:ind w:left="0" w:right="0"/>
              <w:jc w:val="center"/>
              <w:rPr>
                <w:rFonts w:hint="eastAsia"/>
                <w:color w:val="auto"/>
              </w:rPr>
            </w:pPr>
            <w:r>
              <w:rPr>
                <w:rFonts w:hint="eastAsia"/>
                <w:color w:val="auto"/>
              </w:rPr>
              <w:tab/>
            </w:r>
          </w:p>
          <w:p w14:paraId="6CFE9728">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由投标人对以下内容提供书面承诺或声明，或提供相应证明材料。 投标人是法人的，应具有上一年度经审计的财务报告，或其基本开户银行出具的资信证明。其他组织和自然人，没有经审计的财务报告，应具有银行出具的资信证明。 有专业担保机构对投标人进行资信审查后出具投标担保函的，可以不用具备经审计的财务报告和银行资信证明文件。</w:t>
            </w:r>
          </w:p>
          <w:p w14:paraId="386125A4">
            <w:pPr>
              <w:keepNext w:val="0"/>
              <w:keepLines w:val="0"/>
              <w:suppressLineNumbers w:val="0"/>
              <w:spacing w:before="0" w:beforeAutospacing="0" w:after="0" w:afterAutospacing="0"/>
              <w:ind w:left="0" w:right="0"/>
              <w:jc w:val="center"/>
              <w:rPr>
                <w:rFonts w:hint="eastAsia"/>
                <w:color w:val="auto"/>
              </w:rPr>
            </w:pPr>
            <w:r>
              <w:rPr>
                <w:rFonts w:hint="eastAsia"/>
                <w:color w:val="auto"/>
              </w:rPr>
              <w:t>备注:--</w:t>
            </w:r>
          </w:p>
        </w:tc>
      </w:tr>
      <w:tr w14:paraId="7A4A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3AE4597F">
            <w:pPr>
              <w:keepNext w:val="0"/>
              <w:keepLines w:val="0"/>
              <w:suppressLineNumbers w:val="0"/>
              <w:spacing w:before="0" w:beforeAutospacing="0" w:after="0" w:afterAutospacing="0"/>
              <w:ind w:left="0" w:right="0"/>
              <w:jc w:val="center"/>
              <w:rPr>
                <w:rFonts w:hint="eastAsia"/>
                <w:color w:val="auto"/>
              </w:rPr>
            </w:pPr>
            <w:r>
              <w:rPr>
                <w:rFonts w:hint="eastAsia"/>
                <w:color w:val="auto"/>
              </w:rPr>
              <w:t>3</w:t>
            </w:r>
          </w:p>
        </w:tc>
        <w:tc>
          <w:tcPr>
            <w:tcW w:w="2938" w:type="dxa"/>
            <w:noWrap w:val="0"/>
            <w:tcFitText/>
            <w:vAlign w:val="center"/>
          </w:tcPr>
          <w:p w14:paraId="0A3ECDD8">
            <w:pPr>
              <w:keepNext w:val="0"/>
              <w:keepLines w:val="0"/>
              <w:suppressLineNumbers w:val="0"/>
              <w:spacing w:before="0" w:beforeAutospacing="0" w:after="0" w:afterAutospacing="0"/>
              <w:ind w:left="0" w:right="0"/>
              <w:jc w:val="center"/>
              <w:rPr>
                <w:rFonts w:hint="eastAsia"/>
                <w:color w:val="auto"/>
              </w:rPr>
            </w:pPr>
            <w:r>
              <w:rPr>
                <w:rFonts w:hint="eastAsia"/>
                <w:color w:val="auto"/>
              </w:rPr>
              <w:t>具有履行合同所必需的设备和专业技术能力</w:t>
            </w:r>
          </w:p>
        </w:tc>
        <w:tc>
          <w:tcPr>
            <w:tcW w:w="4899" w:type="dxa"/>
            <w:noWrap w:val="0"/>
            <w:tcFitText/>
            <w:vAlign w:val="center"/>
          </w:tcPr>
          <w:p w14:paraId="0057C04A">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由投标人提供书面承诺或声明，或提供相应证明材料</w:t>
            </w:r>
          </w:p>
        </w:tc>
      </w:tr>
      <w:tr w14:paraId="3129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29A2365A">
            <w:pPr>
              <w:keepNext w:val="0"/>
              <w:keepLines w:val="0"/>
              <w:suppressLineNumbers w:val="0"/>
              <w:spacing w:before="0" w:beforeAutospacing="0" w:after="0" w:afterAutospacing="0"/>
              <w:ind w:left="0" w:right="0"/>
              <w:jc w:val="center"/>
              <w:rPr>
                <w:rFonts w:hint="eastAsia"/>
                <w:color w:val="auto"/>
              </w:rPr>
            </w:pPr>
            <w:r>
              <w:rPr>
                <w:rFonts w:hint="eastAsia"/>
                <w:color w:val="auto"/>
              </w:rPr>
              <w:t>4</w:t>
            </w:r>
          </w:p>
        </w:tc>
        <w:tc>
          <w:tcPr>
            <w:tcW w:w="2938" w:type="dxa"/>
            <w:noWrap w:val="0"/>
            <w:tcFitText/>
            <w:vAlign w:val="center"/>
          </w:tcPr>
          <w:p w14:paraId="2BC5FF6A">
            <w:pPr>
              <w:keepNext w:val="0"/>
              <w:keepLines w:val="0"/>
              <w:suppressLineNumbers w:val="0"/>
              <w:spacing w:before="0" w:beforeAutospacing="0" w:after="0" w:afterAutospacing="0"/>
              <w:ind w:left="0" w:right="0"/>
              <w:jc w:val="center"/>
              <w:rPr>
                <w:rFonts w:hint="eastAsia"/>
                <w:color w:val="auto"/>
              </w:rPr>
            </w:pPr>
            <w:r>
              <w:rPr>
                <w:rFonts w:hint="eastAsia"/>
                <w:color w:val="auto"/>
              </w:rPr>
              <w:t>有依法缴纳税收和社会保障资金的良好记录</w:t>
            </w:r>
          </w:p>
        </w:tc>
        <w:tc>
          <w:tcPr>
            <w:tcW w:w="4899" w:type="dxa"/>
            <w:noWrap w:val="0"/>
            <w:tcFitText/>
            <w:vAlign w:val="center"/>
          </w:tcPr>
          <w:p w14:paraId="25854F3A">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对以下内容提供书面承诺或声明，或提供相应证明材料。（1）投标人依法缴纳税收：本项目公告发布时间前12个月内（至少有1个月）缴纳税收的凭据（完税证、缴款书、印花税票、银行代扣（代缴）转账凭证等均可）；（2）投标人依法缴纳社会保障资金：本项目公告发布时间前12个月内（至少有1个月）缴纳社会保险的凭据（专用收据或社会保险交纳清单）；（3）投标人为其他组织或自然人的，也应满足以上要求；（4）递交投标文件截止时间的当月成立但因税务机关原因导致其尚未依法缴纳税收的投标人，提供将依法缴纳税收承诺书原件（格式自拟），该承诺书视同税收缴纳凭据；（5）递交投标文件截止时间的当月成立但因社会保障资金管理机关原因导致其尚未依法缴纳社会保障资金的投标人，提供将依法缴纳社会保障资金承诺书原件（格式自拟），该承诺书视同社会保险凭据；（6）依法免税或不需要缴纳社会保障资金的投标人，具有相应文件证明其依法免税或不需要交纳社会保障资金。</w:t>
            </w:r>
          </w:p>
        </w:tc>
      </w:tr>
      <w:tr w14:paraId="068B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34B01C1B">
            <w:pPr>
              <w:keepNext w:val="0"/>
              <w:keepLines w:val="0"/>
              <w:suppressLineNumbers w:val="0"/>
              <w:spacing w:before="0" w:beforeAutospacing="0" w:after="0" w:afterAutospacing="0"/>
              <w:ind w:left="0" w:right="0"/>
              <w:jc w:val="center"/>
              <w:rPr>
                <w:rFonts w:hint="eastAsia"/>
                <w:color w:val="auto"/>
              </w:rPr>
            </w:pPr>
            <w:r>
              <w:rPr>
                <w:rFonts w:hint="eastAsia"/>
                <w:color w:val="auto"/>
              </w:rPr>
              <w:t>5</w:t>
            </w:r>
          </w:p>
        </w:tc>
        <w:tc>
          <w:tcPr>
            <w:tcW w:w="2938" w:type="dxa"/>
            <w:noWrap w:val="0"/>
            <w:tcFitText/>
            <w:vAlign w:val="center"/>
          </w:tcPr>
          <w:p w14:paraId="75811088">
            <w:pPr>
              <w:keepNext w:val="0"/>
              <w:keepLines w:val="0"/>
              <w:suppressLineNumbers w:val="0"/>
              <w:spacing w:before="0" w:beforeAutospacing="0" w:after="0" w:afterAutospacing="0"/>
              <w:ind w:left="0" w:right="0"/>
              <w:jc w:val="center"/>
              <w:rPr>
                <w:rFonts w:hint="eastAsia"/>
                <w:color w:val="auto"/>
              </w:rPr>
            </w:pPr>
            <w:r>
              <w:rPr>
                <w:rFonts w:hint="eastAsia"/>
                <w:color w:val="auto"/>
              </w:rPr>
              <w:t>参加政府采购活动前三年内，在经营活动中没有重大违法记录</w:t>
            </w:r>
          </w:p>
        </w:tc>
        <w:tc>
          <w:tcPr>
            <w:tcW w:w="4899" w:type="dxa"/>
            <w:noWrap w:val="0"/>
            <w:tcFitText/>
            <w:vAlign w:val="center"/>
          </w:tcPr>
          <w:p w14:paraId="052B81F8">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由投标人提供书面承诺或声明，或提供相应证明材料</w:t>
            </w:r>
          </w:p>
        </w:tc>
      </w:tr>
      <w:tr w14:paraId="4693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2F2230B5">
            <w:pPr>
              <w:keepNext w:val="0"/>
              <w:keepLines w:val="0"/>
              <w:suppressLineNumbers w:val="0"/>
              <w:spacing w:before="0" w:beforeAutospacing="0" w:after="0" w:afterAutospacing="0"/>
              <w:ind w:left="0" w:right="0"/>
              <w:jc w:val="center"/>
              <w:rPr>
                <w:rFonts w:hint="eastAsia"/>
                <w:color w:val="auto"/>
              </w:rPr>
            </w:pPr>
            <w:r>
              <w:rPr>
                <w:rFonts w:hint="eastAsia"/>
                <w:color w:val="auto"/>
              </w:rPr>
              <w:t>6</w:t>
            </w:r>
          </w:p>
        </w:tc>
        <w:tc>
          <w:tcPr>
            <w:tcW w:w="2938" w:type="dxa"/>
            <w:noWrap w:val="0"/>
            <w:tcFitText/>
            <w:vAlign w:val="center"/>
          </w:tcPr>
          <w:p w14:paraId="6FC16751">
            <w:pPr>
              <w:keepNext w:val="0"/>
              <w:keepLines w:val="0"/>
              <w:suppressLineNumbers w:val="0"/>
              <w:spacing w:before="0" w:beforeAutospacing="0" w:after="0" w:afterAutospacing="0"/>
              <w:ind w:left="0" w:right="0"/>
              <w:jc w:val="center"/>
              <w:rPr>
                <w:rFonts w:hint="eastAsia"/>
                <w:color w:val="auto"/>
              </w:rPr>
            </w:pPr>
            <w:r>
              <w:rPr>
                <w:rFonts w:hint="eastAsia"/>
                <w:color w:val="auto"/>
              </w:rPr>
              <w:t>法律、行政法规规定的其他条件</w:t>
            </w:r>
          </w:p>
        </w:tc>
        <w:tc>
          <w:tcPr>
            <w:tcW w:w="4899" w:type="dxa"/>
            <w:noWrap w:val="0"/>
            <w:tcFitText/>
            <w:vAlign w:val="center"/>
          </w:tcPr>
          <w:p w14:paraId="3B88F2F6">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由投标人提供书面承诺或声明，或提供相应证明材料</w:t>
            </w:r>
          </w:p>
        </w:tc>
      </w:tr>
      <w:tr w14:paraId="329E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432039E8">
            <w:pPr>
              <w:keepNext w:val="0"/>
              <w:keepLines w:val="0"/>
              <w:suppressLineNumbers w:val="0"/>
              <w:spacing w:before="0" w:beforeAutospacing="0" w:after="0" w:afterAutospacing="0"/>
              <w:ind w:left="0" w:right="0"/>
              <w:jc w:val="center"/>
              <w:rPr>
                <w:rFonts w:hint="eastAsia"/>
                <w:color w:val="auto"/>
              </w:rPr>
            </w:pPr>
            <w:r>
              <w:rPr>
                <w:rFonts w:hint="eastAsia"/>
                <w:color w:val="auto"/>
              </w:rPr>
              <w:t>7</w:t>
            </w:r>
          </w:p>
        </w:tc>
        <w:tc>
          <w:tcPr>
            <w:tcW w:w="2938" w:type="dxa"/>
            <w:noWrap w:val="0"/>
            <w:tcFitText/>
            <w:vAlign w:val="center"/>
          </w:tcPr>
          <w:p w14:paraId="3C940E27">
            <w:pPr>
              <w:keepNext w:val="0"/>
              <w:keepLines w:val="0"/>
              <w:suppressLineNumbers w:val="0"/>
              <w:spacing w:before="0" w:beforeAutospacing="0" w:after="0" w:afterAutospacing="0"/>
              <w:ind w:left="0" w:right="0"/>
              <w:jc w:val="center"/>
              <w:rPr>
                <w:rFonts w:hint="eastAsia"/>
                <w:color w:val="auto"/>
              </w:rPr>
            </w:pPr>
            <w:r>
              <w:rPr>
                <w:rFonts w:hint="eastAsia"/>
                <w:color w:val="auto"/>
              </w:rPr>
              <w:t>单位负责人为同一人或者存在直接控股、管理关系的不同投标人，不得参加本项目同一合同项下的政府采购活动</w:t>
            </w:r>
          </w:p>
        </w:tc>
        <w:tc>
          <w:tcPr>
            <w:tcW w:w="4899" w:type="dxa"/>
            <w:noWrap w:val="0"/>
            <w:tcFitText/>
            <w:vAlign w:val="center"/>
          </w:tcPr>
          <w:p w14:paraId="2D96479C">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由投标人提供书面承诺</w:t>
            </w:r>
          </w:p>
        </w:tc>
      </w:tr>
      <w:tr w14:paraId="1ED9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05C56D68">
            <w:pPr>
              <w:keepNext w:val="0"/>
              <w:keepLines w:val="0"/>
              <w:suppressLineNumbers w:val="0"/>
              <w:spacing w:before="0" w:beforeAutospacing="0" w:after="0" w:afterAutospacing="0"/>
              <w:ind w:left="0" w:right="0"/>
              <w:jc w:val="center"/>
              <w:rPr>
                <w:rFonts w:hint="eastAsia" w:eastAsia="宋体"/>
                <w:color w:val="auto"/>
                <w:lang w:eastAsia="zh-CN"/>
              </w:rPr>
            </w:pPr>
            <w:r>
              <w:rPr>
                <w:rFonts w:hint="eastAsia"/>
                <w:color w:val="auto"/>
                <w:lang w:val="en-US" w:eastAsia="zh-CN"/>
              </w:rPr>
              <w:t>8</w:t>
            </w:r>
          </w:p>
        </w:tc>
        <w:tc>
          <w:tcPr>
            <w:tcW w:w="2938" w:type="dxa"/>
            <w:noWrap w:val="0"/>
            <w:tcFitText/>
            <w:vAlign w:val="center"/>
          </w:tcPr>
          <w:p w14:paraId="1090DB87">
            <w:pPr>
              <w:keepNext w:val="0"/>
              <w:keepLines w:val="0"/>
              <w:suppressLineNumbers w:val="0"/>
              <w:spacing w:before="0" w:beforeAutospacing="0" w:after="0" w:afterAutospacing="0"/>
              <w:ind w:left="0" w:right="0"/>
              <w:jc w:val="center"/>
              <w:rPr>
                <w:rFonts w:hint="eastAsia"/>
                <w:color w:val="auto"/>
              </w:rPr>
            </w:pPr>
            <w:r>
              <w:rPr>
                <w:rFonts w:hint="eastAsia"/>
                <w:color w:val="auto"/>
              </w:rPr>
              <w:t>未被列入失信被执行人、“重大税收违法失信主体”，未被列入政府采购严重违法失信行为记录名单</w:t>
            </w:r>
          </w:p>
        </w:tc>
        <w:tc>
          <w:tcPr>
            <w:tcW w:w="4899" w:type="dxa"/>
            <w:noWrap w:val="0"/>
            <w:tcFitText/>
            <w:vAlign w:val="center"/>
          </w:tcPr>
          <w:p w14:paraId="7676A01A">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由投标人提供未被列入失信被执行人、重大税收违法失信主体，未被列入政府采购严重违法失信行为记录名单。 （提供“信用中国”网站（www.creditchina.gov.cn）及中国政府采购网(www.ccgp.gov.cn)查询的供应商参加政府采购活动前三年内的结果网络截图）</w:t>
            </w:r>
          </w:p>
          <w:p w14:paraId="79D5686B">
            <w:pPr>
              <w:keepNext w:val="0"/>
              <w:keepLines w:val="0"/>
              <w:suppressLineNumbers w:val="0"/>
              <w:spacing w:before="0" w:beforeAutospacing="0" w:after="0" w:afterAutospacing="0"/>
              <w:ind w:left="0" w:right="0"/>
              <w:jc w:val="center"/>
              <w:rPr>
                <w:rFonts w:hint="eastAsia"/>
                <w:color w:val="auto"/>
              </w:rPr>
            </w:pPr>
            <w:r>
              <w:rPr>
                <w:rFonts w:hint="eastAsia"/>
                <w:color w:val="auto"/>
              </w:rPr>
              <w:t>备注:-</w:t>
            </w:r>
          </w:p>
        </w:tc>
      </w:tr>
      <w:tr w14:paraId="435C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77C0EF59">
            <w:pPr>
              <w:keepNext w:val="0"/>
              <w:keepLines w:val="0"/>
              <w:suppressLineNumbers w:val="0"/>
              <w:spacing w:before="0" w:beforeAutospacing="0" w:after="0" w:afterAutospacing="0"/>
              <w:ind w:left="0" w:right="0"/>
              <w:jc w:val="center"/>
              <w:rPr>
                <w:rFonts w:hint="default" w:eastAsia="宋体"/>
                <w:color w:val="auto"/>
                <w:spacing w:val="0"/>
                <w:lang w:val="en-US" w:eastAsia="zh-CN"/>
              </w:rPr>
            </w:pPr>
            <w:r>
              <w:rPr>
                <w:rFonts w:hint="eastAsia"/>
                <w:color w:val="auto"/>
                <w:spacing w:val="0"/>
                <w:lang w:val="en-US" w:eastAsia="zh-CN"/>
              </w:rPr>
              <w:t>9</w:t>
            </w:r>
          </w:p>
        </w:tc>
        <w:tc>
          <w:tcPr>
            <w:tcW w:w="2938" w:type="dxa"/>
            <w:noWrap w:val="0"/>
            <w:tcFitText/>
            <w:vAlign w:val="center"/>
          </w:tcPr>
          <w:p w14:paraId="03C5F05C">
            <w:pPr>
              <w:keepNext w:val="0"/>
              <w:keepLines w:val="0"/>
              <w:suppressLineNumbers w:val="0"/>
              <w:spacing w:before="0" w:beforeAutospacing="0" w:after="0" w:afterAutospacing="0"/>
              <w:ind w:left="0" w:right="0"/>
              <w:jc w:val="center"/>
              <w:rPr>
                <w:rFonts w:hint="eastAsia"/>
                <w:color w:val="auto"/>
              </w:rPr>
            </w:pPr>
            <w:r>
              <w:rPr>
                <w:rFonts w:hint="eastAsia"/>
                <w:color w:val="auto"/>
              </w:rPr>
              <w:t xml:space="preserve"> 落实政府采购政策需满足的资格要求</w:t>
            </w:r>
          </w:p>
        </w:tc>
        <w:tc>
          <w:tcPr>
            <w:tcW w:w="4899" w:type="dxa"/>
            <w:noWrap w:val="0"/>
            <w:tcFitText/>
            <w:vAlign w:val="center"/>
          </w:tcPr>
          <w:p w14:paraId="0C3D6A1A">
            <w:pPr>
              <w:keepNext w:val="0"/>
              <w:keepLines w:val="0"/>
              <w:suppressLineNumbers w:val="0"/>
              <w:spacing w:before="0" w:beforeAutospacing="0" w:after="0" w:afterAutospacing="0"/>
              <w:ind w:left="0" w:right="0"/>
              <w:jc w:val="center"/>
              <w:rPr>
                <w:rFonts w:hint="eastAsia"/>
                <w:color w:val="auto"/>
              </w:rPr>
            </w:pPr>
            <w:r>
              <w:rPr>
                <w:rFonts w:hint="eastAsia"/>
                <w:color w:val="auto"/>
              </w:rPr>
              <w:t>本项目不专门面向中小企业。享受中小企业优惠政策的投标人提供《中小企业声明函》，属于监狱企业或者残疾人福利性单位的，同时提供监狱企业证明材料或者《残疾人福利性单位声明函》。</w:t>
            </w:r>
          </w:p>
        </w:tc>
      </w:tr>
      <w:tr w14:paraId="00F3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60ED9D87">
            <w:pPr>
              <w:keepNext w:val="0"/>
              <w:keepLines w:val="0"/>
              <w:suppressLineNumbers w:val="0"/>
              <w:spacing w:before="0" w:beforeAutospacing="0" w:after="0" w:afterAutospacing="0"/>
              <w:ind w:left="0" w:right="0"/>
              <w:jc w:val="center"/>
              <w:rPr>
                <w:rFonts w:hint="eastAsia"/>
                <w:color w:val="auto"/>
              </w:rPr>
            </w:pPr>
          </w:p>
          <w:p w14:paraId="416D5E7D">
            <w:pPr>
              <w:keepNext w:val="0"/>
              <w:keepLines w:val="0"/>
              <w:suppressLineNumbers w:val="0"/>
              <w:spacing w:before="0" w:beforeAutospacing="0" w:after="0" w:afterAutospacing="0"/>
              <w:ind w:left="0" w:right="0"/>
              <w:jc w:val="center"/>
              <w:rPr>
                <w:rFonts w:hint="default" w:eastAsia="宋体"/>
                <w:color w:val="auto"/>
                <w:lang w:val="en-US" w:eastAsia="zh-CN"/>
              </w:rPr>
            </w:pPr>
            <w:r>
              <w:rPr>
                <w:rFonts w:hint="eastAsia"/>
                <w:color w:val="auto"/>
                <w:lang w:val="en-US" w:eastAsia="zh-CN"/>
              </w:rPr>
              <w:t>10</w:t>
            </w:r>
          </w:p>
        </w:tc>
        <w:tc>
          <w:tcPr>
            <w:tcW w:w="2938" w:type="dxa"/>
            <w:noWrap w:val="0"/>
            <w:tcFitText/>
            <w:vAlign w:val="center"/>
          </w:tcPr>
          <w:p w14:paraId="672897BA">
            <w:pPr>
              <w:keepNext w:val="0"/>
              <w:keepLines w:val="0"/>
              <w:suppressLineNumbers w:val="0"/>
              <w:spacing w:before="0" w:beforeAutospacing="0" w:after="0" w:afterAutospacing="0"/>
              <w:ind w:left="0" w:right="0"/>
              <w:jc w:val="center"/>
              <w:rPr>
                <w:rFonts w:hint="eastAsia"/>
                <w:color w:val="auto"/>
              </w:rPr>
            </w:pPr>
          </w:p>
          <w:p w14:paraId="3A22F6D1">
            <w:pPr>
              <w:keepNext w:val="0"/>
              <w:keepLines w:val="0"/>
              <w:suppressLineNumbers w:val="0"/>
              <w:spacing w:before="0" w:beforeAutospacing="0" w:after="0" w:afterAutospacing="0"/>
              <w:ind w:left="0" w:right="0"/>
              <w:jc w:val="center"/>
              <w:rPr>
                <w:rFonts w:hint="eastAsia"/>
                <w:color w:val="auto"/>
              </w:rPr>
            </w:pPr>
            <w:r>
              <w:rPr>
                <w:rFonts w:hint="eastAsia"/>
                <w:color w:val="auto"/>
              </w:rPr>
              <w:t>特定资格要求</w:t>
            </w:r>
          </w:p>
        </w:tc>
        <w:tc>
          <w:tcPr>
            <w:tcW w:w="4899" w:type="dxa"/>
            <w:noWrap w:val="0"/>
            <w:tcFitText/>
            <w:vAlign w:val="center"/>
          </w:tcPr>
          <w:p w14:paraId="16EE929D">
            <w:pPr>
              <w:keepNext w:val="0"/>
              <w:keepLines w:val="0"/>
              <w:suppressLineNumbers w:val="0"/>
              <w:spacing w:before="0" w:beforeAutospacing="0" w:after="0" w:afterAutospacing="0"/>
              <w:ind w:left="0" w:right="0"/>
              <w:jc w:val="center"/>
              <w:rPr>
                <w:rFonts w:hint="eastAsia"/>
                <w:color w:val="auto"/>
              </w:rPr>
            </w:pPr>
          </w:p>
          <w:p w14:paraId="132076A1">
            <w:pPr>
              <w:keepNext w:val="0"/>
              <w:keepLines w:val="0"/>
              <w:suppressLineNumbers w:val="0"/>
              <w:spacing w:before="0" w:beforeAutospacing="0" w:after="0" w:afterAutospacing="0"/>
              <w:ind w:left="0" w:right="0"/>
              <w:jc w:val="center"/>
              <w:rPr>
                <w:rFonts w:hint="eastAsia" w:eastAsia="宋体"/>
                <w:color w:val="auto"/>
                <w:lang w:eastAsia="zh-CN"/>
              </w:rPr>
            </w:pPr>
            <w:r>
              <w:rPr>
                <w:rFonts w:hint="eastAsia"/>
                <w:color w:val="auto"/>
              </w:rPr>
              <w:t>供应商应具有经保险监督管理部门批准的保险许可证，业务范围包含机动车保险业务</w:t>
            </w:r>
            <w:r>
              <w:rPr>
                <w:rFonts w:hint="eastAsia"/>
                <w:color w:val="auto"/>
                <w:lang w:eastAsia="zh-CN"/>
              </w:rPr>
              <w:t>。</w:t>
            </w:r>
          </w:p>
        </w:tc>
      </w:tr>
    </w:tbl>
    <w:p w14:paraId="09BC1300">
      <w:pPr>
        <w:pStyle w:val="31"/>
        <w:numPr>
          <w:ilvl w:val="0"/>
          <w:numId w:val="0"/>
        </w:numPr>
        <w:ind w:left="420" w:leftChars="0" w:hanging="420" w:firstLineChars="0"/>
        <w:rPr>
          <w:rFonts w:hint="eastAsia" w:ascii="宋体" w:hAnsi="宋体" w:eastAsia="宋体" w:cs="宋体"/>
          <w:b/>
          <w:bCs/>
          <w:color w:val="auto"/>
          <w:kern w:val="2"/>
          <w:sz w:val="28"/>
          <w:szCs w:val="28"/>
        </w:rPr>
      </w:pPr>
      <w:r>
        <w:rPr>
          <w:rFonts w:hint="eastAsia" w:ascii="宋体" w:hAnsi="宋体" w:eastAsia="宋体" w:cs="宋体"/>
          <w:b/>
          <w:bCs/>
          <w:color w:val="auto"/>
          <w:kern w:val="2"/>
          <w:sz w:val="28"/>
          <w:szCs w:val="28"/>
          <w:lang w:val="en-US" w:eastAsia="zh-CN" w:bidi="ar"/>
        </w:rPr>
        <w:t xml:space="preserve"> </w:t>
      </w:r>
      <w:r>
        <w:rPr>
          <w:rFonts w:hint="eastAsia" w:ascii="宋体" w:hAnsi="宋体" w:eastAsia="宋体" w:cstheme="minorBidi"/>
          <w:color w:val="auto"/>
          <w:kern w:val="2"/>
          <w:sz w:val="24"/>
          <w:szCs w:val="22"/>
          <w:lang w:val="en-US" w:eastAsia="zh-CN" w:bidi="ar-SA"/>
        </w:rPr>
        <w:t>1.</w:t>
      </w:r>
      <w:r>
        <w:rPr>
          <w:rFonts w:hint="eastAsia"/>
          <w:color w:val="auto"/>
        </w:rPr>
        <w:t>资格证明文件应为原件的扫描件或复印件，响应文件中须编入清晰的扫描件或复印件。所有证明材料须清晰可辨认，如因证明材料模糊无法辨认，缺页、漏页导致无法进行评审认定的责任由供应商自负。</w:t>
      </w:r>
    </w:p>
    <w:p w14:paraId="22306DBA">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color w:val="auto"/>
          <w:kern w:val="2"/>
          <w:sz w:val="28"/>
          <w:szCs w:val="28"/>
        </w:rPr>
      </w:pPr>
      <w:r>
        <w:rPr>
          <w:rFonts w:hint="eastAsia" w:ascii="宋体" w:hAnsi="宋体" w:eastAsia="宋体" w:cs="宋体"/>
          <w:b/>
          <w:bCs/>
          <w:color w:val="auto"/>
          <w:kern w:val="2"/>
          <w:sz w:val="28"/>
          <w:szCs w:val="28"/>
          <w:lang w:val="en-US" w:eastAsia="zh-CN" w:bidi="ar"/>
        </w:rPr>
        <w:t>（二）符合性审查标准</w:t>
      </w:r>
    </w:p>
    <w:tbl>
      <w:tblPr>
        <w:tblStyle w:val="24"/>
        <w:tblW w:w="4963" w:type="pct"/>
        <w:jc w:val="center"/>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Layout w:type="autofit"/>
        <w:tblCellMar>
          <w:top w:w="0" w:type="dxa"/>
          <w:left w:w="57" w:type="dxa"/>
          <w:bottom w:w="0" w:type="dxa"/>
          <w:right w:w="57" w:type="dxa"/>
        </w:tblCellMar>
      </w:tblPr>
      <w:tblGrid>
        <w:gridCol w:w="925"/>
        <w:gridCol w:w="1505"/>
        <w:gridCol w:w="5928"/>
      </w:tblGrid>
      <w:tr w14:paraId="6D857161">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tcBorders>
              <w:top w:val="outset" w:color="auto" w:sz="6" w:space="0"/>
              <w:left w:val="outset" w:color="auto" w:sz="6" w:space="0"/>
              <w:bottom w:val="outset" w:color="auto" w:sz="6" w:space="0"/>
              <w:right w:val="outset" w:color="auto" w:sz="6" w:space="0"/>
            </w:tcBorders>
            <w:noWrap w:val="0"/>
            <w:vAlign w:val="center"/>
          </w:tcPr>
          <w:p w14:paraId="146A7975">
            <w:pPr>
              <w:keepNext w:val="0"/>
              <w:keepLines w:val="0"/>
              <w:suppressLineNumbers w:val="0"/>
              <w:spacing w:before="0" w:beforeAutospacing="0" w:after="0" w:afterAutospacing="0"/>
              <w:ind w:left="0" w:right="0"/>
              <w:jc w:val="center"/>
              <w:rPr>
                <w:rFonts w:hint="eastAsia"/>
                <w:color w:val="auto"/>
              </w:rPr>
            </w:pPr>
            <w:r>
              <w:rPr>
                <w:rFonts w:hint="eastAsia"/>
                <w:color w:val="auto"/>
                <w:lang w:val="en-US" w:eastAsia="zh-CN"/>
              </w:rPr>
              <w:t>条款</w:t>
            </w:r>
          </w:p>
        </w:tc>
        <w:tc>
          <w:tcPr>
            <w:tcW w:w="900" w:type="pct"/>
            <w:tcBorders>
              <w:top w:val="outset" w:color="auto" w:sz="6" w:space="0"/>
              <w:left w:val="nil"/>
              <w:bottom w:val="outset" w:color="auto" w:sz="6" w:space="0"/>
              <w:right w:val="outset" w:color="auto" w:sz="6" w:space="0"/>
            </w:tcBorders>
            <w:noWrap w:val="0"/>
            <w:vAlign w:val="center"/>
          </w:tcPr>
          <w:p w14:paraId="232A777F">
            <w:pPr>
              <w:keepNext w:val="0"/>
              <w:keepLines w:val="0"/>
              <w:suppressLineNumbers w:val="0"/>
              <w:spacing w:before="0" w:beforeAutospacing="0" w:after="0" w:afterAutospacing="0"/>
              <w:ind w:left="0" w:right="0"/>
              <w:jc w:val="center"/>
              <w:rPr>
                <w:rFonts w:hint="eastAsia"/>
                <w:color w:val="auto"/>
              </w:rPr>
            </w:pPr>
            <w:r>
              <w:rPr>
                <w:rFonts w:hint="eastAsia"/>
                <w:color w:val="auto"/>
                <w:lang w:val="en-US" w:eastAsia="zh-CN"/>
              </w:rPr>
              <w:t>评审内容</w:t>
            </w:r>
          </w:p>
        </w:tc>
        <w:tc>
          <w:tcPr>
            <w:tcW w:w="3545" w:type="pct"/>
            <w:tcBorders>
              <w:top w:val="outset" w:color="auto" w:sz="6" w:space="0"/>
              <w:left w:val="nil"/>
              <w:bottom w:val="outset" w:color="auto" w:sz="6" w:space="0"/>
              <w:right w:val="outset" w:color="auto" w:sz="6" w:space="0"/>
            </w:tcBorders>
            <w:noWrap w:val="0"/>
            <w:vAlign w:val="center"/>
          </w:tcPr>
          <w:p w14:paraId="216FAFF9">
            <w:pPr>
              <w:keepNext w:val="0"/>
              <w:keepLines w:val="0"/>
              <w:suppressLineNumbers w:val="0"/>
              <w:spacing w:before="0" w:beforeAutospacing="0" w:after="0" w:afterAutospacing="0"/>
              <w:ind w:left="0" w:right="0"/>
              <w:jc w:val="center"/>
              <w:rPr>
                <w:rFonts w:hint="eastAsia"/>
                <w:color w:val="auto"/>
              </w:rPr>
            </w:pPr>
            <w:r>
              <w:rPr>
                <w:rFonts w:hint="eastAsia"/>
                <w:color w:val="auto"/>
                <w:lang w:val="en-US" w:eastAsia="zh-CN"/>
              </w:rPr>
              <w:t>评审因素</w:t>
            </w:r>
          </w:p>
        </w:tc>
      </w:tr>
      <w:tr w14:paraId="54590431">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restart"/>
            <w:tcBorders>
              <w:top w:val="nil"/>
              <w:left w:val="outset" w:color="auto" w:sz="6" w:space="0"/>
              <w:bottom w:val="outset" w:color="auto" w:sz="6" w:space="0"/>
              <w:right w:val="outset" w:color="auto" w:sz="6" w:space="0"/>
            </w:tcBorders>
            <w:noWrap w:val="0"/>
            <w:vAlign w:val="center"/>
          </w:tcPr>
          <w:p w14:paraId="2942B6FE">
            <w:pPr>
              <w:keepNext w:val="0"/>
              <w:keepLines w:val="0"/>
              <w:suppressLineNumbers w:val="0"/>
              <w:spacing w:before="0" w:beforeAutospacing="0" w:after="0" w:afterAutospacing="0"/>
              <w:ind w:left="0" w:right="0"/>
              <w:jc w:val="center"/>
              <w:rPr>
                <w:rFonts w:hint="eastAsia"/>
                <w:color w:val="auto"/>
              </w:rPr>
            </w:pPr>
            <w:r>
              <w:rPr>
                <w:rFonts w:hint="eastAsia"/>
                <w:color w:val="auto"/>
                <w:lang w:val="en-US" w:eastAsia="zh-CN"/>
              </w:rPr>
              <w:t>符合性审查标   准</w:t>
            </w:r>
          </w:p>
        </w:tc>
        <w:tc>
          <w:tcPr>
            <w:tcW w:w="900" w:type="pct"/>
            <w:tcBorders>
              <w:top w:val="outset" w:color="auto" w:sz="6" w:space="0"/>
              <w:left w:val="nil"/>
              <w:bottom w:val="outset" w:color="auto" w:sz="6" w:space="0"/>
              <w:right w:val="outset" w:color="auto" w:sz="6" w:space="0"/>
            </w:tcBorders>
            <w:noWrap w:val="0"/>
            <w:vAlign w:val="center"/>
          </w:tcPr>
          <w:p w14:paraId="35357690">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响应文件签署</w:t>
            </w:r>
          </w:p>
        </w:tc>
        <w:tc>
          <w:tcPr>
            <w:tcW w:w="3545" w:type="pct"/>
            <w:tcBorders>
              <w:top w:val="outset" w:color="auto" w:sz="6" w:space="0"/>
              <w:left w:val="nil"/>
              <w:bottom w:val="outset" w:color="auto" w:sz="6" w:space="0"/>
              <w:right w:val="outset" w:color="auto" w:sz="6" w:space="0"/>
            </w:tcBorders>
            <w:noWrap w:val="0"/>
            <w:vAlign w:val="center"/>
          </w:tcPr>
          <w:p w14:paraId="7915DCF6">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按要求提供加盖公章及签字（签章）。</w:t>
            </w:r>
          </w:p>
        </w:tc>
      </w:tr>
      <w:tr w14:paraId="5096D20B">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continue"/>
            <w:tcBorders>
              <w:top w:val="nil"/>
              <w:left w:val="outset" w:color="auto" w:sz="6" w:space="0"/>
              <w:bottom w:val="outset" w:color="auto" w:sz="6" w:space="0"/>
              <w:right w:val="outset" w:color="auto" w:sz="6" w:space="0"/>
            </w:tcBorders>
            <w:noWrap w:val="0"/>
            <w:vAlign w:val="center"/>
          </w:tcPr>
          <w:p w14:paraId="517FDB6E">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0E60773F">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响应文件有效期</w:t>
            </w:r>
          </w:p>
        </w:tc>
        <w:tc>
          <w:tcPr>
            <w:tcW w:w="3545" w:type="pct"/>
            <w:tcBorders>
              <w:top w:val="outset" w:color="auto" w:sz="6" w:space="0"/>
              <w:left w:val="nil"/>
              <w:bottom w:val="outset" w:color="auto" w:sz="6" w:space="0"/>
              <w:right w:val="outset" w:color="auto" w:sz="6" w:space="0"/>
            </w:tcBorders>
            <w:noWrap w:val="0"/>
            <w:vAlign w:val="center"/>
          </w:tcPr>
          <w:p w14:paraId="6926DAC5">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符合供应商须知的规定。</w:t>
            </w:r>
          </w:p>
        </w:tc>
      </w:tr>
      <w:tr w14:paraId="312B2AB8">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continue"/>
            <w:tcBorders>
              <w:top w:val="nil"/>
              <w:left w:val="outset" w:color="auto" w:sz="6" w:space="0"/>
              <w:bottom w:val="outset" w:color="auto" w:sz="6" w:space="0"/>
              <w:right w:val="outset" w:color="auto" w:sz="6" w:space="0"/>
            </w:tcBorders>
            <w:noWrap w:val="0"/>
            <w:vAlign w:val="center"/>
          </w:tcPr>
          <w:p w14:paraId="56243C38">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139C0C92">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投标有效期</w:t>
            </w:r>
          </w:p>
        </w:tc>
        <w:tc>
          <w:tcPr>
            <w:tcW w:w="3545" w:type="pct"/>
            <w:tcBorders>
              <w:top w:val="outset" w:color="auto" w:sz="6" w:space="0"/>
              <w:left w:val="nil"/>
              <w:bottom w:val="outset" w:color="auto" w:sz="6" w:space="0"/>
              <w:right w:val="outset" w:color="auto" w:sz="6" w:space="0"/>
            </w:tcBorders>
            <w:noWrap w:val="0"/>
            <w:vAlign w:val="center"/>
          </w:tcPr>
          <w:p w14:paraId="19AA74D9">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符合供应商须知的规定。</w:t>
            </w:r>
          </w:p>
        </w:tc>
      </w:tr>
      <w:tr w14:paraId="36832017">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continue"/>
            <w:tcBorders>
              <w:top w:val="nil"/>
              <w:left w:val="outset" w:color="auto" w:sz="6" w:space="0"/>
              <w:bottom w:val="outset" w:color="auto" w:sz="6" w:space="0"/>
              <w:right w:val="outset" w:color="auto" w:sz="6" w:space="0"/>
            </w:tcBorders>
            <w:noWrap w:val="0"/>
            <w:vAlign w:val="center"/>
          </w:tcPr>
          <w:p w14:paraId="47499014">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0D60596C">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投标报价</w:t>
            </w:r>
          </w:p>
        </w:tc>
        <w:tc>
          <w:tcPr>
            <w:tcW w:w="3545" w:type="pct"/>
            <w:tcBorders>
              <w:top w:val="outset" w:color="auto" w:sz="6" w:space="0"/>
              <w:left w:val="nil"/>
              <w:bottom w:val="outset" w:color="auto" w:sz="6" w:space="0"/>
              <w:right w:val="outset" w:color="auto" w:sz="6" w:space="0"/>
            </w:tcBorders>
            <w:noWrap w:val="0"/>
            <w:vAlign w:val="center"/>
          </w:tcPr>
          <w:p w14:paraId="2C0C5A55">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投标报价符合征集文件要求，未超过最高限价。</w:t>
            </w:r>
          </w:p>
        </w:tc>
      </w:tr>
      <w:tr w14:paraId="38D82843">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continue"/>
            <w:tcBorders>
              <w:top w:val="nil"/>
              <w:left w:val="outset" w:color="auto" w:sz="6" w:space="0"/>
              <w:bottom w:val="outset" w:color="auto" w:sz="6" w:space="0"/>
              <w:right w:val="outset" w:color="auto" w:sz="6" w:space="0"/>
            </w:tcBorders>
            <w:noWrap w:val="0"/>
            <w:vAlign w:val="center"/>
          </w:tcPr>
          <w:p w14:paraId="77C41B07">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29B500F2">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其它要求</w:t>
            </w:r>
          </w:p>
        </w:tc>
        <w:tc>
          <w:tcPr>
            <w:tcW w:w="3545" w:type="pct"/>
            <w:tcBorders>
              <w:top w:val="outset" w:color="auto" w:sz="6" w:space="0"/>
              <w:left w:val="nil"/>
              <w:bottom w:val="outset" w:color="auto" w:sz="6" w:space="0"/>
              <w:right w:val="outset" w:color="auto" w:sz="6" w:space="0"/>
            </w:tcBorders>
            <w:noWrap w:val="0"/>
            <w:vAlign w:val="center"/>
          </w:tcPr>
          <w:p w14:paraId="170E32DA">
            <w:pPr>
              <w:keepNext w:val="0"/>
              <w:keepLines w:val="0"/>
              <w:suppressLineNumbers w:val="0"/>
              <w:spacing w:before="0" w:beforeAutospacing="0" w:after="0" w:afterAutospacing="0"/>
              <w:ind w:left="0" w:right="0"/>
              <w:jc w:val="left"/>
              <w:rPr>
                <w:rFonts w:hint="eastAsia"/>
                <w:color w:val="auto"/>
              </w:rPr>
            </w:pPr>
            <w:r>
              <w:rPr>
                <w:rFonts w:hint="eastAsia"/>
                <w:color w:val="auto"/>
                <w:lang w:val="en-US" w:eastAsia="zh-CN"/>
              </w:rPr>
              <w:t>1、满足询价文件第三章“项目采购需求”实质性条款；</w:t>
            </w:r>
          </w:p>
          <w:p w14:paraId="7A48653C">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2、符合法律法规和征集文件规定的其它实质性条款。</w:t>
            </w:r>
          </w:p>
        </w:tc>
      </w:tr>
      <w:tr w14:paraId="506583A3">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continue"/>
            <w:tcBorders>
              <w:top w:val="nil"/>
              <w:left w:val="outset" w:color="auto" w:sz="6" w:space="0"/>
              <w:bottom w:val="nil"/>
              <w:right w:val="outset" w:color="auto" w:sz="6" w:space="0"/>
            </w:tcBorders>
            <w:noWrap w:val="0"/>
            <w:vAlign w:val="center"/>
          </w:tcPr>
          <w:p w14:paraId="05B3A7F0">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0136F5CD">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围标串标情形</w:t>
            </w:r>
          </w:p>
        </w:tc>
        <w:tc>
          <w:tcPr>
            <w:tcW w:w="3545" w:type="pct"/>
            <w:tcBorders>
              <w:top w:val="outset" w:color="auto" w:sz="6" w:space="0"/>
              <w:left w:val="nil"/>
              <w:bottom w:val="outset" w:color="auto" w:sz="6" w:space="0"/>
              <w:right w:val="outset" w:color="auto" w:sz="6" w:space="0"/>
            </w:tcBorders>
            <w:noWrap w:val="0"/>
            <w:vAlign w:val="center"/>
          </w:tcPr>
          <w:p w14:paraId="7FF4964D">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供应商不存在下列任一情形：</w:t>
            </w:r>
          </w:p>
          <w:p w14:paraId="51DC3A6B">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（1）不同供应商的响应文件由同一单位或者个人编制；</w:t>
            </w:r>
          </w:p>
          <w:p w14:paraId="71A46060">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（2）不同供应商委托同一单位或者个人办理事宜；</w:t>
            </w:r>
          </w:p>
          <w:p w14:paraId="0E478088">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（3）不同供应商的响应文件载明的项目管理成员或者联系人员为同一人；</w:t>
            </w:r>
          </w:p>
          <w:p w14:paraId="441A83E6">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（4）不同供应商的响应文件异常一致或者报价呈规律性差异；</w:t>
            </w:r>
          </w:p>
          <w:p w14:paraId="15121AED">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（5）不同供应商的响应文件相互混装；</w:t>
            </w:r>
          </w:p>
          <w:p w14:paraId="0BDEC402">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（6）不同供应商使用同一电脑（机器特征值一致：如MAC地址等）或使用同一电子密钥，编制或上传电子响应文件。</w:t>
            </w:r>
          </w:p>
        </w:tc>
      </w:tr>
      <w:tr w14:paraId="54173C2C">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tcBorders>
              <w:top w:val="nil"/>
              <w:left w:val="outset" w:color="auto" w:sz="6" w:space="0"/>
              <w:bottom w:val="outset" w:color="auto" w:sz="6" w:space="0"/>
              <w:right w:val="outset" w:color="auto" w:sz="6" w:space="0"/>
            </w:tcBorders>
            <w:noWrap w:val="0"/>
            <w:vAlign w:val="center"/>
          </w:tcPr>
          <w:p w14:paraId="48071EB5">
            <w:pPr>
              <w:keepNext w:val="0"/>
              <w:keepLines w:val="0"/>
              <w:suppressLineNumbers w:val="0"/>
              <w:spacing w:before="0" w:beforeAutospacing="0" w:after="0" w:afterAutospacing="0"/>
              <w:ind w:left="0" w:right="0"/>
              <w:jc w:val="center"/>
              <w:rPr>
                <w:rFonts w:hint="default"/>
                <w:color w:val="auto"/>
              </w:rPr>
            </w:pPr>
            <w:bookmarkStart w:id="86" w:name="_Toc155185918"/>
            <w:bookmarkStart w:id="87" w:name="_Toc776358502"/>
            <w:bookmarkStart w:id="88" w:name="_Toc163492912"/>
          </w:p>
        </w:tc>
        <w:tc>
          <w:tcPr>
            <w:tcW w:w="900" w:type="pct"/>
            <w:tcBorders>
              <w:top w:val="outset" w:color="auto" w:sz="6" w:space="0"/>
              <w:left w:val="nil"/>
              <w:bottom w:val="outset" w:color="auto" w:sz="6" w:space="0"/>
              <w:right w:val="outset" w:color="auto" w:sz="6" w:space="0"/>
            </w:tcBorders>
            <w:noWrap w:val="0"/>
            <w:vAlign w:val="center"/>
          </w:tcPr>
          <w:p w14:paraId="3733E4E7">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其他无效情形</w:t>
            </w:r>
          </w:p>
        </w:tc>
        <w:tc>
          <w:tcPr>
            <w:tcW w:w="3545" w:type="pct"/>
            <w:tcBorders>
              <w:top w:val="outset" w:color="auto" w:sz="6" w:space="0"/>
              <w:left w:val="nil"/>
              <w:bottom w:val="outset" w:color="auto" w:sz="6" w:space="0"/>
              <w:right w:val="outset" w:color="auto" w:sz="6" w:space="0"/>
            </w:tcBorders>
            <w:noWrap w:val="0"/>
            <w:vAlign w:val="center"/>
          </w:tcPr>
          <w:p w14:paraId="5A341F94">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不存在法律、法规和征集文件规定的其他无效情形。</w:t>
            </w:r>
          </w:p>
        </w:tc>
      </w:tr>
      <w:bookmarkEnd w:id="74"/>
      <w:bookmarkEnd w:id="75"/>
      <w:bookmarkEnd w:id="76"/>
      <w:bookmarkEnd w:id="77"/>
      <w:bookmarkEnd w:id="78"/>
      <w:bookmarkEnd w:id="79"/>
      <w:bookmarkEnd w:id="80"/>
      <w:bookmarkEnd w:id="81"/>
      <w:bookmarkEnd w:id="82"/>
      <w:bookmarkEnd w:id="83"/>
    </w:tbl>
    <w:p w14:paraId="0912C116">
      <w:pPr>
        <w:pStyle w:val="2"/>
        <w:numPr>
          <w:ilvl w:val="0"/>
          <w:numId w:val="0"/>
        </w:numPr>
        <w:ind w:left="420" w:leftChars="0" w:hanging="420" w:firstLineChars="0"/>
        <w:rPr>
          <w:rFonts w:hint="eastAsia" w:ascii="宋体" w:hAnsi="宋体" w:eastAsia="黑体" w:cstheme="minorBidi"/>
          <w:b/>
          <w:bCs/>
          <w:color w:val="auto"/>
          <w:kern w:val="44"/>
          <w:sz w:val="44"/>
          <w:szCs w:val="44"/>
          <w:lang w:val="zh-CN" w:eastAsia="zh-CN" w:bidi="ar-SA"/>
        </w:rPr>
      </w:pPr>
    </w:p>
    <w:p w14:paraId="738A7D60">
      <w:pPr>
        <w:rPr>
          <w:rFonts w:hint="eastAsia"/>
          <w:color w:val="auto"/>
          <w:lang w:val="zh-CN" w:eastAsia="zh-CN"/>
        </w:rPr>
      </w:pPr>
    </w:p>
    <w:p w14:paraId="2C03A694">
      <w:pPr>
        <w:pStyle w:val="2"/>
        <w:numPr>
          <w:ilvl w:val="0"/>
          <w:numId w:val="0"/>
        </w:numPr>
        <w:ind w:left="420" w:leftChars="0" w:hanging="420" w:firstLineChars="0"/>
        <w:rPr>
          <w:rFonts w:hint="eastAsia" w:ascii="宋体" w:hAnsi="宋体" w:eastAsia="黑体" w:cstheme="minorBidi"/>
          <w:b/>
          <w:bCs/>
          <w:color w:val="auto"/>
          <w:kern w:val="44"/>
          <w:sz w:val="44"/>
          <w:szCs w:val="44"/>
          <w:lang w:val="zh-CN" w:eastAsia="zh-CN" w:bidi="ar-SA"/>
        </w:rPr>
      </w:pPr>
    </w:p>
    <w:p w14:paraId="0448480B">
      <w:pPr>
        <w:pStyle w:val="2"/>
        <w:numPr>
          <w:ilvl w:val="0"/>
          <w:numId w:val="0"/>
        </w:numPr>
        <w:jc w:val="both"/>
        <w:rPr>
          <w:rFonts w:hint="eastAsia" w:ascii="宋体" w:hAnsi="宋体" w:eastAsia="黑体" w:cstheme="minorBidi"/>
          <w:b/>
          <w:bCs/>
          <w:color w:val="auto"/>
          <w:kern w:val="44"/>
          <w:sz w:val="44"/>
          <w:szCs w:val="44"/>
          <w:lang w:val="zh-CN" w:eastAsia="zh-CN" w:bidi="ar-SA"/>
        </w:rPr>
      </w:pPr>
    </w:p>
    <w:p w14:paraId="3ABAB019">
      <w:pPr>
        <w:pStyle w:val="2"/>
        <w:numPr>
          <w:ilvl w:val="0"/>
          <w:numId w:val="0"/>
        </w:numPr>
        <w:ind w:left="420" w:leftChars="0" w:hanging="420" w:firstLineChars="0"/>
        <w:rPr>
          <w:rFonts w:hint="eastAsia" w:ascii="宋体" w:hAnsi="宋体" w:eastAsia="黑体" w:cstheme="minorBidi"/>
          <w:b/>
          <w:bCs/>
          <w:color w:val="auto"/>
          <w:kern w:val="44"/>
          <w:sz w:val="44"/>
          <w:szCs w:val="44"/>
          <w:lang w:val="zh-CN" w:eastAsia="zh-CN" w:bidi="ar-SA"/>
        </w:rPr>
      </w:pPr>
    </w:p>
    <w:p w14:paraId="185CFE1B">
      <w:pPr>
        <w:pStyle w:val="2"/>
        <w:numPr>
          <w:ilvl w:val="0"/>
          <w:numId w:val="0"/>
        </w:numPr>
        <w:ind w:left="420" w:leftChars="0" w:hanging="420" w:firstLineChars="0"/>
        <w:rPr>
          <w:rFonts w:hint="eastAsia" w:ascii="宋体" w:hAnsi="宋体" w:eastAsia="黑体" w:cstheme="minorBidi"/>
          <w:b/>
          <w:bCs/>
          <w:color w:val="auto"/>
          <w:kern w:val="44"/>
          <w:sz w:val="44"/>
          <w:szCs w:val="44"/>
          <w:lang w:val="zh-CN" w:eastAsia="zh-CN" w:bidi="ar-SA"/>
        </w:rPr>
      </w:pPr>
    </w:p>
    <w:p w14:paraId="30E79741">
      <w:pPr>
        <w:pStyle w:val="2"/>
        <w:numPr>
          <w:ilvl w:val="0"/>
          <w:numId w:val="0"/>
        </w:numPr>
        <w:ind w:left="420" w:leftChars="0" w:hanging="420" w:firstLineChars="0"/>
        <w:rPr>
          <w:rFonts w:hint="eastAsia" w:ascii="宋体" w:hAnsi="宋体" w:eastAsia="黑体" w:cstheme="minorBidi"/>
          <w:b/>
          <w:bCs/>
          <w:color w:val="auto"/>
          <w:kern w:val="44"/>
          <w:sz w:val="44"/>
          <w:szCs w:val="44"/>
          <w:lang w:val="zh-CN" w:eastAsia="zh-CN" w:bidi="ar-SA"/>
        </w:rPr>
      </w:pPr>
    </w:p>
    <w:p w14:paraId="47F86C8D">
      <w:pPr>
        <w:pStyle w:val="2"/>
        <w:numPr>
          <w:ilvl w:val="0"/>
          <w:numId w:val="0"/>
        </w:numPr>
        <w:jc w:val="both"/>
        <w:rPr>
          <w:rFonts w:hint="eastAsia" w:ascii="宋体" w:hAnsi="宋体" w:eastAsia="黑体" w:cstheme="minorBidi"/>
          <w:b/>
          <w:bCs/>
          <w:color w:val="auto"/>
          <w:kern w:val="44"/>
          <w:sz w:val="44"/>
          <w:szCs w:val="44"/>
          <w:lang w:val="zh-CN" w:eastAsia="zh-CN" w:bidi="ar-SA"/>
        </w:rPr>
      </w:pPr>
    </w:p>
    <w:p w14:paraId="40548EBC">
      <w:pPr>
        <w:rPr>
          <w:rFonts w:hint="eastAsia" w:ascii="宋体" w:hAnsi="宋体" w:eastAsia="黑体" w:cstheme="minorBidi"/>
          <w:b/>
          <w:bCs/>
          <w:color w:val="auto"/>
          <w:kern w:val="44"/>
          <w:sz w:val="44"/>
          <w:szCs w:val="44"/>
          <w:lang w:val="zh-CN" w:eastAsia="zh-CN" w:bidi="ar-SA"/>
        </w:rPr>
      </w:pPr>
    </w:p>
    <w:p w14:paraId="415F49DF">
      <w:pPr>
        <w:rPr>
          <w:rFonts w:hint="eastAsia" w:ascii="宋体" w:hAnsi="宋体" w:eastAsia="黑体" w:cstheme="minorBidi"/>
          <w:b/>
          <w:bCs/>
          <w:color w:val="auto"/>
          <w:kern w:val="44"/>
          <w:sz w:val="44"/>
          <w:szCs w:val="44"/>
          <w:lang w:val="zh-CN" w:eastAsia="zh-CN" w:bidi="ar-SA"/>
        </w:rPr>
      </w:pPr>
    </w:p>
    <w:p w14:paraId="7312EC2F">
      <w:pPr>
        <w:pStyle w:val="2"/>
        <w:numPr>
          <w:ilvl w:val="0"/>
          <w:numId w:val="0"/>
        </w:numPr>
        <w:jc w:val="center"/>
        <w:rPr>
          <w:color w:val="auto"/>
          <w:lang w:val="zh-CN"/>
        </w:rPr>
      </w:pPr>
      <w:r>
        <w:rPr>
          <w:rFonts w:hint="eastAsia" w:ascii="宋体" w:hAnsi="宋体" w:eastAsia="黑体" w:cstheme="minorBidi"/>
          <w:b/>
          <w:bCs/>
          <w:color w:val="auto"/>
          <w:kern w:val="44"/>
          <w:sz w:val="44"/>
          <w:szCs w:val="44"/>
          <w:lang w:val="zh-CN" w:eastAsia="zh-CN" w:bidi="ar-SA"/>
        </w:rPr>
        <w:t>第</w:t>
      </w:r>
      <w:r>
        <w:rPr>
          <w:rFonts w:hint="eastAsia" w:cstheme="minorBidi"/>
          <w:b/>
          <w:bCs/>
          <w:color w:val="auto"/>
          <w:kern w:val="44"/>
          <w:sz w:val="44"/>
          <w:szCs w:val="44"/>
          <w:lang w:val="zh-CN" w:eastAsia="zh-CN" w:bidi="ar-SA"/>
        </w:rPr>
        <w:t>五</w:t>
      </w:r>
      <w:r>
        <w:rPr>
          <w:rFonts w:hint="eastAsia" w:ascii="宋体" w:hAnsi="宋体" w:eastAsia="黑体" w:cstheme="minorBidi"/>
          <w:b/>
          <w:bCs/>
          <w:color w:val="auto"/>
          <w:kern w:val="44"/>
          <w:sz w:val="44"/>
          <w:szCs w:val="44"/>
          <w:lang w:val="zh-CN" w:eastAsia="zh-CN" w:bidi="ar-SA"/>
        </w:rPr>
        <w:t xml:space="preserve">章 </w:t>
      </w:r>
      <w:r>
        <w:rPr>
          <w:rFonts w:hint="eastAsia"/>
          <w:color w:val="auto"/>
          <w:lang w:val="zh-CN"/>
        </w:rPr>
        <w:t>合同</w:t>
      </w:r>
      <w:bookmarkEnd w:id="86"/>
      <w:r>
        <w:rPr>
          <w:rFonts w:hint="eastAsia"/>
          <w:color w:val="auto"/>
          <w:lang w:val="zh-CN"/>
        </w:rPr>
        <w:t>草案</w:t>
      </w:r>
      <w:bookmarkEnd w:id="87"/>
      <w:bookmarkEnd w:id="88"/>
    </w:p>
    <w:p w14:paraId="2EB51158">
      <w:pPr>
        <w:rPr>
          <w:color w:val="auto"/>
          <w:lang w:val="zh-CN"/>
        </w:rPr>
      </w:pPr>
    </w:p>
    <w:p w14:paraId="206206A8">
      <w:pPr>
        <w:wordWrap w:val="0"/>
        <w:jc w:val="center"/>
        <w:rPr>
          <w:bCs/>
          <w:color w:val="auto"/>
          <w:sz w:val="36"/>
          <w:szCs w:val="36"/>
        </w:rPr>
      </w:pPr>
      <w:r>
        <w:rPr>
          <w:rFonts w:hint="eastAsia"/>
          <w:color w:val="auto"/>
        </w:rPr>
        <w:t>（</w:t>
      </w:r>
      <w:r>
        <w:rPr>
          <w:rFonts w:hint="eastAsia"/>
          <w:color w:val="auto"/>
          <w:szCs w:val="24"/>
        </w:rPr>
        <w:t>此合同书仅作为</w:t>
      </w:r>
      <w:r>
        <w:rPr>
          <w:rFonts w:hint="eastAsia"/>
          <w:color w:val="auto"/>
          <w:szCs w:val="24"/>
          <w:lang w:eastAsia="zh-CN"/>
        </w:rPr>
        <w:t>第二阶段</w:t>
      </w:r>
      <w:r>
        <w:rPr>
          <w:rFonts w:hint="eastAsia"/>
          <w:color w:val="auto"/>
          <w:szCs w:val="24"/>
        </w:rPr>
        <w:t>签订正式合同时的参考，正式合同书应包括本参考格式的内容）</w:t>
      </w:r>
    </w:p>
    <w:p w14:paraId="166B6008">
      <w:pPr>
        <w:wordWrap w:val="0"/>
        <w:rPr>
          <w:bCs/>
          <w:color w:val="auto"/>
          <w:sz w:val="28"/>
          <w:szCs w:val="28"/>
        </w:rPr>
      </w:pPr>
      <w:r>
        <w:rPr>
          <w:rFonts w:hint="eastAsia" w:cs="Helvetica"/>
          <w:bCs/>
          <w:color w:val="auto"/>
          <w:szCs w:val="24"/>
          <w:lang w:val="zh-CN"/>
        </w:rPr>
        <w:t>合同编号：</w:t>
      </w:r>
      <w:r>
        <w:rPr>
          <w:rFonts w:hint="eastAsia" w:cs="Helvetica"/>
          <w:bCs/>
          <w:color w:val="auto"/>
          <w:szCs w:val="24"/>
          <w:u w:val="single"/>
        </w:rPr>
        <w:t xml:space="preserve">              </w:t>
      </w:r>
    </w:p>
    <w:p w14:paraId="543F681D">
      <w:pPr>
        <w:wordWrap w:val="0"/>
        <w:jc w:val="center"/>
        <w:rPr>
          <w:b/>
          <w:bCs/>
          <w:color w:val="auto"/>
          <w:sz w:val="72"/>
          <w:szCs w:val="72"/>
        </w:rPr>
      </w:pPr>
    </w:p>
    <w:p w14:paraId="46206D38">
      <w:pPr>
        <w:wordWrap w:val="0"/>
        <w:jc w:val="center"/>
        <w:rPr>
          <w:b/>
          <w:bCs/>
          <w:color w:val="auto"/>
          <w:sz w:val="72"/>
          <w:szCs w:val="72"/>
        </w:rPr>
      </w:pPr>
      <w:r>
        <w:rPr>
          <w:rFonts w:hint="eastAsia"/>
          <w:b/>
          <w:bCs/>
          <w:color w:val="auto"/>
          <w:sz w:val="72"/>
          <w:szCs w:val="72"/>
        </w:rPr>
        <w:t>合   同   书</w:t>
      </w:r>
    </w:p>
    <w:p w14:paraId="199A4B02">
      <w:pPr>
        <w:wordWrap w:val="0"/>
        <w:jc w:val="center"/>
        <w:rPr>
          <w:bCs/>
          <w:color w:val="auto"/>
          <w:sz w:val="10"/>
          <w:szCs w:val="10"/>
        </w:rPr>
      </w:pPr>
    </w:p>
    <w:p w14:paraId="18089D94">
      <w:pPr>
        <w:wordWrap w:val="0"/>
        <w:spacing w:before="78" w:beforeLines="25"/>
        <w:rPr>
          <w:rFonts w:cs="Helvetica"/>
          <w:color w:val="auto"/>
          <w:sz w:val="28"/>
          <w:szCs w:val="28"/>
          <w:u w:val="single"/>
          <w:lang w:val="zh-CN"/>
        </w:rPr>
      </w:pPr>
      <w:r>
        <w:rPr>
          <w:rFonts w:hint="eastAsia" w:cs="Helvetica"/>
          <w:b/>
          <w:color w:val="auto"/>
          <w:sz w:val="28"/>
          <w:szCs w:val="28"/>
          <w:lang w:val="zh-CN"/>
        </w:rPr>
        <w:t>项目名称：</w:t>
      </w:r>
      <w:r>
        <w:rPr>
          <w:rFonts w:hint="eastAsia" w:cs="Helvetica"/>
          <w:color w:val="auto"/>
          <w:sz w:val="28"/>
          <w:szCs w:val="28"/>
          <w:u w:val="single"/>
          <w:lang w:val="zh-CN"/>
        </w:rPr>
        <w:t xml:space="preserve">                                             </w:t>
      </w:r>
    </w:p>
    <w:p w14:paraId="658534F6">
      <w:pPr>
        <w:wordWrap w:val="0"/>
        <w:spacing w:before="78" w:beforeLines="25"/>
        <w:rPr>
          <w:rFonts w:cs="Helvetica"/>
          <w:bCs/>
          <w:color w:val="auto"/>
          <w:sz w:val="28"/>
          <w:szCs w:val="28"/>
          <w:u w:val="single"/>
          <w:lang w:val="zh-CN"/>
        </w:rPr>
      </w:pPr>
      <w:r>
        <w:rPr>
          <w:rFonts w:hint="eastAsia" w:cs="Helvetica"/>
          <w:b/>
          <w:color w:val="auto"/>
          <w:sz w:val="28"/>
          <w:szCs w:val="28"/>
          <w:lang w:val="zh-CN"/>
        </w:rPr>
        <w:t>甲方（采购人）：</w:t>
      </w:r>
      <w:r>
        <w:rPr>
          <w:rFonts w:hint="eastAsia"/>
          <w:bCs/>
          <w:color w:val="auto"/>
          <w:sz w:val="28"/>
          <w:szCs w:val="28"/>
          <w:u w:val="single"/>
        </w:rPr>
        <w:t xml:space="preserve">                                  </w:t>
      </w:r>
      <w:r>
        <w:rPr>
          <w:rFonts w:hint="eastAsia" w:cs="Helvetica"/>
          <w:bCs/>
          <w:color w:val="auto"/>
          <w:sz w:val="28"/>
          <w:szCs w:val="28"/>
          <w:u w:val="single"/>
          <w:lang w:val="zh-CN"/>
        </w:rPr>
        <w:t xml:space="preserve">    </w:t>
      </w:r>
    </w:p>
    <w:p w14:paraId="103AB950">
      <w:pPr>
        <w:wordWrap w:val="0"/>
        <w:spacing w:before="78" w:beforeLines="25"/>
        <w:rPr>
          <w:b/>
          <w:color w:val="auto"/>
          <w:sz w:val="28"/>
          <w:szCs w:val="28"/>
          <w:u w:val="single"/>
        </w:rPr>
      </w:pPr>
      <w:r>
        <w:rPr>
          <w:rFonts w:hint="eastAsia" w:cs="Helvetica"/>
          <w:b/>
          <w:color w:val="auto"/>
          <w:sz w:val="28"/>
          <w:szCs w:val="28"/>
          <w:lang w:val="zh-CN"/>
        </w:rPr>
        <w:t>乙方（中标人）：</w:t>
      </w:r>
      <w:r>
        <w:rPr>
          <w:rFonts w:hint="eastAsia"/>
          <w:b/>
          <w:color w:val="auto"/>
          <w:sz w:val="28"/>
          <w:szCs w:val="28"/>
          <w:u w:val="single"/>
        </w:rPr>
        <w:t xml:space="preserve">                                      </w:t>
      </w:r>
    </w:p>
    <w:p w14:paraId="08B45766">
      <w:pPr>
        <w:wordWrap w:val="0"/>
        <w:spacing w:before="78" w:beforeLines="25"/>
        <w:rPr>
          <w:color w:val="auto"/>
          <w:sz w:val="28"/>
          <w:szCs w:val="28"/>
          <w:u w:val="single"/>
        </w:rPr>
      </w:pPr>
      <w:r>
        <w:rPr>
          <w:rFonts w:hint="eastAsia" w:cs="Helvetica"/>
          <w:b/>
          <w:color w:val="auto"/>
          <w:sz w:val="28"/>
          <w:szCs w:val="28"/>
          <w:lang w:val="zh-CN"/>
        </w:rPr>
        <w:t>签订地：</w:t>
      </w:r>
      <w:r>
        <w:rPr>
          <w:rFonts w:hint="eastAsia" w:cs="Helvetica"/>
          <w:color w:val="auto"/>
          <w:sz w:val="28"/>
          <w:szCs w:val="28"/>
          <w:u w:val="single"/>
          <w:lang w:val="zh-CN"/>
        </w:rPr>
        <w:t xml:space="preserve">                                               </w:t>
      </w:r>
    </w:p>
    <w:p w14:paraId="23360DA3">
      <w:pPr>
        <w:wordWrap w:val="0"/>
        <w:spacing w:before="78" w:beforeLines="25"/>
        <w:ind w:firstLine="1200" w:firstLineChars="500"/>
        <w:rPr>
          <w:color w:val="auto"/>
          <w:u w:val="single"/>
        </w:rPr>
      </w:pPr>
    </w:p>
    <w:p w14:paraId="14380940">
      <w:pPr>
        <w:wordWrap w:val="0"/>
        <w:spacing w:before="78" w:beforeLines="25"/>
        <w:ind w:firstLine="1200" w:firstLineChars="500"/>
        <w:rPr>
          <w:color w:val="auto"/>
          <w:u w:val="single"/>
        </w:rPr>
      </w:pPr>
    </w:p>
    <w:p w14:paraId="23C10464">
      <w:pPr>
        <w:wordWrap w:val="0"/>
        <w:spacing w:before="78" w:beforeLines="25"/>
        <w:ind w:firstLine="1200" w:firstLineChars="500"/>
        <w:rPr>
          <w:color w:val="auto"/>
          <w:u w:val="single"/>
        </w:rPr>
      </w:pPr>
    </w:p>
    <w:p w14:paraId="11584F01">
      <w:pPr>
        <w:wordWrap w:val="0"/>
        <w:spacing w:before="78" w:beforeLines="25"/>
        <w:ind w:firstLine="1200" w:firstLineChars="500"/>
        <w:rPr>
          <w:color w:val="auto"/>
          <w:u w:val="single"/>
        </w:rPr>
      </w:pPr>
    </w:p>
    <w:p w14:paraId="185A5D95">
      <w:pPr>
        <w:wordWrap w:val="0"/>
        <w:spacing w:before="78" w:beforeLines="25"/>
        <w:ind w:firstLine="1200" w:firstLineChars="500"/>
        <w:rPr>
          <w:color w:val="auto"/>
          <w:u w:val="single"/>
        </w:rPr>
      </w:pPr>
    </w:p>
    <w:p w14:paraId="4E5CE265">
      <w:pPr>
        <w:wordWrap w:val="0"/>
        <w:spacing w:before="78" w:beforeLines="25"/>
        <w:ind w:firstLine="1200" w:firstLineChars="500"/>
        <w:rPr>
          <w:color w:val="auto"/>
          <w:u w:val="single"/>
        </w:rPr>
      </w:pPr>
    </w:p>
    <w:p w14:paraId="5A0308BF">
      <w:pPr>
        <w:wordWrap w:val="0"/>
        <w:spacing w:before="78" w:beforeLines="25"/>
        <w:ind w:firstLine="1200" w:firstLineChars="500"/>
        <w:rPr>
          <w:color w:val="auto"/>
          <w:u w:val="single"/>
        </w:rPr>
      </w:pPr>
    </w:p>
    <w:p w14:paraId="78610DF8">
      <w:pPr>
        <w:wordWrap w:val="0"/>
        <w:spacing w:before="78" w:beforeLines="25"/>
        <w:ind w:firstLine="1205" w:firstLineChars="500"/>
        <w:rPr>
          <w:b/>
          <w:color w:val="auto"/>
          <w:szCs w:val="24"/>
        </w:rPr>
      </w:pPr>
      <w:r>
        <w:rPr>
          <w:rFonts w:hint="eastAsia" w:cs="Helvetica"/>
          <w:b/>
          <w:color w:val="auto"/>
          <w:szCs w:val="24"/>
          <w:lang w:val="zh-CN"/>
        </w:rPr>
        <w:t>签订</w:t>
      </w:r>
      <w:r>
        <w:rPr>
          <w:rFonts w:hint="eastAsia"/>
          <w:b/>
          <w:color w:val="auto"/>
          <w:szCs w:val="24"/>
        </w:rPr>
        <w:t>日期：</w:t>
      </w:r>
      <w:r>
        <w:rPr>
          <w:rFonts w:hint="eastAsia"/>
          <w:color w:val="auto"/>
          <w:szCs w:val="24"/>
          <w:u w:val="single"/>
        </w:rPr>
        <w:t xml:space="preserve">                </w:t>
      </w:r>
      <w:r>
        <w:rPr>
          <w:rFonts w:hint="eastAsia"/>
          <w:color w:val="auto"/>
          <w:szCs w:val="24"/>
        </w:rPr>
        <w:t>年</w:t>
      </w:r>
      <w:r>
        <w:rPr>
          <w:rFonts w:hint="eastAsia"/>
          <w:color w:val="auto"/>
          <w:szCs w:val="24"/>
          <w:u w:val="single"/>
        </w:rPr>
        <w:t xml:space="preserve">           </w:t>
      </w:r>
      <w:r>
        <w:rPr>
          <w:rFonts w:hint="eastAsia"/>
          <w:color w:val="auto"/>
          <w:szCs w:val="24"/>
        </w:rPr>
        <w:t>月</w:t>
      </w:r>
      <w:r>
        <w:rPr>
          <w:rFonts w:hint="eastAsia"/>
          <w:color w:val="auto"/>
          <w:szCs w:val="24"/>
          <w:u w:val="single"/>
        </w:rPr>
        <w:t xml:space="preserve">            </w:t>
      </w:r>
      <w:r>
        <w:rPr>
          <w:rFonts w:hint="eastAsia"/>
          <w:color w:val="auto"/>
          <w:szCs w:val="24"/>
        </w:rPr>
        <w:t>日</w:t>
      </w:r>
    </w:p>
    <w:p w14:paraId="629DB816">
      <w:pPr>
        <w:wordWrap w:val="0"/>
        <w:spacing w:before="78" w:beforeLines="25"/>
        <w:rPr>
          <w:rFonts w:cs="宋体"/>
          <w:color w:val="auto"/>
          <w:szCs w:val="24"/>
        </w:rPr>
      </w:pPr>
      <w:r>
        <w:rPr>
          <w:rFonts w:hint="eastAsia"/>
          <w:b/>
          <w:color w:val="auto"/>
        </w:rPr>
        <w:t xml:space="preserve">                                                 </w:t>
      </w:r>
    </w:p>
    <w:p w14:paraId="7BDF0E29">
      <w:pPr>
        <w:wordWrap w:val="0"/>
        <w:ind w:firstLine="480" w:firstLineChars="200"/>
        <w:rPr>
          <w:color w:val="auto"/>
          <w:szCs w:val="24"/>
        </w:rPr>
      </w:pPr>
      <w:r>
        <w:rPr>
          <w:rFonts w:hint="eastAsia" w:cs="宋体"/>
          <w:color w:val="auto"/>
          <w:szCs w:val="24"/>
        </w:rPr>
        <w:t>本合同由甲乙双方根据《</w:t>
      </w:r>
      <w:r>
        <w:rPr>
          <w:rFonts w:hint="eastAsia" w:cs="宋体"/>
          <w:color w:val="auto"/>
        </w:rPr>
        <w:t>中华人民共和国</w:t>
      </w:r>
      <w:r>
        <w:rPr>
          <w:rFonts w:hint="eastAsia" w:cs="宋体"/>
          <w:color w:val="auto"/>
          <w:szCs w:val="24"/>
        </w:rPr>
        <w:t>政府采购法》《</w:t>
      </w:r>
      <w:r>
        <w:rPr>
          <w:rFonts w:hint="eastAsia" w:cs="宋体"/>
          <w:color w:val="auto"/>
        </w:rPr>
        <w:t>中华人民共和国</w:t>
      </w:r>
      <w:r>
        <w:rPr>
          <w:rFonts w:hint="eastAsia" w:cs="宋体"/>
          <w:color w:val="auto"/>
          <w:szCs w:val="24"/>
        </w:rPr>
        <w:t>政府采购法实施条例》《</w:t>
      </w:r>
      <w:r>
        <w:rPr>
          <w:rFonts w:cs="宋体"/>
          <w:color w:val="auto"/>
          <w:szCs w:val="24"/>
        </w:rPr>
        <w:t>中华人民共和国民法典</w:t>
      </w:r>
      <w:r>
        <w:rPr>
          <w:rFonts w:hint="eastAsia" w:cs="宋体"/>
          <w:color w:val="auto"/>
          <w:szCs w:val="24"/>
        </w:rPr>
        <w:t>》等相关法律法规规定，按</w:t>
      </w:r>
      <w:r>
        <w:rPr>
          <w:rFonts w:hint="eastAsia"/>
          <w:color w:val="auto"/>
          <w:szCs w:val="24"/>
        </w:rPr>
        <w:t>平等、自愿、诚实信用的原则拟定，</w:t>
      </w:r>
      <w:r>
        <w:rPr>
          <w:rFonts w:hint="eastAsia" w:cs="宋体"/>
          <w:color w:val="auto"/>
        </w:rPr>
        <w:t>甲、乙双方均应遵守法律规定和合同约定，并各自履行应负的全部责任和义务。</w:t>
      </w:r>
      <w:r>
        <w:rPr>
          <w:color w:val="auto"/>
          <w:szCs w:val="24"/>
        </w:rPr>
        <w:t xml:space="preserve"> </w:t>
      </w:r>
    </w:p>
    <w:p w14:paraId="29E63B53">
      <w:pPr>
        <w:pStyle w:val="31"/>
        <w:numPr>
          <w:ilvl w:val="0"/>
          <w:numId w:val="2"/>
        </w:numPr>
        <w:rPr>
          <w:color w:val="auto"/>
          <w:lang w:val="zh-CN"/>
        </w:rPr>
      </w:pPr>
      <w:r>
        <w:rPr>
          <w:rFonts w:hint="eastAsia"/>
          <w:color w:val="auto"/>
          <w:lang w:val="zh-CN"/>
        </w:rPr>
        <w:t>项目基本情况</w:t>
      </w:r>
    </w:p>
    <w:p w14:paraId="40DFE26A">
      <w:pPr>
        <w:rPr>
          <w:color w:val="auto"/>
        </w:rPr>
      </w:pPr>
      <w:r>
        <w:rPr>
          <w:rFonts w:hint="eastAsia"/>
          <w:color w:val="auto"/>
        </w:rPr>
        <w:t xml:space="preserve">1.项目名称：         </w:t>
      </w:r>
      <w:r>
        <w:rPr>
          <w:rFonts w:hint="eastAsia" w:cs="Helvetica"/>
          <w:bCs/>
          <w:i/>
          <w:iCs/>
          <w:color w:val="auto"/>
          <w:szCs w:val="24"/>
        </w:rPr>
        <w:t>(见招标文件)</w:t>
      </w:r>
      <w:r>
        <w:rPr>
          <w:rFonts w:hint="eastAsia"/>
          <w:color w:val="auto"/>
        </w:rPr>
        <w:t xml:space="preserve">               </w:t>
      </w:r>
    </w:p>
    <w:p w14:paraId="4EC438C3">
      <w:pPr>
        <w:rPr>
          <w:color w:val="auto"/>
        </w:rPr>
      </w:pPr>
      <w:r>
        <w:rPr>
          <w:rFonts w:hint="eastAsia"/>
          <w:color w:val="auto"/>
        </w:rPr>
        <w:t xml:space="preserve">2.项目编号：          </w:t>
      </w:r>
      <w:r>
        <w:rPr>
          <w:rFonts w:hint="eastAsia" w:cs="Helvetica"/>
          <w:bCs/>
          <w:i/>
          <w:iCs/>
          <w:color w:val="auto"/>
          <w:szCs w:val="24"/>
        </w:rPr>
        <w:t>(见招标文件)</w:t>
      </w:r>
      <w:r>
        <w:rPr>
          <w:rFonts w:hint="eastAsia"/>
          <w:color w:val="auto"/>
        </w:rPr>
        <w:t xml:space="preserve">             </w:t>
      </w:r>
    </w:p>
    <w:p w14:paraId="4AA49F31">
      <w:pPr>
        <w:rPr>
          <w:color w:val="auto"/>
        </w:rPr>
      </w:pPr>
      <w:r>
        <w:rPr>
          <w:rFonts w:hint="eastAsia"/>
          <w:color w:val="auto"/>
        </w:rPr>
        <w:t xml:space="preserve">3.政府采购计划备案号：  </w:t>
      </w:r>
      <w:r>
        <w:rPr>
          <w:rFonts w:hint="eastAsia" w:cs="Helvetica"/>
          <w:bCs/>
          <w:i/>
          <w:iCs/>
          <w:color w:val="auto"/>
          <w:szCs w:val="24"/>
        </w:rPr>
        <w:t>(见招标文件)</w:t>
      </w:r>
      <w:r>
        <w:rPr>
          <w:rFonts w:hint="eastAsia"/>
          <w:color w:val="auto"/>
        </w:rPr>
        <w:t xml:space="preserve">            </w:t>
      </w:r>
    </w:p>
    <w:p w14:paraId="403F7698">
      <w:pPr>
        <w:rPr>
          <w:rFonts w:cs="Helvetica"/>
          <w:color w:val="auto"/>
          <w:szCs w:val="24"/>
          <w:lang w:val="zh-CN"/>
        </w:rPr>
      </w:pPr>
      <w:r>
        <w:rPr>
          <w:rFonts w:hint="eastAsia"/>
          <w:color w:val="auto"/>
        </w:rPr>
        <w:t>4.项目概况：</w:t>
      </w:r>
      <w:r>
        <w:rPr>
          <w:rFonts w:hint="eastAsia" w:cs="Helvetica"/>
          <w:color w:val="auto"/>
          <w:szCs w:val="24"/>
          <w:lang w:val="zh-CN"/>
        </w:rPr>
        <w:t xml:space="preserve">              </w:t>
      </w:r>
      <w:r>
        <w:rPr>
          <w:rFonts w:hint="eastAsia" w:cs="Helvetica"/>
          <w:bCs/>
          <w:i/>
          <w:iCs/>
          <w:color w:val="auto"/>
          <w:szCs w:val="24"/>
        </w:rPr>
        <w:t>(见招标文件)</w:t>
      </w:r>
      <w:r>
        <w:rPr>
          <w:rFonts w:hint="eastAsia" w:cs="Helvetica"/>
          <w:color w:val="auto"/>
          <w:szCs w:val="24"/>
          <w:lang w:val="zh-CN"/>
        </w:rPr>
        <w:t xml:space="preserve">            </w:t>
      </w:r>
    </w:p>
    <w:p w14:paraId="1EDEAA1C">
      <w:pPr>
        <w:pStyle w:val="31"/>
        <w:numPr>
          <w:ilvl w:val="0"/>
          <w:numId w:val="2"/>
        </w:numPr>
        <w:rPr>
          <w:color w:val="auto"/>
          <w:lang w:val="zh-CN"/>
        </w:rPr>
      </w:pPr>
      <w:r>
        <w:rPr>
          <w:rFonts w:hint="eastAsia"/>
          <w:color w:val="auto"/>
          <w:lang w:val="zh-CN"/>
        </w:rPr>
        <w:t xml:space="preserve">标的名称、数量（规模） </w:t>
      </w:r>
    </w:p>
    <w:tbl>
      <w:tblPr>
        <w:tblStyle w:val="24"/>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14:paraId="2767AD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3589D93C">
            <w:pPr>
              <w:keepNext w:val="0"/>
              <w:keepLines w:val="0"/>
              <w:suppressLineNumbers w:val="0"/>
              <w:wordWrap w:val="0"/>
              <w:spacing w:before="0" w:beforeAutospacing="0" w:after="0" w:afterAutospacing="0"/>
              <w:ind w:left="-120" w:leftChars="-50" w:right="-120" w:rightChars="-50"/>
              <w:jc w:val="center"/>
              <w:rPr>
                <w:rFonts w:hint="default" w:cs="宋体"/>
                <w:b/>
                <w:color w:val="auto"/>
              </w:rPr>
            </w:pPr>
            <w:r>
              <w:rPr>
                <w:rFonts w:hint="eastAsia" w:cs="仿宋_GB2312"/>
                <w:b/>
                <w:color w:val="auto"/>
                <w:szCs w:val="24"/>
              </w:rPr>
              <w:t>序号</w:t>
            </w:r>
          </w:p>
        </w:tc>
        <w:tc>
          <w:tcPr>
            <w:tcW w:w="2378" w:type="dxa"/>
            <w:shd w:val="pct10" w:color="AEAAAA" w:themeColor="background2" w:themeShade="BF" w:fill="D0CECE" w:themeFill="background2" w:themeFillShade="E6"/>
            <w:vAlign w:val="center"/>
          </w:tcPr>
          <w:p w14:paraId="40DD823C">
            <w:pPr>
              <w:keepNext w:val="0"/>
              <w:keepLines w:val="0"/>
              <w:suppressLineNumbers w:val="0"/>
              <w:wordWrap w:val="0"/>
              <w:spacing w:before="0" w:beforeAutospacing="0" w:after="0" w:afterAutospacing="0"/>
              <w:ind w:left="-55" w:leftChars="-23" w:right="-74" w:rightChars="-31"/>
              <w:jc w:val="center"/>
              <w:rPr>
                <w:rFonts w:hint="default" w:cs="宋体"/>
                <w:b/>
                <w:color w:val="auto"/>
              </w:rPr>
            </w:pPr>
            <w:r>
              <w:rPr>
                <w:rFonts w:hint="eastAsia" w:cs="宋体"/>
                <w:b/>
                <w:color w:val="auto"/>
              </w:rPr>
              <w:t>名称</w:t>
            </w:r>
          </w:p>
        </w:tc>
        <w:tc>
          <w:tcPr>
            <w:tcW w:w="1132" w:type="dxa"/>
            <w:shd w:val="pct10" w:color="AEAAAA" w:themeColor="background2" w:themeShade="BF" w:fill="D0CECE" w:themeFill="background2" w:themeFillShade="E6"/>
            <w:vAlign w:val="center"/>
          </w:tcPr>
          <w:p w14:paraId="3B34239C">
            <w:pPr>
              <w:keepNext w:val="0"/>
              <w:keepLines w:val="0"/>
              <w:suppressLineNumbers w:val="0"/>
              <w:wordWrap w:val="0"/>
              <w:spacing w:before="0" w:beforeAutospacing="0" w:after="0" w:afterAutospacing="0"/>
              <w:ind w:left="-55" w:leftChars="-23" w:right="-74" w:rightChars="-31"/>
              <w:jc w:val="center"/>
              <w:rPr>
                <w:rFonts w:hint="default" w:cs="宋体"/>
                <w:b/>
                <w:color w:val="auto"/>
              </w:rPr>
            </w:pPr>
            <w:r>
              <w:rPr>
                <w:rFonts w:hint="eastAsia"/>
                <w:b/>
                <w:color w:val="auto"/>
              </w:rPr>
              <w:t>品牌规格型号</w:t>
            </w:r>
          </w:p>
        </w:tc>
        <w:tc>
          <w:tcPr>
            <w:tcW w:w="655" w:type="dxa"/>
            <w:tcBorders>
              <w:right w:val="single" w:color="auto" w:sz="4" w:space="0"/>
            </w:tcBorders>
            <w:shd w:val="pct10" w:color="AEAAAA" w:themeColor="background2" w:themeShade="BF" w:fill="D0CECE" w:themeFill="background2" w:themeFillShade="E6"/>
            <w:vAlign w:val="center"/>
          </w:tcPr>
          <w:p w14:paraId="713BA338">
            <w:pPr>
              <w:keepNext w:val="0"/>
              <w:keepLines w:val="0"/>
              <w:suppressLineNumbers w:val="0"/>
              <w:wordWrap w:val="0"/>
              <w:spacing w:before="0" w:beforeAutospacing="0" w:after="0" w:afterAutospacing="0"/>
              <w:ind w:left="-55" w:leftChars="-23" w:right="-74" w:rightChars="-31"/>
              <w:jc w:val="center"/>
              <w:rPr>
                <w:rFonts w:hint="default" w:cs="宋体"/>
                <w:b/>
                <w:color w:val="auto"/>
              </w:rPr>
            </w:pPr>
            <w:r>
              <w:rPr>
                <w:rFonts w:hint="eastAsia" w:cs="宋体"/>
                <w:b/>
                <w:color w:val="auto"/>
              </w:rPr>
              <w:t>数量</w:t>
            </w:r>
          </w:p>
        </w:tc>
        <w:tc>
          <w:tcPr>
            <w:tcW w:w="627" w:type="dxa"/>
            <w:tcBorders>
              <w:left w:val="single" w:color="auto" w:sz="4" w:space="0"/>
            </w:tcBorders>
            <w:shd w:val="pct10" w:color="AEAAAA" w:themeColor="background2" w:themeShade="BF" w:fill="D0CECE" w:themeFill="background2" w:themeFillShade="E6"/>
            <w:vAlign w:val="center"/>
          </w:tcPr>
          <w:p w14:paraId="05F2BDD8">
            <w:pPr>
              <w:keepNext w:val="0"/>
              <w:keepLines w:val="0"/>
              <w:suppressLineNumbers w:val="0"/>
              <w:wordWrap w:val="0"/>
              <w:spacing w:before="0" w:beforeAutospacing="0" w:after="0" w:afterAutospacing="0"/>
              <w:ind w:left="-55" w:leftChars="-23" w:right="-74" w:rightChars="-31"/>
              <w:jc w:val="center"/>
              <w:rPr>
                <w:rFonts w:hint="default" w:cs="宋体"/>
                <w:b/>
                <w:color w:val="auto"/>
              </w:rPr>
            </w:pPr>
            <w:r>
              <w:rPr>
                <w:rFonts w:hint="eastAsia" w:cs="宋体"/>
                <w:b/>
                <w:color w:val="auto"/>
              </w:rPr>
              <w:t>单位</w:t>
            </w:r>
          </w:p>
        </w:tc>
        <w:tc>
          <w:tcPr>
            <w:tcW w:w="859" w:type="dxa"/>
            <w:shd w:val="pct10" w:color="AEAAAA" w:themeColor="background2" w:themeShade="BF" w:fill="D0CECE" w:themeFill="background2" w:themeFillShade="E6"/>
            <w:vAlign w:val="center"/>
          </w:tcPr>
          <w:p w14:paraId="223D2E2C">
            <w:pPr>
              <w:keepNext w:val="0"/>
              <w:keepLines w:val="0"/>
              <w:suppressLineNumbers w:val="0"/>
              <w:wordWrap w:val="0"/>
              <w:spacing w:before="0" w:beforeAutospacing="0" w:after="0" w:afterAutospacing="0"/>
              <w:ind w:left="-55" w:leftChars="-23" w:right="-74" w:rightChars="-31"/>
              <w:jc w:val="center"/>
              <w:rPr>
                <w:rFonts w:hint="default" w:cs="宋体"/>
                <w:b/>
                <w:color w:val="auto"/>
              </w:rPr>
            </w:pPr>
            <w:r>
              <w:rPr>
                <w:rFonts w:hint="eastAsia" w:cs="宋体"/>
                <w:b/>
                <w:color w:val="auto"/>
              </w:rPr>
              <w:t>单价（元</w:t>
            </w:r>
            <w:r>
              <w:rPr>
                <w:rFonts w:hint="default" w:cs="宋体"/>
                <w:b/>
                <w:color w:val="auto"/>
              </w:rPr>
              <w:t>）</w:t>
            </w:r>
          </w:p>
        </w:tc>
        <w:tc>
          <w:tcPr>
            <w:tcW w:w="1425" w:type="dxa"/>
            <w:shd w:val="pct10" w:color="AEAAAA" w:themeColor="background2" w:themeShade="BF" w:fill="D0CECE" w:themeFill="background2" w:themeFillShade="E6"/>
            <w:vAlign w:val="center"/>
          </w:tcPr>
          <w:p w14:paraId="16ED6CE4">
            <w:pPr>
              <w:keepNext w:val="0"/>
              <w:keepLines w:val="0"/>
              <w:suppressLineNumbers w:val="0"/>
              <w:wordWrap w:val="0"/>
              <w:spacing w:before="0" w:beforeAutospacing="0" w:after="0" w:afterAutospacing="0"/>
              <w:ind w:left="-120" w:leftChars="-50" w:right="-120" w:rightChars="-50"/>
              <w:jc w:val="center"/>
              <w:rPr>
                <w:rFonts w:hint="default" w:cs="宋体"/>
                <w:b/>
                <w:color w:val="auto"/>
              </w:rPr>
            </w:pPr>
            <w:r>
              <w:rPr>
                <w:rFonts w:hint="eastAsia" w:cs="宋体"/>
                <w:b/>
                <w:color w:val="auto"/>
              </w:rPr>
              <w:t>分项合计（</w:t>
            </w:r>
            <w:r>
              <w:rPr>
                <w:rFonts w:hint="default" w:cs="宋体"/>
                <w:b/>
                <w:color w:val="auto"/>
              </w:rPr>
              <w:t>元）</w:t>
            </w:r>
          </w:p>
        </w:tc>
        <w:tc>
          <w:tcPr>
            <w:tcW w:w="1134" w:type="dxa"/>
            <w:shd w:val="pct10" w:color="AEAAAA" w:themeColor="background2" w:themeShade="BF" w:fill="D0CECE" w:themeFill="background2" w:themeFillShade="E6"/>
            <w:vAlign w:val="center"/>
          </w:tcPr>
          <w:p w14:paraId="2125BAA4">
            <w:pPr>
              <w:keepNext w:val="0"/>
              <w:keepLines w:val="0"/>
              <w:suppressLineNumbers w:val="0"/>
              <w:wordWrap w:val="0"/>
              <w:spacing w:before="0" w:beforeAutospacing="0" w:after="0" w:afterAutospacing="0"/>
              <w:ind w:left="-26" w:leftChars="-11" w:right="-74" w:rightChars="-31"/>
              <w:jc w:val="center"/>
              <w:rPr>
                <w:rFonts w:hint="default" w:cs="宋体"/>
                <w:b/>
                <w:color w:val="auto"/>
              </w:rPr>
            </w:pPr>
            <w:r>
              <w:rPr>
                <w:rFonts w:hint="eastAsia" w:cs="宋体"/>
                <w:b/>
                <w:color w:val="auto"/>
              </w:rPr>
              <w:t>制造厂家（全称）</w:t>
            </w:r>
          </w:p>
        </w:tc>
      </w:tr>
      <w:tr w14:paraId="4F1747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400553A4">
            <w:pPr>
              <w:keepNext w:val="0"/>
              <w:keepLines w:val="0"/>
              <w:suppressLineNumbers w:val="0"/>
              <w:wordWrap w:val="0"/>
              <w:spacing w:before="0" w:beforeAutospacing="0" w:after="0" w:afterAutospacing="0"/>
              <w:ind w:left="-55" w:leftChars="-23" w:right="-74" w:rightChars="-31"/>
              <w:jc w:val="center"/>
              <w:rPr>
                <w:rFonts w:hint="default"/>
                <w:b/>
                <w:color w:val="auto"/>
              </w:rPr>
            </w:pPr>
            <w:r>
              <w:rPr>
                <w:rFonts w:hint="eastAsia"/>
                <w:b/>
                <w:color w:val="auto"/>
              </w:rPr>
              <w:t>1</w:t>
            </w:r>
          </w:p>
        </w:tc>
        <w:tc>
          <w:tcPr>
            <w:tcW w:w="2378" w:type="dxa"/>
            <w:shd w:val="clear" w:color="auto" w:fill="auto"/>
            <w:vAlign w:val="center"/>
          </w:tcPr>
          <w:p w14:paraId="52B80269">
            <w:pPr>
              <w:keepNext w:val="0"/>
              <w:keepLines w:val="0"/>
              <w:suppressLineNumbers w:val="0"/>
              <w:wordWrap w:val="0"/>
              <w:spacing w:before="0" w:beforeAutospacing="0" w:after="0" w:afterAutospacing="0"/>
              <w:ind w:left="-55" w:leftChars="-23" w:right="-74" w:rightChars="-31"/>
              <w:jc w:val="center"/>
              <w:rPr>
                <w:rFonts w:hint="default"/>
                <w:color w:val="auto"/>
              </w:rPr>
            </w:pPr>
            <w:r>
              <w:rPr>
                <w:rFonts w:hint="eastAsia"/>
                <w:color w:val="auto"/>
              </w:rPr>
              <w:t>货物（服务）名称1</w:t>
            </w:r>
          </w:p>
        </w:tc>
        <w:tc>
          <w:tcPr>
            <w:tcW w:w="1132" w:type="dxa"/>
            <w:shd w:val="clear" w:color="auto" w:fill="auto"/>
            <w:vAlign w:val="center"/>
          </w:tcPr>
          <w:p w14:paraId="52B577D5">
            <w:pPr>
              <w:keepNext w:val="0"/>
              <w:keepLines w:val="0"/>
              <w:suppressLineNumbers w:val="0"/>
              <w:wordWrap w:val="0"/>
              <w:spacing w:before="0" w:beforeAutospacing="0" w:after="0" w:afterAutospacing="0"/>
              <w:ind w:left="-55" w:leftChars="-23" w:right="-74" w:rightChars="-31"/>
              <w:rPr>
                <w:rFonts w:hint="default" w:cs="宋体"/>
                <w:color w:val="auto"/>
                <w:szCs w:val="24"/>
              </w:rPr>
            </w:pPr>
          </w:p>
        </w:tc>
        <w:tc>
          <w:tcPr>
            <w:tcW w:w="655" w:type="dxa"/>
            <w:tcBorders>
              <w:right w:val="single" w:color="auto" w:sz="4" w:space="0"/>
            </w:tcBorders>
            <w:shd w:val="clear" w:color="auto" w:fill="auto"/>
            <w:vAlign w:val="center"/>
          </w:tcPr>
          <w:p w14:paraId="47AB2CC6">
            <w:pPr>
              <w:keepNext w:val="0"/>
              <w:keepLines w:val="0"/>
              <w:suppressLineNumbers w:val="0"/>
              <w:wordWrap w:val="0"/>
              <w:spacing w:before="0" w:beforeAutospacing="0" w:after="0" w:afterAutospacing="0"/>
              <w:ind w:left="-55" w:leftChars="-23" w:right="-430" w:rightChars="-179"/>
              <w:jc w:val="center"/>
              <w:rPr>
                <w:rFonts w:hint="default" w:cs="宋体"/>
                <w:color w:val="auto"/>
                <w:szCs w:val="24"/>
              </w:rPr>
            </w:pPr>
          </w:p>
        </w:tc>
        <w:tc>
          <w:tcPr>
            <w:tcW w:w="627" w:type="dxa"/>
            <w:tcBorders>
              <w:left w:val="single" w:color="auto" w:sz="4" w:space="0"/>
            </w:tcBorders>
            <w:shd w:val="clear" w:color="auto" w:fill="auto"/>
            <w:vAlign w:val="center"/>
          </w:tcPr>
          <w:p w14:paraId="3C050E50">
            <w:pPr>
              <w:keepNext w:val="0"/>
              <w:keepLines w:val="0"/>
              <w:suppressLineNumbers w:val="0"/>
              <w:wordWrap w:val="0"/>
              <w:spacing w:before="0" w:beforeAutospacing="0" w:after="0" w:afterAutospacing="0"/>
              <w:ind w:left="-55" w:leftChars="-23" w:right="-430" w:rightChars="-179"/>
              <w:jc w:val="center"/>
              <w:rPr>
                <w:rFonts w:hint="default" w:cs="宋体"/>
                <w:color w:val="auto"/>
                <w:szCs w:val="24"/>
              </w:rPr>
            </w:pPr>
          </w:p>
        </w:tc>
        <w:tc>
          <w:tcPr>
            <w:tcW w:w="859" w:type="dxa"/>
            <w:shd w:val="clear" w:color="auto" w:fill="auto"/>
            <w:vAlign w:val="center"/>
          </w:tcPr>
          <w:p w14:paraId="2E084930">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p>
        </w:tc>
        <w:tc>
          <w:tcPr>
            <w:tcW w:w="1425" w:type="dxa"/>
            <w:shd w:val="clear" w:color="auto" w:fill="auto"/>
            <w:vAlign w:val="center"/>
          </w:tcPr>
          <w:p w14:paraId="41B3F238">
            <w:pPr>
              <w:keepNext w:val="0"/>
              <w:keepLines w:val="0"/>
              <w:suppressLineNumbers w:val="0"/>
              <w:wordWrap w:val="0"/>
              <w:spacing w:before="0" w:beforeAutospacing="0" w:after="0" w:afterAutospacing="0"/>
              <w:ind w:left="-55" w:leftChars="-23" w:right="-74" w:rightChars="-31"/>
              <w:rPr>
                <w:rFonts w:hint="default" w:cs="宋体"/>
                <w:color w:val="auto"/>
                <w:szCs w:val="24"/>
              </w:rPr>
            </w:pPr>
          </w:p>
        </w:tc>
        <w:tc>
          <w:tcPr>
            <w:tcW w:w="1134" w:type="dxa"/>
            <w:shd w:val="clear" w:color="auto" w:fill="auto"/>
            <w:vAlign w:val="center"/>
          </w:tcPr>
          <w:p w14:paraId="4AE55DA6">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p>
        </w:tc>
      </w:tr>
      <w:tr w14:paraId="2DBEF2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483DBB71">
            <w:pPr>
              <w:keepNext w:val="0"/>
              <w:keepLines w:val="0"/>
              <w:suppressLineNumbers w:val="0"/>
              <w:wordWrap w:val="0"/>
              <w:spacing w:before="0" w:beforeAutospacing="0" w:after="0" w:afterAutospacing="0"/>
              <w:ind w:left="-55" w:leftChars="-23" w:right="-74" w:rightChars="-31"/>
              <w:jc w:val="center"/>
              <w:rPr>
                <w:rFonts w:hint="default"/>
                <w:b/>
                <w:color w:val="auto"/>
              </w:rPr>
            </w:pPr>
            <w:r>
              <w:rPr>
                <w:rFonts w:hint="eastAsia"/>
                <w:b/>
                <w:color w:val="auto"/>
              </w:rPr>
              <w:t>2</w:t>
            </w:r>
          </w:p>
        </w:tc>
        <w:tc>
          <w:tcPr>
            <w:tcW w:w="2378" w:type="dxa"/>
            <w:shd w:val="clear" w:color="auto" w:fill="auto"/>
            <w:vAlign w:val="center"/>
          </w:tcPr>
          <w:p w14:paraId="4040DECB">
            <w:pPr>
              <w:keepNext w:val="0"/>
              <w:keepLines w:val="0"/>
              <w:suppressLineNumbers w:val="0"/>
              <w:wordWrap w:val="0"/>
              <w:spacing w:before="0" w:beforeAutospacing="0" w:after="0" w:afterAutospacing="0"/>
              <w:ind w:left="-55" w:leftChars="-23" w:right="-74" w:rightChars="-31"/>
              <w:jc w:val="center"/>
              <w:rPr>
                <w:rFonts w:hint="default"/>
                <w:color w:val="auto"/>
              </w:rPr>
            </w:pPr>
            <w:r>
              <w:rPr>
                <w:rFonts w:hint="eastAsia"/>
                <w:color w:val="auto"/>
              </w:rPr>
              <w:t>货物（服务）名称2</w:t>
            </w:r>
          </w:p>
        </w:tc>
        <w:tc>
          <w:tcPr>
            <w:tcW w:w="1132" w:type="dxa"/>
            <w:shd w:val="clear" w:color="auto" w:fill="auto"/>
            <w:vAlign w:val="center"/>
          </w:tcPr>
          <w:p w14:paraId="57AEA5DE">
            <w:pPr>
              <w:keepNext w:val="0"/>
              <w:keepLines w:val="0"/>
              <w:suppressLineNumbers w:val="0"/>
              <w:wordWrap w:val="0"/>
              <w:spacing w:before="0" w:beforeAutospacing="0" w:after="0" w:afterAutospacing="0"/>
              <w:ind w:left="-55" w:leftChars="-23" w:right="-74" w:rightChars="-31"/>
              <w:rPr>
                <w:rFonts w:hint="default" w:cs="宋体"/>
                <w:color w:val="auto"/>
                <w:szCs w:val="24"/>
              </w:rPr>
            </w:pPr>
          </w:p>
        </w:tc>
        <w:tc>
          <w:tcPr>
            <w:tcW w:w="655" w:type="dxa"/>
            <w:tcBorders>
              <w:right w:val="single" w:color="auto" w:sz="4" w:space="0"/>
            </w:tcBorders>
            <w:shd w:val="clear" w:color="auto" w:fill="auto"/>
            <w:vAlign w:val="center"/>
          </w:tcPr>
          <w:p w14:paraId="0287706D">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p>
        </w:tc>
        <w:tc>
          <w:tcPr>
            <w:tcW w:w="627" w:type="dxa"/>
            <w:tcBorders>
              <w:left w:val="single" w:color="auto" w:sz="4" w:space="0"/>
            </w:tcBorders>
            <w:shd w:val="clear" w:color="auto" w:fill="auto"/>
            <w:vAlign w:val="center"/>
          </w:tcPr>
          <w:p w14:paraId="5F65A243">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p>
        </w:tc>
        <w:tc>
          <w:tcPr>
            <w:tcW w:w="859" w:type="dxa"/>
            <w:shd w:val="clear" w:color="auto" w:fill="auto"/>
            <w:vAlign w:val="center"/>
          </w:tcPr>
          <w:p w14:paraId="7396CFEE">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p>
        </w:tc>
        <w:tc>
          <w:tcPr>
            <w:tcW w:w="1425" w:type="dxa"/>
            <w:shd w:val="clear" w:color="auto" w:fill="auto"/>
            <w:vAlign w:val="center"/>
          </w:tcPr>
          <w:p w14:paraId="763DEB02">
            <w:pPr>
              <w:keepNext w:val="0"/>
              <w:keepLines w:val="0"/>
              <w:suppressLineNumbers w:val="0"/>
              <w:wordWrap w:val="0"/>
              <w:spacing w:before="0" w:beforeAutospacing="0" w:after="0" w:afterAutospacing="0"/>
              <w:ind w:left="-55" w:leftChars="-23" w:right="-74" w:rightChars="-31"/>
              <w:rPr>
                <w:rFonts w:hint="default" w:cs="宋体"/>
                <w:color w:val="auto"/>
                <w:szCs w:val="24"/>
              </w:rPr>
            </w:pPr>
          </w:p>
        </w:tc>
        <w:tc>
          <w:tcPr>
            <w:tcW w:w="1134" w:type="dxa"/>
            <w:shd w:val="clear" w:color="auto" w:fill="auto"/>
            <w:vAlign w:val="center"/>
          </w:tcPr>
          <w:p w14:paraId="1419B920">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p>
        </w:tc>
      </w:tr>
      <w:tr w14:paraId="65CBE4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0AF3464C">
            <w:pPr>
              <w:keepNext w:val="0"/>
              <w:keepLines w:val="0"/>
              <w:suppressLineNumbers w:val="0"/>
              <w:wordWrap w:val="0"/>
              <w:spacing w:before="0" w:beforeAutospacing="0" w:after="0" w:afterAutospacing="0"/>
              <w:ind w:left="-55" w:leftChars="-23" w:right="-74" w:rightChars="-31"/>
              <w:jc w:val="center"/>
              <w:rPr>
                <w:rFonts w:hint="default"/>
                <w:color w:val="auto"/>
              </w:rPr>
            </w:pPr>
            <w:r>
              <w:rPr>
                <w:rFonts w:hint="eastAsia"/>
                <w:color w:val="auto"/>
              </w:rPr>
              <w:t>…</w:t>
            </w:r>
          </w:p>
        </w:tc>
        <w:tc>
          <w:tcPr>
            <w:tcW w:w="2378" w:type="dxa"/>
            <w:shd w:val="clear" w:color="auto" w:fill="auto"/>
            <w:vAlign w:val="center"/>
          </w:tcPr>
          <w:p w14:paraId="77707A22">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r>
              <w:rPr>
                <w:rFonts w:hint="eastAsia"/>
                <w:color w:val="auto"/>
              </w:rPr>
              <w:t>……</w:t>
            </w:r>
          </w:p>
        </w:tc>
        <w:tc>
          <w:tcPr>
            <w:tcW w:w="1132" w:type="dxa"/>
            <w:shd w:val="clear" w:color="auto" w:fill="auto"/>
            <w:vAlign w:val="center"/>
          </w:tcPr>
          <w:p w14:paraId="4C055CF9">
            <w:pPr>
              <w:keepNext w:val="0"/>
              <w:keepLines w:val="0"/>
              <w:suppressLineNumbers w:val="0"/>
              <w:wordWrap w:val="0"/>
              <w:spacing w:before="0" w:beforeAutospacing="0" w:after="0" w:afterAutospacing="0"/>
              <w:ind w:left="-55" w:leftChars="-23" w:right="-74" w:rightChars="-31"/>
              <w:rPr>
                <w:rFonts w:hint="default" w:cs="宋体"/>
                <w:color w:val="auto"/>
                <w:szCs w:val="24"/>
              </w:rPr>
            </w:pPr>
            <w:r>
              <w:rPr>
                <w:rFonts w:hint="eastAsia"/>
                <w:color w:val="auto"/>
              </w:rPr>
              <w:t>…</w:t>
            </w:r>
          </w:p>
        </w:tc>
        <w:tc>
          <w:tcPr>
            <w:tcW w:w="655" w:type="dxa"/>
            <w:tcBorders>
              <w:right w:val="single" w:color="auto" w:sz="4" w:space="0"/>
            </w:tcBorders>
            <w:shd w:val="clear" w:color="auto" w:fill="auto"/>
            <w:vAlign w:val="center"/>
          </w:tcPr>
          <w:p w14:paraId="3CEB4855">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r>
              <w:rPr>
                <w:rFonts w:hint="eastAsia"/>
                <w:color w:val="auto"/>
              </w:rPr>
              <w:t>…</w:t>
            </w:r>
          </w:p>
        </w:tc>
        <w:tc>
          <w:tcPr>
            <w:tcW w:w="627" w:type="dxa"/>
            <w:tcBorders>
              <w:left w:val="single" w:color="auto" w:sz="4" w:space="0"/>
            </w:tcBorders>
            <w:shd w:val="clear" w:color="auto" w:fill="auto"/>
            <w:vAlign w:val="center"/>
          </w:tcPr>
          <w:p w14:paraId="4CE7394F">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r>
              <w:rPr>
                <w:rFonts w:hint="eastAsia"/>
                <w:color w:val="auto"/>
              </w:rPr>
              <w:t>…</w:t>
            </w:r>
          </w:p>
        </w:tc>
        <w:tc>
          <w:tcPr>
            <w:tcW w:w="859" w:type="dxa"/>
            <w:shd w:val="clear" w:color="auto" w:fill="auto"/>
            <w:vAlign w:val="center"/>
          </w:tcPr>
          <w:p w14:paraId="14F51786">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r>
              <w:rPr>
                <w:rFonts w:hint="eastAsia"/>
                <w:color w:val="auto"/>
              </w:rPr>
              <w:t>…</w:t>
            </w:r>
          </w:p>
        </w:tc>
        <w:tc>
          <w:tcPr>
            <w:tcW w:w="1425" w:type="dxa"/>
            <w:shd w:val="clear" w:color="auto" w:fill="auto"/>
            <w:vAlign w:val="center"/>
          </w:tcPr>
          <w:p w14:paraId="3E61F14E">
            <w:pPr>
              <w:keepNext w:val="0"/>
              <w:keepLines w:val="0"/>
              <w:suppressLineNumbers w:val="0"/>
              <w:wordWrap w:val="0"/>
              <w:spacing w:before="0" w:beforeAutospacing="0" w:after="0" w:afterAutospacing="0"/>
              <w:ind w:left="-55" w:leftChars="-23" w:right="-74" w:rightChars="-31"/>
              <w:rPr>
                <w:rFonts w:hint="default" w:cs="宋体"/>
                <w:color w:val="auto"/>
                <w:szCs w:val="24"/>
              </w:rPr>
            </w:pPr>
            <w:r>
              <w:rPr>
                <w:rFonts w:hint="eastAsia"/>
                <w:color w:val="auto"/>
              </w:rPr>
              <w:t>…</w:t>
            </w:r>
          </w:p>
        </w:tc>
        <w:tc>
          <w:tcPr>
            <w:tcW w:w="1134" w:type="dxa"/>
            <w:shd w:val="clear" w:color="auto" w:fill="auto"/>
            <w:vAlign w:val="center"/>
          </w:tcPr>
          <w:p w14:paraId="4E7F603A">
            <w:pPr>
              <w:keepNext w:val="0"/>
              <w:keepLines w:val="0"/>
              <w:suppressLineNumbers w:val="0"/>
              <w:wordWrap w:val="0"/>
              <w:spacing w:before="0" w:beforeAutospacing="0" w:after="0" w:afterAutospacing="0"/>
              <w:ind w:left="-55" w:leftChars="-23" w:right="-74" w:rightChars="-31"/>
              <w:jc w:val="center"/>
              <w:rPr>
                <w:rFonts w:hint="default" w:cs="宋体"/>
                <w:color w:val="auto"/>
                <w:szCs w:val="24"/>
              </w:rPr>
            </w:pPr>
            <w:r>
              <w:rPr>
                <w:rFonts w:hint="eastAsia"/>
                <w:color w:val="auto"/>
              </w:rPr>
              <w:t>…</w:t>
            </w:r>
          </w:p>
        </w:tc>
      </w:tr>
      <w:tr w14:paraId="162420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shd w:val="clear" w:color="auto" w:fill="auto"/>
            <w:vAlign w:val="center"/>
          </w:tcPr>
          <w:p w14:paraId="2A5D8109">
            <w:pPr>
              <w:keepNext w:val="0"/>
              <w:keepLines w:val="0"/>
              <w:suppressLineNumbers w:val="0"/>
              <w:wordWrap w:val="0"/>
              <w:spacing w:before="0" w:beforeAutospacing="0" w:after="0" w:afterAutospacing="0"/>
              <w:ind w:left="-55" w:leftChars="-23" w:right="-74" w:rightChars="-31"/>
              <w:jc w:val="center"/>
              <w:rPr>
                <w:rFonts w:hint="default" w:cs="宋体"/>
                <w:b/>
                <w:color w:val="auto"/>
                <w:szCs w:val="24"/>
              </w:rPr>
            </w:pPr>
            <w:r>
              <w:rPr>
                <w:rFonts w:hint="eastAsia" w:cs="宋体"/>
                <w:b/>
                <w:color w:val="auto"/>
                <w:szCs w:val="24"/>
              </w:rPr>
              <w:t>合计</w:t>
            </w:r>
          </w:p>
        </w:tc>
        <w:tc>
          <w:tcPr>
            <w:tcW w:w="2559" w:type="dxa"/>
            <w:gridSpan w:val="2"/>
            <w:shd w:val="clear" w:color="auto" w:fill="auto"/>
            <w:vAlign w:val="center"/>
          </w:tcPr>
          <w:p w14:paraId="3750D517">
            <w:pPr>
              <w:keepNext w:val="0"/>
              <w:keepLines w:val="0"/>
              <w:suppressLineNumbers w:val="0"/>
              <w:wordWrap w:val="0"/>
              <w:spacing w:before="0" w:beforeAutospacing="0" w:after="0" w:afterAutospacing="0"/>
              <w:ind w:left="-55" w:leftChars="-23" w:right="-74" w:rightChars="-31"/>
              <w:rPr>
                <w:rFonts w:hint="default" w:cs="宋体"/>
                <w:color w:val="auto"/>
                <w:szCs w:val="24"/>
              </w:rPr>
            </w:pPr>
          </w:p>
        </w:tc>
      </w:tr>
    </w:tbl>
    <w:p w14:paraId="679F6216">
      <w:pPr>
        <w:pStyle w:val="31"/>
        <w:numPr>
          <w:ilvl w:val="0"/>
          <w:numId w:val="2"/>
        </w:numPr>
        <w:rPr>
          <w:color w:val="auto"/>
          <w:lang w:val="zh-CN"/>
        </w:rPr>
      </w:pPr>
      <w:r>
        <w:rPr>
          <w:rFonts w:hint="eastAsia"/>
          <w:color w:val="auto"/>
          <w:lang w:val="zh-CN"/>
        </w:rPr>
        <w:t>货物（服务）质量</w:t>
      </w:r>
    </w:p>
    <w:p w14:paraId="6E33063A">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iCs/>
          <w:color w:val="auto"/>
          <w:szCs w:val="24"/>
          <w:lang w:val="zh-CN"/>
        </w:rPr>
      </w:pPr>
      <w:r>
        <w:rPr>
          <w:rFonts w:hint="eastAsia" w:cs="Helvetica"/>
          <w:i/>
          <w:iCs/>
          <w:color w:val="auto"/>
          <w:szCs w:val="24"/>
        </w:rPr>
        <w:t xml:space="preserve"> </w:t>
      </w:r>
      <w:r>
        <w:rPr>
          <w:rFonts w:hint="eastAsia" w:cs="Helvetica"/>
          <w:iCs/>
          <w:color w:val="auto"/>
          <w:szCs w:val="24"/>
          <w:u w:val="single"/>
        </w:rPr>
        <w:t xml:space="preserve">          </w:t>
      </w:r>
      <w:r>
        <w:rPr>
          <w:rFonts w:hint="eastAsia" w:cs="Helvetica"/>
          <w:i/>
          <w:iCs/>
          <w:color w:val="auto"/>
          <w:szCs w:val="24"/>
          <w:u w:val="single"/>
        </w:rPr>
        <w:t>(以招标文件要求以及投标文件的响应)</w:t>
      </w:r>
      <w:r>
        <w:rPr>
          <w:rFonts w:hint="eastAsia" w:cs="Helvetica"/>
          <w:iCs/>
          <w:color w:val="auto"/>
          <w:szCs w:val="24"/>
          <w:u w:val="single"/>
        </w:rPr>
        <w:t xml:space="preserve">                    </w:t>
      </w:r>
      <w:r>
        <w:rPr>
          <w:rFonts w:hint="eastAsia" w:cs="Helvetica"/>
          <w:iCs/>
          <w:color w:val="auto"/>
          <w:szCs w:val="24"/>
        </w:rPr>
        <w:t xml:space="preserve">。  </w:t>
      </w:r>
    </w:p>
    <w:p w14:paraId="6890CB6A">
      <w:pPr>
        <w:pStyle w:val="31"/>
        <w:numPr>
          <w:ilvl w:val="0"/>
          <w:numId w:val="2"/>
        </w:numPr>
        <w:rPr>
          <w:color w:val="auto"/>
          <w:lang w:val="zh-CN"/>
        </w:rPr>
      </w:pPr>
      <w:r>
        <w:rPr>
          <w:rFonts w:hint="eastAsia"/>
          <w:color w:val="auto"/>
          <w:lang w:val="zh-CN"/>
        </w:rPr>
        <w:t>合同履行时间（期限）、地点和方式</w:t>
      </w:r>
    </w:p>
    <w:p w14:paraId="173E9D29">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1.合同履行时间：</w:t>
      </w:r>
      <w:r>
        <w:rPr>
          <w:rFonts w:hint="eastAsia"/>
          <w:color w:val="auto"/>
          <w:lang w:val="zh-CN"/>
        </w:rPr>
        <w:t>自</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日至</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日止。</w:t>
      </w:r>
    </w:p>
    <w:p w14:paraId="3C8B69BE">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2.交付或服务地点及方式：</w:t>
      </w:r>
      <w:r>
        <w:rPr>
          <w:rFonts w:hint="eastAsia" w:cs="宋体"/>
          <w:color w:val="auto"/>
          <w:szCs w:val="24"/>
          <w:u w:val="single"/>
        </w:rPr>
        <w:t xml:space="preserve">      </w:t>
      </w:r>
      <w:r>
        <w:rPr>
          <w:rFonts w:hint="eastAsia" w:cs="宋体"/>
          <w:i/>
          <w:color w:val="auto"/>
          <w:szCs w:val="24"/>
          <w:u w:val="single"/>
        </w:rPr>
        <w:t xml:space="preserve"> (见招标文件)</w:t>
      </w:r>
      <w:r>
        <w:rPr>
          <w:rFonts w:hint="eastAsia" w:cs="宋体"/>
          <w:color w:val="auto"/>
          <w:szCs w:val="24"/>
          <w:u w:val="single"/>
        </w:rPr>
        <w:t xml:space="preserve">                     </w:t>
      </w:r>
      <w:r>
        <w:rPr>
          <w:rFonts w:hint="eastAsia"/>
          <w:i/>
          <w:color w:val="auto"/>
        </w:rPr>
        <w:t>。</w:t>
      </w:r>
    </w:p>
    <w:p w14:paraId="2D5961B4">
      <w:pPr>
        <w:pStyle w:val="31"/>
        <w:numPr>
          <w:ilvl w:val="0"/>
          <w:numId w:val="2"/>
        </w:numPr>
        <w:rPr>
          <w:color w:val="auto"/>
          <w:lang w:val="zh-CN"/>
        </w:rPr>
      </w:pPr>
      <w:r>
        <w:rPr>
          <w:rFonts w:hint="eastAsia"/>
          <w:color w:val="auto"/>
          <w:lang w:val="zh-CN"/>
        </w:rPr>
        <w:t>包装及运输</w:t>
      </w:r>
    </w:p>
    <w:p w14:paraId="628820DE">
      <w:pPr>
        <w:numPr>
          <w:ilvl w:val="255"/>
          <w:numId w:val="0"/>
        </w:numPr>
        <w:tabs>
          <w:tab w:val="left" w:pos="980"/>
        </w:tabs>
        <w:wordWrap w:val="0"/>
        <w:autoSpaceDE w:val="0"/>
        <w:autoSpaceDN w:val="0"/>
        <w:spacing w:before="78" w:beforeLines="25"/>
        <w:ind w:left="547" w:leftChars="228" w:firstLine="600" w:firstLineChars="250"/>
        <w:contextualSpacing/>
        <w:rPr>
          <w:rFonts w:cs="宋体"/>
          <w:color w:val="auto"/>
          <w:szCs w:val="24"/>
        </w:rPr>
      </w:pPr>
      <w:r>
        <w:rPr>
          <w:rFonts w:hint="eastAsia" w:cs="宋体"/>
          <w:color w:val="auto"/>
          <w:szCs w:val="24"/>
          <w:u w:val="single"/>
        </w:rPr>
        <w:t xml:space="preserve">                               </w:t>
      </w:r>
      <w:r>
        <w:rPr>
          <w:rFonts w:hint="eastAsia" w:cs="宋体"/>
          <w:i/>
          <w:color w:val="auto"/>
          <w:szCs w:val="24"/>
          <w:u w:val="single"/>
        </w:rPr>
        <w:t>(见招标文件)</w:t>
      </w:r>
      <w:r>
        <w:rPr>
          <w:rFonts w:hint="eastAsia" w:cs="宋体"/>
          <w:color w:val="auto"/>
          <w:szCs w:val="24"/>
          <w:u w:val="single"/>
        </w:rPr>
        <w:t xml:space="preserve">                      </w:t>
      </w:r>
      <w:r>
        <w:rPr>
          <w:rFonts w:hint="eastAsia" w:cs="宋体"/>
          <w:color w:val="auto"/>
          <w:szCs w:val="24"/>
        </w:rPr>
        <w:t>。</w:t>
      </w:r>
    </w:p>
    <w:p w14:paraId="001AF8FD">
      <w:pPr>
        <w:pStyle w:val="31"/>
        <w:numPr>
          <w:ilvl w:val="0"/>
          <w:numId w:val="2"/>
        </w:numPr>
        <w:rPr>
          <w:color w:val="auto"/>
          <w:lang w:val="zh-CN"/>
        </w:rPr>
      </w:pPr>
      <w:r>
        <w:rPr>
          <w:rFonts w:hint="eastAsia"/>
          <w:color w:val="auto"/>
          <w:lang w:val="zh-CN"/>
        </w:rPr>
        <w:t xml:space="preserve">合同价款  </w:t>
      </w:r>
    </w:p>
    <w:p w14:paraId="23057C33">
      <w:pPr>
        <w:numPr>
          <w:ilvl w:val="255"/>
          <w:numId w:val="0"/>
        </w:numPr>
        <w:tabs>
          <w:tab w:val="left" w:pos="980"/>
        </w:tabs>
        <w:wordWrap w:val="0"/>
        <w:autoSpaceDE w:val="0"/>
        <w:autoSpaceDN w:val="0"/>
        <w:spacing w:before="78" w:beforeLines="25"/>
        <w:ind w:left="547" w:leftChars="228" w:firstLine="480" w:firstLineChars="200"/>
        <w:contextualSpacing/>
        <w:rPr>
          <w:rFonts w:cs="Helvetica"/>
          <w:color w:val="auto"/>
          <w:szCs w:val="24"/>
        </w:rPr>
      </w:pPr>
      <w:r>
        <w:rPr>
          <w:rFonts w:hint="eastAsia" w:cs="Helvetica"/>
          <w:color w:val="auto"/>
          <w:szCs w:val="24"/>
          <w:lang w:val="zh-CN"/>
        </w:rPr>
        <w:t>1.本合同金额为（大写）：人民币</w:t>
      </w:r>
      <w:r>
        <w:rPr>
          <w:rFonts w:hint="eastAsia" w:cs="Helvetica"/>
          <w:color w:val="auto"/>
          <w:szCs w:val="24"/>
          <w:u w:val="single"/>
        </w:rPr>
        <w:t xml:space="preserve">      </w:t>
      </w:r>
      <w:r>
        <w:rPr>
          <w:rFonts w:hint="eastAsia" w:cs="Helvetica"/>
          <w:bCs/>
          <w:i/>
          <w:iCs/>
          <w:color w:val="auto"/>
          <w:szCs w:val="24"/>
          <w:u w:val="single"/>
        </w:rPr>
        <w:t>(见投标文件)</w:t>
      </w:r>
      <w:r>
        <w:rPr>
          <w:rFonts w:hint="eastAsia" w:cs="Helvetica"/>
          <w:color w:val="auto"/>
          <w:szCs w:val="24"/>
          <w:u w:val="single"/>
        </w:rPr>
        <w:t xml:space="preserve">   </w:t>
      </w:r>
      <w:r>
        <w:rPr>
          <w:rFonts w:hint="eastAsia" w:cs="Helvetica"/>
          <w:color w:val="auto"/>
          <w:szCs w:val="24"/>
        </w:rPr>
        <w:t>元（</w:t>
      </w:r>
      <w:r>
        <w:rPr>
          <w:rFonts w:cs="Arial"/>
          <w:color w:val="auto"/>
          <w:szCs w:val="24"/>
        </w:rPr>
        <w:t>¥</w:t>
      </w:r>
      <w:r>
        <w:rPr>
          <w:rFonts w:hint="eastAsia" w:cs="Helvetica"/>
          <w:color w:val="auto"/>
          <w:szCs w:val="24"/>
        </w:rPr>
        <w:t>：</w:t>
      </w:r>
      <w:r>
        <w:rPr>
          <w:rFonts w:hint="eastAsia" w:cs="Helvetica"/>
          <w:color w:val="auto"/>
          <w:szCs w:val="24"/>
          <w:u w:val="single"/>
        </w:rPr>
        <w:t xml:space="preserve">          </w:t>
      </w:r>
      <w:r>
        <w:rPr>
          <w:rFonts w:hint="eastAsia" w:cs="Helvetica"/>
          <w:color w:val="auto"/>
          <w:szCs w:val="24"/>
        </w:rPr>
        <w:t>）</w:t>
      </w:r>
    </w:p>
    <w:p w14:paraId="2D2C1725">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Helvetica"/>
          <w:color w:val="auto"/>
          <w:szCs w:val="24"/>
        </w:rPr>
        <w:t>2.合同金额包括乙方</w:t>
      </w:r>
      <w:r>
        <w:rPr>
          <w:rFonts w:hint="eastAsia" w:cs="宋体"/>
          <w:color w:val="auto"/>
          <w:szCs w:val="24"/>
        </w:rPr>
        <w:t>完成本合同约定的全部工作可能发生的所有费用（含市场变化等可能发生的费用），即总报价为“交钥匙”价</w:t>
      </w:r>
      <w:r>
        <w:rPr>
          <w:rFonts w:hint="eastAsia" w:cs="宋体"/>
          <w:color w:val="auto"/>
          <w:szCs w:val="24"/>
          <w:lang w:val="zh-CN"/>
        </w:rPr>
        <w:t>。</w:t>
      </w:r>
      <w:r>
        <w:rPr>
          <w:rFonts w:hint="eastAsia" w:cs="宋体"/>
          <w:color w:val="auto"/>
          <w:szCs w:val="24"/>
        </w:rPr>
        <w:t>甲方在支付此金额后，不再因本合同支付任何其它费用。</w:t>
      </w:r>
    </w:p>
    <w:p w14:paraId="306D6E79">
      <w:pPr>
        <w:numPr>
          <w:ilvl w:val="255"/>
          <w:numId w:val="0"/>
        </w:numPr>
        <w:tabs>
          <w:tab w:val="left" w:pos="980"/>
        </w:tabs>
        <w:wordWrap w:val="0"/>
        <w:autoSpaceDE w:val="0"/>
        <w:autoSpaceDN w:val="0"/>
        <w:spacing w:before="78" w:beforeLines="25"/>
        <w:ind w:left="547" w:leftChars="228" w:firstLine="480" w:firstLineChars="200"/>
        <w:contextualSpacing/>
        <w:rPr>
          <w:color w:val="auto"/>
          <w:u w:val="single"/>
        </w:rPr>
      </w:pPr>
      <w:r>
        <w:rPr>
          <w:rFonts w:hint="eastAsia" w:cs="Helvetica"/>
          <w:color w:val="auto"/>
          <w:szCs w:val="24"/>
        </w:rPr>
        <w:t>3.</w:t>
      </w:r>
      <w:r>
        <w:rPr>
          <w:rFonts w:hint="eastAsia" w:cs="宋体"/>
          <w:color w:val="auto"/>
          <w:szCs w:val="24"/>
          <w:u w:val="single"/>
        </w:rPr>
        <w:t xml:space="preserve">                                                             </w:t>
      </w:r>
      <w:r>
        <w:rPr>
          <w:rFonts w:hint="eastAsia" w:cs="宋体"/>
          <w:color w:val="auto"/>
          <w:szCs w:val="24"/>
        </w:rPr>
        <w:t xml:space="preserve"> 。</w:t>
      </w:r>
    </w:p>
    <w:p w14:paraId="63FDFE08">
      <w:pPr>
        <w:pStyle w:val="31"/>
        <w:numPr>
          <w:ilvl w:val="0"/>
          <w:numId w:val="2"/>
        </w:numPr>
        <w:rPr>
          <w:color w:val="auto"/>
          <w:lang w:val="zh-CN"/>
        </w:rPr>
      </w:pPr>
      <w:r>
        <w:rPr>
          <w:rFonts w:hint="eastAsia"/>
          <w:color w:val="auto"/>
          <w:lang w:val="zh-CN"/>
        </w:rPr>
        <w:t>资金支付方式及安排</w:t>
      </w:r>
    </w:p>
    <w:p w14:paraId="4B01CEC8">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Cs/>
          <w:color w:val="auto"/>
          <w:szCs w:val="24"/>
        </w:rPr>
      </w:pPr>
      <w:r>
        <w:rPr>
          <w:rFonts w:hint="eastAsia" w:cs="Helvetica"/>
          <w:bCs/>
          <w:iCs/>
          <w:color w:val="auto"/>
          <w:szCs w:val="24"/>
          <w:u w:val="single"/>
        </w:rPr>
        <w:t xml:space="preserve">     </w:t>
      </w:r>
      <w:r>
        <w:rPr>
          <w:rFonts w:hint="eastAsia" w:cs="Helvetica"/>
          <w:bCs/>
          <w:i/>
          <w:iCs/>
          <w:color w:val="auto"/>
          <w:szCs w:val="24"/>
          <w:u w:val="single"/>
        </w:rPr>
        <w:t>(见招标文件)</w:t>
      </w:r>
      <w:r>
        <w:rPr>
          <w:rFonts w:hint="eastAsia" w:cs="Helvetica"/>
          <w:bCs/>
          <w:iCs/>
          <w:color w:val="auto"/>
          <w:szCs w:val="24"/>
          <w:u w:val="single"/>
        </w:rPr>
        <w:t xml:space="preserve">                                            </w:t>
      </w:r>
      <w:r>
        <w:rPr>
          <w:rFonts w:hint="eastAsia" w:cs="Helvetica"/>
          <w:bCs/>
          <w:iCs/>
          <w:color w:val="auto"/>
          <w:szCs w:val="24"/>
        </w:rPr>
        <w:t>。</w:t>
      </w:r>
    </w:p>
    <w:p w14:paraId="314B7874">
      <w:pPr>
        <w:pStyle w:val="31"/>
        <w:numPr>
          <w:ilvl w:val="0"/>
          <w:numId w:val="2"/>
        </w:numPr>
        <w:rPr>
          <w:color w:val="auto"/>
          <w:lang w:val="zh-CN"/>
        </w:rPr>
      </w:pPr>
      <w:r>
        <w:rPr>
          <w:rFonts w:hint="eastAsia"/>
          <w:color w:val="auto"/>
          <w:lang w:val="zh-CN"/>
        </w:rPr>
        <w:t>交付标准、方法和验收方案</w:t>
      </w:r>
    </w:p>
    <w:p w14:paraId="44FC480B">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1.</w:t>
      </w:r>
      <w:r>
        <w:rPr>
          <w:rFonts w:hint="eastAsia" w:cs="Helvetica"/>
          <w:bCs/>
          <w:color w:val="auto"/>
          <w:szCs w:val="24"/>
          <w:lang w:val="zh-CN"/>
        </w:rPr>
        <w:t>交付标准、方法：</w:t>
      </w:r>
      <w:r>
        <w:rPr>
          <w:rFonts w:hint="eastAsia" w:cs="Helvetica"/>
          <w:bCs/>
          <w:color w:val="auto"/>
          <w:szCs w:val="24"/>
          <w:u w:val="single"/>
          <w:lang w:val="zh-CN"/>
        </w:rPr>
        <w:t xml:space="preserve">        </w:t>
      </w:r>
      <w:r>
        <w:rPr>
          <w:rFonts w:hint="eastAsia" w:cs="Helvetica"/>
          <w:bCs/>
          <w:i/>
          <w:iCs/>
          <w:color w:val="auto"/>
          <w:szCs w:val="24"/>
          <w:u w:val="single"/>
        </w:rPr>
        <w:t>(见招标文件)</w:t>
      </w:r>
      <w:r>
        <w:rPr>
          <w:rFonts w:hint="eastAsia" w:cs="Helvetica"/>
          <w:bCs/>
          <w:color w:val="auto"/>
          <w:szCs w:val="24"/>
          <w:u w:val="single"/>
          <w:lang w:val="zh-CN"/>
        </w:rPr>
        <w:t xml:space="preserve">                         </w:t>
      </w:r>
      <w:r>
        <w:rPr>
          <w:rFonts w:hint="eastAsia" w:cs="Helvetica"/>
          <w:bCs/>
          <w:color w:val="auto"/>
          <w:szCs w:val="24"/>
          <w:lang w:val="zh-CN"/>
        </w:rPr>
        <w:t>。</w:t>
      </w:r>
    </w:p>
    <w:p w14:paraId="06A463FA">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rPr>
      </w:pPr>
      <w:r>
        <w:rPr>
          <w:rFonts w:hint="eastAsia" w:cs="宋体"/>
          <w:color w:val="auto"/>
          <w:szCs w:val="24"/>
        </w:rPr>
        <w:t>2.</w:t>
      </w:r>
      <w:r>
        <w:rPr>
          <w:rFonts w:hint="eastAsia" w:cs="Helvetica"/>
          <w:bCs/>
          <w:color w:val="auto"/>
          <w:szCs w:val="24"/>
          <w:lang w:val="zh-CN"/>
        </w:rPr>
        <w:t>验收方案：</w:t>
      </w:r>
      <w:r>
        <w:rPr>
          <w:rFonts w:hint="eastAsia" w:cs="Helvetica"/>
          <w:bCs/>
          <w:color w:val="auto"/>
          <w:szCs w:val="24"/>
          <w:u w:val="single"/>
        </w:rPr>
        <w:t xml:space="preserve"> </w:t>
      </w:r>
      <w:r>
        <w:rPr>
          <w:rFonts w:hint="eastAsia" w:cs="Helvetica"/>
          <w:bCs/>
          <w:iCs/>
          <w:color w:val="auto"/>
          <w:szCs w:val="24"/>
          <w:u w:val="single"/>
        </w:rPr>
        <w:t xml:space="preserve">           </w:t>
      </w:r>
      <w:r>
        <w:rPr>
          <w:rFonts w:hint="eastAsia" w:cs="Helvetica"/>
          <w:bCs/>
          <w:i/>
          <w:iCs/>
          <w:color w:val="auto"/>
          <w:szCs w:val="24"/>
          <w:u w:val="single"/>
        </w:rPr>
        <w:t>(见招标文件)</w:t>
      </w:r>
      <w:r>
        <w:rPr>
          <w:rFonts w:hint="eastAsia" w:cs="Helvetica"/>
          <w:bCs/>
          <w:iCs/>
          <w:color w:val="auto"/>
          <w:szCs w:val="24"/>
          <w:u w:val="single"/>
        </w:rPr>
        <w:t xml:space="preserve">                 </w:t>
      </w:r>
      <w:r>
        <w:rPr>
          <w:rFonts w:cs="Helvetica"/>
          <w:bCs/>
          <w:iCs/>
          <w:color w:val="auto"/>
          <w:szCs w:val="24"/>
          <w:u w:val="single"/>
        </w:rPr>
        <w:t xml:space="preserve"> </w:t>
      </w:r>
      <w:r>
        <w:rPr>
          <w:rFonts w:hint="eastAsia" w:cs="Helvetica"/>
          <w:bCs/>
          <w:iCs/>
          <w:color w:val="auto"/>
          <w:szCs w:val="24"/>
          <w:u w:val="single"/>
        </w:rPr>
        <w:t xml:space="preserve">         </w:t>
      </w:r>
      <w:r>
        <w:rPr>
          <w:rFonts w:hint="eastAsia" w:cs="Helvetica"/>
          <w:bCs/>
          <w:iCs/>
          <w:color w:val="auto"/>
          <w:szCs w:val="24"/>
        </w:rPr>
        <w:t>。</w:t>
      </w:r>
    </w:p>
    <w:p w14:paraId="4371B122">
      <w:pPr>
        <w:pStyle w:val="31"/>
        <w:numPr>
          <w:ilvl w:val="0"/>
          <w:numId w:val="2"/>
        </w:numPr>
        <w:rPr>
          <w:color w:val="auto"/>
          <w:lang w:val="zh-CN"/>
        </w:rPr>
      </w:pPr>
      <w:r>
        <w:rPr>
          <w:rFonts w:hint="eastAsia"/>
          <w:color w:val="auto"/>
          <w:lang w:val="zh-CN"/>
        </w:rPr>
        <w:t>质保（服务）期及质保（服务）范围和要求</w:t>
      </w:r>
    </w:p>
    <w:p w14:paraId="3E85CC91">
      <w:pPr>
        <w:numPr>
          <w:ilvl w:val="255"/>
          <w:numId w:val="0"/>
        </w:numPr>
        <w:tabs>
          <w:tab w:val="left" w:pos="980"/>
        </w:tabs>
        <w:wordWrap w:val="0"/>
        <w:autoSpaceDE w:val="0"/>
        <w:autoSpaceDN w:val="0"/>
        <w:spacing w:before="78" w:beforeLines="25"/>
        <w:ind w:left="547" w:leftChars="228" w:firstLine="480" w:firstLineChars="200"/>
        <w:contextualSpacing/>
        <w:rPr>
          <w:rFonts w:cs="Helvetica"/>
          <w:color w:val="auto"/>
          <w:szCs w:val="24"/>
          <w:u w:val="single"/>
        </w:rPr>
      </w:pPr>
      <w:r>
        <w:rPr>
          <w:rFonts w:hint="eastAsia" w:cs="宋体"/>
          <w:color w:val="auto"/>
          <w:szCs w:val="24"/>
        </w:rPr>
        <w:t>1.质保（服务)期：</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u w:val="single"/>
        </w:rPr>
        <w:t xml:space="preserve">   </w:t>
      </w:r>
      <w:r>
        <w:rPr>
          <w:rFonts w:hint="eastAsia" w:cs="Helvetica"/>
          <w:i/>
          <w:color w:val="auto"/>
          <w:szCs w:val="24"/>
        </w:rPr>
        <w:t>。</w:t>
      </w:r>
    </w:p>
    <w:p w14:paraId="2AC8F30D">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2.质保（服务）范围：</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lang w:val="zh-CN"/>
        </w:rPr>
        <w:t>。</w:t>
      </w:r>
    </w:p>
    <w:p w14:paraId="2DFD0D26">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3.质保（服务）要求：</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lang w:val="zh-CN"/>
        </w:rPr>
        <w:t>。</w:t>
      </w:r>
    </w:p>
    <w:p w14:paraId="6177FB93">
      <w:pPr>
        <w:pStyle w:val="31"/>
        <w:numPr>
          <w:ilvl w:val="0"/>
          <w:numId w:val="2"/>
        </w:numPr>
        <w:rPr>
          <w:color w:val="auto"/>
          <w:lang w:val="zh-CN"/>
        </w:rPr>
      </w:pPr>
      <w:r>
        <w:rPr>
          <w:rFonts w:hint="eastAsia"/>
          <w:color w:val="auto"/>
          <w:lang w:val="zh-CN"/>
        </w:rPr>
        <w:t>项目培训</w:t>
      </w:r>
    </w:p>
    <w:p w14:paraId="5C2F7A52">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color w:val="auto"/>
          <w:szCs w:val="24"/>
          <w:u w:val="single"/>
        </w:rPr>
        <w:t xml:space="preserve">                </w:t>
      </w:r>
      <w:r>
        <w:rPr>
          <w:rFonts w:cs="Helvetica"/>
          <w:bCs/>
          <w:color w:val="auto"/>
          <w:szCs w:val="24"/>
          <w:u w:val="single"/>
        </w:rPr>
        <w:t xml:space="preserve">     </w:t>
      </w:r>
      <w:r>
        <w:rPr>
          <w:rFonts w:hint="eastAsia" w:cs="Helvetica"/>
          <w:bCs/>
          <w:i/>
          <w:iCs/>
          <w:color w:val="auto"/>
          <w:szCs w:val="24"/>
          <w:u w:val="single"/>
        </w:rPr>
        <w:t>(见投标文件)</w:t>
      </w:r>
      <w:r>
        <w:rPr>
          <w:rFonts w:hint="eastAsia" w:cs="Helvetica"/>
          <w:bCs/>
          <w:color w:val="auto"/>
          <w:szCs w:val="24"/>
          <w:u w:val="single"/>
        </w:rPr>
        <w:t xml:space="preserve">                         </w:t>
      </w:r>
      <w:r>
        <w:rPr>
          <w:rFonts w:hint="eastAsia" w:cs="Helvetica"/>
          <w:bCs/>
          <w:color w:val="auto"/>
          <w:szCs w:val="24"/>
        </w:rPr>
        <w:t>。</w:t>
      </w:r>
    </w:p>
    <w:p w14:paraId="195D13E3">
      <w:pPr>
        <w:pStyle w:val="31"/>
        <w:numPr>
          <w:ilvl w:val="0"/>
          <w:numId w:val="2"/>
        </w:numPr>
        <w:rPr>
          <w:color w:val="auto"/>
          <w:lang w:val="zh-CN"/>
        </w:rPr>
      </w:pPr>
      <w:r>
        <w:rPr>
          <w:rFonts w:hint="eastAsia"/>
          <w:color w:val="auto"/>
          <w:lang w:val="zh-CN"/>
        </w:rPr>
        <w:t>知识产权归属、处理方式</w:t>
      </w:r>
    </w:p>
    <w:p w14:paraId="4399AAB7">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
          <w:iCs/>
          <w:color w:val="auto"/>
          <w:szCs w:val="24"/>
        </w:rPr>
      </w:pPr>
      <w:r>
        <w:rPr>
          <w:rFonts w:hint="eastAsia" w:cs="Helvetica"/>
          <w:bCs/>
          <w:i/>
          <w:iCs/>
          <w:color w:val="auto"/>
          <w:szCs w:val="24"/>
          <w:u w:val="single"/>
        </w:rPr>
        <w:t xml:space="preserve">                    (见招标文件)                          </w:t>
      </w:r>
      <w:r>
        <w:rPr>
          <w:rFonts w:hint="eastAsia" w:cs="Helvetica"/>
          <w:bCs/>
          <w:i/>
          <w:iCs/>
          <w:color w:val="auto"/>
          <w:szCs w:val="24"/>
        </w:rPr>
        <w:t>。</w:t>
      </w:r>
    </w:p>
    <w:p w14:paraId="4059D21B">
      <w:pPr>
        <w:pStyle w:val="31"/>
        <w:numPr>
          <w:ilvl w:val="0"/>
          <w:numId w:val="2"/>
        </w:numPr>
        <w:rPr>
          <w:color w:val="auto"/>
          <w:lang w:val="zh-CN"/>
        </w:rPr>
      </w:pPr>
      <w:r>
        <w:rPr>
          <w:rFonts w:hint="eastAsia"/>
          <w:color w:val="auto"/>
          <w:lang w:val="zh-CN"/>
        </w:rPr>
        <w:t>双方的权利和义务</w:t>
      </w:r>
    </w:p>
    <w:p w14:paraId="72D02AE2">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u w:val="single"/>
        </w:rPr>
      </w:pPr>
      <w:r>
        <w:rPr>
          <w:rFonts w:hint="eastAsia" w:cs="宋体"/>
          <w:color w:val="auto"/>
          <w:szCs w:val="24"/>
        </w:rPr>
        <w:t>1.</w:t>
      </w:r>
      <w:r>
        <w:rPr>
          <w:rFonts w:hint="eastAsia" w:cs="Helvetica"/>
          <w:bCs/>
          <w:color w:val="auto"/>
          <w:szCs w:val="24"/>
        </w:rPr>
        <w:t>甲方的</w:t>
      </w:r>
      <w:r>
        <w:rPr>
          <w:rFonts w:hint="eastAsia" w:cs="宋体"/>
          <w:color w:val="auto"/>
          <w:szCs w:val="24"/>
        </w:rPr>
        <w:t>权力</w:t>
      </w:r>
      <w:r>
        <w:rPr>
          <w:rFonts w:hint="eastAsia" w:cs="Helvetica"/>
          <w:bCs/>
          <w:color w:val="auto"/>
          <w:szCs w:val="24"/>
        </w:rPr>
        <w:t>和义务：</w:t>
      </w:r>
      <w:r>
        <w:rPr>
          <w:rFonts w:hint="eastAsia" w:cs="Helvetica"/>
          <w:bCs/>
          <w:i/>
          <w:iCs/>
          <w:color w:val="auto"/>
          <w:szCs w:val="24"/>
          <w:u w:val="single"/>
        </w:rPr>
        <w:t xml:space="preserve">                                       </w:t>
      </w:r>
      <w:r>
        <w:rPr>
          <w:rFonts w:hint="eastAsia" w:cs="Helvetica"/>
          <w:bCs/>
          <w:color w:val="auto"/>
          <w:szCs w:val="24"/>
        </w:rPr>
        <w:t>。</w:t>
      </w:r>
    </w:p>
    <w:p w14:paraId="41C4A9CF">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rPr>
      </w:pPr>
      <w:r>
        <w:rPr>
          <w:rFonts w:hint="eastAsia" w:cs="宋体"/>
          <w:color w:val="auto"/>
          <w:szCs w:val="24"/>
        </w:rPr>
        <w:t>2.</w:t>
      </w:r>
      <w:r>
        <w:rPr>
          <w:rFonts w:hint="eastAsia" w:cs="Helvetica"/>
          <w:bCs/>
          <w:color w:val="auto"/>
          <w:szCs w:val="24"/>
        </w:rPr>
        <w:t>乙方的</w:t>
      </w:r>
      <w:r>
        <w:rPr>
          <w:rFonts w:hint="eastAsia" w:cs="宋体"/>
          <w:color w:val="auto"/>
          <w:szCs w:val="24"/>
        </w:rPr>
        <w:t>权力</w:t>
      </w:r>
      <w:r>
        <w:rPr>
          <w:rFonts w:hint="eastAsia" w:cs="Helvetica"/>
          <w:bCs/>
          <w:color w:val="auto"/>
          <w:szCs w:val="24"/>
        </w:rPr>
        <w:t>和义务：</w:t>
      </w:r>
      <w:r>
        <w:rPr>
          <w:rFonts w:hint="eastAsia" w:cs="Helvetica"/>
          <w:bCs/>
          <w:i/>
          <w:iCs/>
          <w:color w:val="auto"/>
          <w:szCs w:val="24"/>
          <w:u w:val="single"/>
        </w:rPr>
        <w:t xml:space="preserve">                                       </w:t>
      </w:r>
      <w:r>
        <w:rPr>
          <w:rFonts w:hint="eastAsia" w:cs="Helvetica"/>
          <w:bCs/>
          <w:color w:val="auto"/>
          <w:szCs w:val="24"/>
        </w:rPr>
        <w:t>。</w:t>
      </w:r>
    </w:p>
    <w:p w14:paraId="5432528C">
      <w:pPr>
        <w:pStyle w:val="31"/>
        <w:numPr>
          <w:ilvl w:val="0"/>
          <w:numId w:val="2"/>
        </w:numPr>
        <w:rPr>
          <w:color w:val="auto"/>
          <w:lang w:val="zh-CN"/>
        </w:rPr>
      </w:pPr>
      <w:r>
        <w:rPr>
          <w:rFonts w:hint="eastAsia"/>
          <w:color w:val="auto"/>
          <w:lang w:val="zh-CN"/>
        </w:rPr>
        <w:t>违约责任</w:t>
      </w:r>
    </w:p>
    <w:p w14:paraId="3BC59701">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1.</w:t>
      </w:r>
      <w:r>
        <w:rPr>
          <w:rFonts w:hint="eastAsia" w:cs="宋体"/>
          <w:color w:val="auto"/>
          <w:szCs w:val="24"/>
          <w:lang w:val="zh-CN"/>
        </w:rPr>
        <w:t>甲方的违约责任</w:t>
      </w:r>
      <w:r>
        <w:rPr>
          <w:rFonts w:hint="eastAsia" w:cs="宋体"/>
          <w:color w:val="auto"/>
          <w:szCs w:val="24"/>
        </w:rPr>
        <w:t>：</w:t>
      </w:r>
      <w:r>
        <w:rPr>
          <w:rFonts w:hint="eastAsia" w:cs="宋体"/>
          <w:color w:val="auto"/>
          <w:szCs w:val="24"/>
          <w:u w:val="single"/>
        </w:rPr>
        <w:t xml:space="preserve">                                         </w:t>
      </w:r>
      <w:r>
        <w:rPr>
          <w:rFonts w:hint="eastAsia" w:cs="宋体"/>
          <w:color w:val="auto"/>
          <w:szCs w:val="24"/>
        </w:rPr>
        <w:t>。</w:t>
      </w:r>
    </w:p>
    <w:p w14:paraId="33B7CFA2">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2.乙方的违约责任：</w:t>
      </w:r>
      <w:r>
        <w:rPr>
          <w:rFonts w:hint="eastAsia" w:cs="宋体"/>
          <w:color w:val="auto"/>
          <w:szCs w:val="24"/>
          <w:u w:val="single"/>
        </w:rPr>
        <w:t xml:space="preserve">     </w:t>
      </w:r>
      <w:r>
        <w:rPr>
          <w:rFonts w:cs="宋体"/>
          <w:color w:val="auto"/>
          <w:szCs w:val="24"/>
          <w:u w:val="single"/>
        </w:rPr>
        <w:t xml:space="preserve"> </w:t>
      </w:r>
      <w:r>
        <w:rPr>
          <w:rFonts w:hint="eastAsia" w:cs="宋体"/>
          <w:color w:val="auto"/>
          <w:szCs w:val="24"/>
          <w:u w:val="single"/>
        </w:rPr>
        <w:t xml:space="preserve">  </w:t>
      </w:r>
      <w:r>
        <w:rPr>
          <w:rFonts w:hint="eastAsia" w:cs="Helvetica"/>
          <w:bCs/>
          <w:i/>
          <w:iCs/>
          <w:color w:val="auto"/>
          <w:szCs w:val="24"/>
          <w:u w:val="single"/>
        </w:rPr>
        <w:t>(见招标文件)</w:t>
      </w:r>
      <w:r>
        <w:rPr>
          <w:rFonts w:hint="eastAsia" w:cs="宋体"/>
          <w:color w:val="auto"/>
          <w:szCs w:val="24"/>
          <w:u w:val="single"/>
        </w:rPr>
        <w:t xml:space="preserve">                     </w:t>
      </w:r>
      <w:r>
        <w:rPr>
          <w:rFonts w:hint="eastAsia" w:cs="宋体"/>
          <w:color w:val="auto"/>
          <w:szCs w:val="24"/>
        </w:rPr>
        <w:t>。</w:t>
      </w:r>
    </w:p>
    <w:p w14:paraId="0BD2CC5C">
      <w:pPr>
        <w:pStyle w:val="31"/>
        <w:numPr>
          <w:ilvl w:val="0"/>
          <w:numId w:val="2"/>
        </w:numPr>
        <w:rPr>
          <w:color w:val="auto"/>
          <w:lang w:val="zh-CN"/>
        </w:rPr>
      </w:pPr>
      <w:r>
        <w:rPr>
          <w:rFonts w:hint="eastAsia"/>
          <w:color w:val="auto"/>
          <w:lang w:val="zh-CN"/>
        </w:rPr>
        <w:t>保密条款</w:t>
      </w:r>
    </w:p>
    <w:p w14:paraId="614A5A75">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i/>
          <w:iCs/>
          <w:color w:val="auto"/>
          <w:szCs w:val="24"/>
          <w:u w:val="single"/>
        </w:rPr>
        <w:t xml:space="preserve">                      </w:t>
      </w:r>
      <w:r>
        <w:rPr>
          <w:rFonts w:cs="Helvetica"/>
          <w:bCs/>
          <w:i/>
          <w:iCs/>
          <w:color w:val="auto"/>
          <w:szCs w:val="24"/>
          <w:u w:val="single"/>
        </w:rPr>
        <w:t xml:space="preserve">  </w:t>
      </w:r>
      <w:r>
        <w:rPr>
          <w:rFonts w:hint="eastAsia" w:cs="Helvetica"/>
          <w:bCs/>
          <w:i/>
          <w:iCs/>
          <w:color w:val="auto"/>
          <w:szCs w:val="24"/>
          <w:u w:val="single"/>
        </w:rPr>
        <w:t xml:space="preserve"> (见招标文件)                      </w:t>
      </w:r>
      <w:r>
        <w:rPr>
          <w:rFonts w:hint="eastAsia" w:cs="Helvetica"/>
          <w:bCs/>
          <w:color w:val="auto"/>
          <w:szCs w:val="24"/>
        </w:rPr>
        <w:t>。</w:t>
      </w:r>
    </w:p>
    <w:p w14:paraId="70202D6E">
      <w:pPr>
        <w:pStyle w:val="31"/>
        <w:numPr>
          <w:ilvl w:val="0"/>
          <w:numId w:val="2"/>
        </w:numPr>
        <w:rPr>
          <w:color w:val="auto"/>
          <w:lang w:val="zh-CN"/>
        </w:rPr>
      </w:pPr>
      <w:r>
        <w:rPr>
          <w:rFonts w:hint="eastAsia"/>
          <w:color w:val="auto"/>
          <w:lang w:val="zh-CN"/>
        </w:rPr>
        <w:t>其它补充条款</w:t>
      </w:r>
    </w:p>
    <w:p w14:paraId="2648B761">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color w:val="auto"/>
          <w:szCs w:val="24"/>
          <w:u w:val="single"/>
        </w:rPr>
        <w:t xml:space="preserve">                                                           </w:t>
      </w:r>
      <w:r>
        <w:rPr>
          <w:rFonts w:hint="eastAsia" w:cs="Helvetica"/>
          <w:bCs/>
          <w:color w:val="auto"/>
          <w:szCs w:val="24"/>
        </w:rPr>
        <w:t>。</w:t>
      </w:r>
    </w:p>
    <w:p w14:paraId="03B4E729">
      <w:pPr>
        <w:pStyle w:val="31"/>
        <w:numPr>
          <w:ilvl w:val="0"/>
          <w:numId w:val="2"/>
        </w:numPr>
        <w:rPr>
          <w:color w:val="auto"/>
          <w:lang w:val="zh-CN"/>
        </w:rPr>
      </w:pPr>
      <w:r>
        <w:rPr>
          <w:rFonts w:hint="eastAsia"/>
          <w:color w:val="auto"/>
          <w:lang w:val="zh-CN"/>
        </w:rPr>
        <w:t>不可抗力</w:t>
      </w:r>
    </w:p>
    <w:p w14:paraId="70079B56">
      <w:pPr>
        <w:pStyle w:val="29"/>
        <w:rPr>
          <w:b/>
          <w:bCs/>
          <w:color w:val="auto"/>
        </w:rPr>
      </w:pPr>
      <w:r>
        <w:rPr>
          <w:rFonts w:hint="eastAsia"/>
          <w:color w:val="auto"/>
        </w:rPr>
        <w:t>任何一方由于不可抗力原因不能履行合同时，应在不可抗力事件结束后</w:t>
      </w:r>
      <w:r>
        <w:rPr>
          <w:rFonts w:hint="eastAsia"/>
          <w:color w:val="auto"/>
          <w:u w:val="single"/>
        </w:rPr>
        <w:t xml:space="preserve">     </w:t>
      </w:r>
      <w:r>
        <w:rPr>
          <w:rFonts w:hint="eastAsia"/>
          <w:color w:val="auto"/>
        </w:rPr>
        <w:t>日内以书面形式通知对方，以减轻可能给对方造成的损失，在取得有关机构的不可抗力证明或双方谅解确认后，允许延期履行或修订合同，并根据情况可部分或</w:t>
      </w:r>
      <w:r>
        <w:rPr>
          <w:rFonts w:hint="eastAsia"/>
          <w:b/>
          <w:bCs/>
          <w:color w:val="auto"/>
        </w:rPr>
        <w:t>全部免于承担违约责任。</w:t>
      </w:r>
    </w:p>
    <w:p w14:paraId="1F3F9B78">
      <w:pPr>
        <w:pStyle w:val="31"/>
        <w:numPr>
          <w:ilvl w:val="0"/>
          <w:numId w:val="2"/>
        </w:numPr>
        <w:rPr>
          <w:color w:val="auto"/>
          <w:lang w:val="zh-CN"/>
        </w:rPr>
      </w:pPr>
      <w:r>
        <w:rPr>
          <w:rFonts w:hint="eastAsia"/>
          <w:color w:val="auto"/>
          <w:lang w:val="zh-CN"/>
        </w:rPr>
        <w:t>解决争议的方法</w:t>
      </w:r>
    </w:p>
    <w:p w14:paraId="5E1D2AFD">
      <w:pPr>
        <w:numPr>
          <w:ilvl w:val="255"/>
          <w:numId w:val="0"/>
        </w:numPr>
        <w:tabs>
          <w:tab w:val="left" w:pos="980"/>
        </w:tabs>
        <w:wordWrap w:val="0"/>
        <w:autoSpaceDE w:val="0"/>
        <w:autoSpaceDN w:val="0"/>
        <w:spacing w:before="78" w:beforeLines="25"/>
        <w:ind w:firstLine="480" w:firstLineChars="200"/>
        <w:contextualSpacing/>
        <w:rPr>
          <w:color w:val="auto"/>
        </w:rPr>
      </w:pPr>
      <w:r>
        <w:rPr>
          <w:rFonts w:hint="eastAsia"/>
          <w:color w:val="auto"/>
        </w:rPr>
        <w:t>一切由执行合同引起的或与本合同有关的争执，双方应通过友好协商解决，如协商不能解决应提交甲方所在地有管辖权的人民法院诉讼解决。</w:t>
      </w:r>
    </w:p>
    <w:p w14:paraId="7E9A7237">
      <w:pPr>
        <w:pStyle w:val="31"/>
        <w:numPr>
          <w:ilvl w:val="0"/>
          <w:numId w:val="2"/>
        </w:numPr>
        <w:rPr>
          <w:color w:val="auto"/>
          <w:lang w:val="zh-CN"/>
        </w:rPr>
      </w:pPr>
      <w:r>
        <w:rPr>
          <w:rFonts w:hint="eastAsia"/>
          <w:color w:val="auto"/>
          <w:lang w:val="zh-CN"/>
        </w:rPr>
        <w:t>合同组成</w:t>
      </w:r>
    </w:p>
    <w:p w14:paraId="3C9F62B8">
      <w:pPr>
        <w:wordWrap w:val="0"/>
        <w:spacing w:before="78" w:beforeLines="25"/>
        <w:ind w:firstLine="960" w:firstLineChars="400"/>
        <w:rPr>
          <w:rFonts w:cs="Helvetica"/>
          <w:color w:val="auto"/>
          <w:szCs w:val="24"/>
          <w:lang w:val="zh-CN"/>
        </w:rPr>
      </w:pPr>
      <w:r>
        <w:rPr>
          <w:rFonts w:hint="eastAsia"/>
          <w:color w:val="auto"/>
        </w:rPr>
        <w:t>下列文件为本合同不可分割的部分：</w:t>
      </w:r>
    </w:p>
    <w:p w14:paraId="5D4343F9">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1.</w:t>
      </w:r>
      <w:r>
        <w:rPr>
          <w:rFonts w:hint="eastAsia"/>
          <w:color w:val="auto"/>
          <w:lang w:val="zh-CN"/>
        </w:rPr>
        <w:t>合同书；</w:t>
      </w:r>
    </w:p>
    <w:p w14:paraId="3A92B664">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w:t>
      </w:r>
      <w:r>
        <w:rPr>
          <w:rFonts w:hint="eastAsia"/>
          <w:color w:val="auto"/>
          <w:lang w:val="zh-CN"/>
        </w:rPr>
        <w:t>代理机构发出的中标或成交通知书；</w:t>
      </w:r>
      <w:r>
        <w:rPr>
          <w:color w:val="auto"/>
        </w:rPr>
        <w:t xml:space="preserve"> </w:t>
      </w:r>
    </w:p>
    <w:p w14:paraId="30F4CBCD">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3.</w:t>
      </w:r>
      <w:r>
        <w:rPr>
          <w:rFonts w:hint="eastAsia"/>
          <w:color w:val="auto"/>
          <w:lang w:val="zh-CN"/>
        </w:rPr>
        <w:t>经双方确认并共同签字的补充文件、技术协议等；</w:t>
      </w:r>
    </w:p>
    <w:p w14:paraId="0641C1E6">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4.</w:t>
      </w:r>
      <w:r>
        <w:rPr>
          <w:rFonts w:hint="eastAsia"/>
          <w:color w:val="auto"/>
          <w:lang w:val="zh-CN"/>
        </w:rPr>
        <w:t>乙方的投标或响应文件（含附件、补充文件、图纸等）；</w:t>
      </w:r>
    </w:p>
    <w:p w14:paraId="6539993E">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5.</w:t>
      </w:r>
      <w:r>
        <w:rPr>
          <w:rFonts w:hint="eastAsia"/>
          <w:color w:val="auto"/>
          <w:lang w:val="zh-CN"/>
        </w:rPr>
        <w:t>采购文件（含附件、补充文件、图纸等</w:t>
      </w:r>
      <w:r>
        <w:rPr>
          <w:rFonts w:hint="eastAsia"/>
          <w:color w:val="auto"/>
        </w:rPr>
        <w:t>）。</w:t>
      </w:r>
    </w:p>
    <w:p w14:paraId="2E6AA70A">
      <w:pPr>
        <w:pStyle w:val="31"/>
        <w:numPr>
          <w:ilvl w:val="0"/>
          <w:numId w:val="2"/>
        </w:numPr>
        <w:rPr>
          <w:color w:val="auto"/>
          <w:lang w:val="zh-CN"/>
        </w:rPr>
      </w:pPr>
      <w:r>
        <w:rPr>
          <w:rFonts w:hint="eastAsia"/>
          <w:color w:val="auto"/>
          <w:lang w:val="zh-CN"/>
        </w:rPr>
        <w:t>合同生效与终止</w:t>
      </w:r>
    </w:p>
    <w:p w14:paraId="694E5267">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1.本合同经甲乙双方授权代表签字和加盖公章（或合同专用章）后生效。如招标申请公证的，合同需经公证机构公证后生效。</w:t>
      </w:r>
    </w:p>
    <w:p w14:paraId="3C3BC24E">
      <w:pPr>
        <w:numPr>
          <w:ilvl w:val="255"/>
          <w:numId w:val="0"/>
        </w:numPr>
        <w:tabs>
          <w:tab w:val="left" w:pos="980"/>
        </w:tabs>
        <w:wordWrap w:val="0"/>
        <w:autoSpaceDE w:val="0"/>
        <w:autoSpaceDN w:val="0"/>
        <w:spacing w:before="78" w:beforeLines="25"/>
        <w:ind w:firstLine="960" w:firstLineChars="400"/>
        <w:contextualSpacing/>
        <w:rPr>
          <w:color w:val="auto"/>
        </w:rPr>
      </w:pPr>
      <w:r>
        <w:rPr>
          <w:rFonts w:hint="eastAsia"/>
          <w:color w:val="auto"/>
        </w:rPr>
        <w:t>2.双方履行完各自权利和义务后合同自行终止。</w:t>
      </w:r>
    </w:p>
    <w:p w14:paraId="1AFCAAF0">
      <w:pPr>
        <w:numPr>
          <w:ilvl w:val="255"/>
          <w:numId w:val="0"/>
        </w:numPr>
        <w:tabs>
          <w:tab w:val="left" w:pos="980"/>
        </w:tabs>
        <w:wordWrap w:val="0"/>
        <w:autoSpaceDE w:val="0"/>
        <w:autoSpaceDN w:val="0"/>
        <w:spacing w:before="78" w:beforeLines="25"/>
        <w:ind w:firstLine="960" w:firstLineChars="400"/>
        <w:contextualSpacing/>
        <w:rPr>
          <w:color w:val="auto"/>
        </w:rPr>
      </w:pPr>
      <w:r>
        <w:rPr>
          <w:rFonts w:hint="eastAsia"/>
          <w:color w:val="auto"/>
        </w:rPr>
        <w:t>3.本合同规定可以终止合同的情形。</w:t>
      </w:r>
    </w:p>
    <w:p w14:paraId="02D10E9A">
      <w:pPr>
        <w:pStyle w:val="31"/>
        <w:numPr>
          <w:ilvl w:val="0"/>
          <w:numId w:val="2"/>
        </w:numPr>
        <w:rPr>
          <w:color w:val="auto"/>
          <w:lang w:val="zh-CN"/>
        </w:rPr>
      </w:pPr>
      <w:r>
        <w:rPr>
          <w:rFonts w:hint="eastAsia"/>
          <w:color w:val="auto"/>
          <w:lang w:val="zh-CN"/>
        </w:rPr>
        <w:t>通知与送达</w:t>
      </w:r>
    </w:p>
    <w:p w14:paraId="728CB550">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1.就本合同有关事项，双方应通过本合同约定的联系方式向对方发送相关通知，本合同约定的送达地址同时作为有效司法送达地址。</w:t>
      </w:r>
    </w:p>
    <w:p w14:paraId="3BB43FA5">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2.一方变更通知或通讯地址，应自变更之日起</w:t>
      </w:r>
      <w:r>
        <w:rPr>
          <w:rFonts w:hint="eastAsia"/>
          <w:color w:val="auto"/>
          <w:u w:val="single"/>
        </w:rPr>
        <w:t xml:space="preserve">    </w:t>
      </w:r>
      <w:r>
        <w:rPr>
          <w:rFonts w:hint="eastAsia"/>
          <w:color w:val="auto"/>
        </w:rPr>
        <w:t>日内，以书面形式通知对方，否则，由未通知方承担由此而引起的相关责任。</w:t>
      </w:r>
    </w:p>
    <w:p w14:paraId="77B65C8F">
      <w:pPr>
        <w:pStyle w:val="31"/>
        <w:numPr>
          <w:ilvl w:val="0"/>
          <w:numId w:val="2"/>
        </w:numPr>
        <w:rPr>
          <w:color w:val="auto"/>
          <w:lang w:val="zh-CN"/>
        </w:rPr>
      </w:pPr>
      <w:r>
        <w:rPr>
          <w:rFonts w:hint="eastAsia"/>
          <w:color w:val="auto"/>
          <w:lang w:val="zh-CN"/>
        </w:rPr>
        <w:t>其它</w:t>
      </w:r>
    </w:p>
    <w:p w14:paraId="3629C299">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本合同正本一式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份，乙方执</w:t>
      </w:r>
      <w:r>
        <w:rPr>
          <w:rFonts w:hint="eastAsia"/>
          <w:color w:val="auto"/>
          <w:u w:val="single"/>
        </w:rPr>
        <w:t xml:space="preserve">  　</w:t>
      </w:r>
      <w:r>
        <w:rPr>
          <w:rFonts w:hint="eastAsia"/>
          <w:color w:val="auto"/>
        </w:rPr>
        <w:t>份；副本一式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份，乙方执</w:t>
      </w:r>
      <w:r>
        <w:rPr>
          <w:rFonts w:hint="eastAsia"/>
          <w:color w:val="auto"/>
          <w:u w:val="single"/>
        </w:rPr>
        <w:t xml:space="preserve">  　</w:t>
      </w:r>
      <w:r>
        <w:rPr>
          <w:rFonts w:hint="eastAsia"/>
          <w:color w:val="auto"/>
        </w:rPr>
        <w:t>份。</w:t>
      </w:r>
    </w:p>
    <w:p w14:paraId="248BC78A">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p>
    <w:p w14:paraId="58BED688">
      <w:pPr>
        <w:wordWrap w:val="0"/>
        <w:spacing w:before="78" w:beforeLines="25"/>
        <w:ind w:firstLine="489" w:firstLineChars="204"/>
        <w:contextualSpacing/>
        <w:rPr>
          <w:color w:val="auto"/>
        </w:rPr>
      </w:pPr>
      <w:r>
        <w:rPr>
          <w:rFonts w:hint="eastAsia"/>
          <w:color w:val="auto"/>
        </w:rPr>
        <w:t xml:space="preserve">    </w:t>
      </w:r>
    </w:p>
    <w:p w14:paraId="535966DC">
      <w:pPr>
        <w:wordWrap w:val="0"/>
        <w:spacing w:before="78" w:beforeLines="25"/>
        <w:ind w:firstLine="969" w:firstLineChars="404"/>
        <w:contextualSpacing/>
        <w:rPr>
          <w:color w:val="auto"/>
        </w:rPr>
      </w:pPr>
      <w:r>
        <w:rPr>
          <w:rFonts w:hint="eastAsia"/>
          <w:color w:val="auto"/>
        </w:rPr>
        <w:t>甲　　方：</w:t>
      </w:r>
      <w:r>
        <w:rPr>
          <w:rFonts w:hint="eastAsia"/>
          <w:color w:val="auto"/>
        </w:rPr>
        <w:tab/>
      </w:r>
      <w:r>
        <w:rPr>
          <w:rFonts w:hint="eastAsia"/>
          <w:color w:val="auto"/>
        </w:rPr>
        <w:t xml:space="preserve">                         乙　　方：</w:t>
      </w:r>
    </w:p>
    <w:p w14:paraId="36748827">
      <w:pPr>
        <w:wordWrap w:val="0"/>
        <w:spacing w:before="78" w:beforeLines="25"/>
        <w:ind w:firstLine="969" w:firstLineChars="404"/>
        <w:contextualSpacing/>
        <w:rPr>
          <w:color w:val="auto"/>
        </w:rPr>
      </w:pPr>
      <w:r>
        <w:rPr>
          <w:rFonts w:hint="eastAsia"/>
          <w:color w:val="auto"/>
        </w:rPr>
        <w:t>单位名称（盖章）：</w:t>
      </w:r>
      <w:r>
        <w:rPr>
          <w:rFonts w:hint="eastAsia"/>
          <w:color w:val="auto"/>
        </w:rPr>
        <w:tab/>
      </w:r>
      <w:r>
        <w:rPr>
          <w:rFonts w:hint="eastAsia"/>
          <w:color w:val="auto"/>
        </w:rPr>
        <w:t xml:space="preserve">                  单位名称（盖章）：</w:t>
      </w:r>
    </w:p>
    <w:p w14:paraId="438288D4">
      <w:pPr>
        <w:wordWrap w:val="0"/>
        <w:spacing w:before="78" w:beforeLines="25"/>
        <w:ind w:firstLine="969" w:firstLineChars="404"/>
        <w:contextualSpacing/>
        <w:rPr>
          <w:color w:val="auto"/>
        </w:rPr>
      </w:pPr>
      <w:r>
        <w:rPr>
          <w:rFonts w:hint="eastAsia"/>
          <w:color w:val="auto"/>
        </w:rPr>
        <w:t>单位地址：</w:t>
      </w:r>
      <w:r>
        <w:rPr>
          <w:rFonts w:hint="eastAsia"/>
          <w:color w:val="auto"/>
        </w:rPr>
        <w:tab/>
      </w:r>
      <w:r>
        <w:rPr>
          <w:rFonts w:hint="eastAsia"/>
          <w:color w:val="auto"/>
        </w:rPr>
        <w:t xml:space="preserve">                         单位地址：</w:t>
      </w:r>
    </w:p>
    <w:p w14:paraId="7776FA58">
      <w:pPr>
        <w:wordWrap w:val="0"/>
        <w:spacing w:before="78" w:beforeLines="25"/>
        <w:ind w:firstLine="969" w:firstLineChars="404"/>
        <w:contextualSpacing/>
        <w:rPr>
          <w:color w:val="auto"/>
        </w:rPr>
      </w:pPr>
      <w:r>
        <w:rPr>
          <w:rFonts w:hint="eastAsia"/>
          <w:color w:val="auto"/>
        </w:rPr>
        <w:t xml:space="preserve">法人代表授权人(签字)：             </w:t>
      </w:r>
      <w:r>
        <w:rPr>
          <w:rFonts w:hint="eastAsia"/>
          <w:color w:val="auto"/>
        </w:rPr>
        <w:tab/>
      </w:r>
      <w:r>
        <w:rPr>
          <w:rFonts w:hint="eastAsia"/>
          <w:color w:val="auto"/>
        </w:rPr>
        <w:t>法人代表授权人(签字)：</w:t>
      </w:r>
    </w:p>
    <w:p w14:paraId="6C7E87F8">
      <w:pPr>
        <w:wordWrap w:val="0"/>
        <w:spacing w:before="78" w:beforeLines="25"/>
        <w:ind w:firstLine="969" w:firstLineChars="404"/>
        <w:contextualSpacing/>
        <w:rPr>
          <w:color w:val="auto"/>
        </w:rPr>
      </w:pPr>
      <w:r>
        <w:rPr>
          <w:rFonts w:hint="eastAsia"/>
          <w:color w:val="auto"/>
        </w:rPr>
        <w:t>联 系 人：</w:t>
      </w:r>
      <w:r>
        <w:rPr>
          <w:rFonts w:hint="eastAsia"/>
          <w:color w:val="auto"/>
        </w:rPr>
        <w:tab/>
      </w:r>
      <w:r>
        <w:rPr>
          <w:rFonts w:hint="eastAsia"/>
          <w:color w:val="auto"/>
        </w:rPr>
        <w:t xml:space="preserve">                         联 系 人：</w:t>
      </w:r>
    </w:p>
    <w:p w14:paraId="344D4019">
      <w:pPr>
        <w:wordWrap w:val="0"/>
        <w:spacing w:before="78" w:beforeLines="25"/>
        <w:ind w:firstLine="969" w:firstLineChars="404"/>
        <w:contextualSpacing/>
        <w:rPr>
          <w:color w:val="auto"/>
        </w:rPr>
      </w:pPr>
      <w:r>
        <w:rPr>
          <w:rFonts w:hint="eastAsia"/>
          <w:color w:val="auto"/>
        </w:rPr>
        <w:t xml:space="preserve">电　　话：                         </w:t>
      </w:r>
      <w:r>
        <w:rPr>
          <w:rFonts w:hint="eastAsia"/>
          <w:color w:val="auto"/>
        </w:rPr>
        <w:tab/>
      </w:r>
      <w:r>
        <w:rPr>
          <w:rFonts w:hint="eastAsia"/>
          <w:color w:val="auto"/>
        </w:rPr>
        <w:t>电　　话：</w:t>
      </w:r>
    </w:p>
    <w:p w14:paraId="0E3DB019">
      <w:pPr>
        <w:wordWrap w:val="0"/>
        <w:spacing w:before="78" w:beforeLines="25"/>
        <w:ind w:firstLine="969" w:firstLineChars="404"/>
        <w:contextualSpacing/>
        <w:rPr>
          <w:color w:val="auto"/>
        </w:rPr>
      </w:pPr>
      <w:r>
        <w:rPr>
          <w:rFonts w:hint="eastAsia"/>
          <w:color w:val="auto"/>
        </w:rPr>
        <w:t xml:space="preserve">传　　真：                         </w:t>
      </w:r>
      <w:r>
        <w:rPr>
          <w:rFonts w:hint="eastAsia"/>
          <w:color w:val="auto"/>
        </w:rPr>
        <w:tab/>
      </w:r>
      <w:r>
        <w:rPr>
          <w:rFonts w:hint="eastAsia"/>
          <w:color w:val="auto"/>
        </w:rPr>
        <w:t>传　　真：</w:t>
      </w:r>
    </w:p>
    <w:p w14:paraId="6AA652D7">
      <w:pPr>
        <w:wordWrap w:val="0"/>
        <w:spacing w:before="78" w:beforeLines="25"/>
        <w:ind w:firstLine="969" w:firstLineChars="404"/>
        <w:contextualSpacing/>
        <w:rPr>
          <w:color w:val="auto"/>
        </w:rPr>
      </w:pPr>
      <w:r>
        <w:rPr>
          <w:rFonts w:hint="eastAsia"/>
          <w:color w:val="auto"/>
        </w:rPr>
        <w:t xml:space="preserve">邮政编码：                         </w:t>
      </w:r>
      <w:r>
        <w:rPr>
          <w:rFonts w:hint="eastAsia"/>
          <w:color w:val="auto"/>
        </w:rPr>
        <w:tab/>
      </w:r>
      <w:r>
        <w:rPr>
          <w:rFonts w:hint="eastAsia"/>
          <w:color w:val="auto"/>
        </w:rPr>
        <w:t>邮政编码：</w:t>
      </w:r>
    </w:p>
    <w:p w14:paraId="0FBD87A0">
      <w:pPr>
        <w:wordWrap w:val="0"/>
        <w:spacing w:before="78" w:beforeLines="25"/>
        <w:ind w:firstLine="969" w:firstLineChars="404"/>
        <w:contextualSpacing/>
        <w:rPr>
          <w:color w:val="auto"/>
        </w:rPr>
      </w:pPr>
      <w:r>
        <w:rPr>
          <w:rFonts w:hint="eastAsia"/>
          <w:color w:val="auto"/>
        </w:rPr>
        <w:t xml:space="preserve">开户银行：                         </w:t>
      </w:r>
      <w:r>
        <w:rPr>
          <w:rFonts w:hint="eastAsia"/>
          <w:color w:val="auto"/>
        </w:rPr>
        <w:tab/>
      </w:r>
      <w:r>
        <w:rPr>
          <w:rFonts w:hint="eastAsia"/>
          <w:color w:val="auto"/>
        </w:rPr>
        <w:t>开户银行：</w:t>
      </w:r>
    </w:p>
    <w:p w14:paraId="3483C980">
      <w:pPr>
        <w:wordWrap w:val="0"/>
        <w:spacing w:before="78" w:beforeLines="25"/>
        <w:ind w:firstLine="969" w:firstLineChars="404"/>
        <w:contextualSpacing/>
        <w:rPr>
          <w:color w:val="auto"/>
        </w:rPr>
      </w:pPr>
      <w:r>
        <w:rPr>
          <w:rFonts w:hint="eastAsia"/>
          <w:color w:val="auto"/>
        </w:rPr>
        <w:t xml:space="preserve">账　　号：                         </w:t>
      </w:r>
      <w:r>
        <w:rPr>
          <w:rFonts w:hint="eastAsia"/>
          <w:color w:val="auto"/>
        </w:rPr>
        <w:tab/>
      </w:r>
      <w:r>
        <w:rPr>
          <w:rFonts w:hint="eastAsia"/>
          <w:color w:val="auto"/>
        </w:rPr>
        <w:t>账　　号：</w:t>
      </w:r>
    </w:p>
    <w:p w14:paraId="2F3449AA">
      <w:pPr>
        <w:wordWrap w:val="0"/>
        <w:spacing w:before="78" w:beforeLines="25"/>
        <w:ind w:firstLine="969" w:firstLineChars="404"/>
        <w:contextualSpacing/>
        <w:rPr>
          <w:color w:val="auto"/>
          <w:lang w:val="zh-CN"/>
        </w:rPr>
        <w:sectPr>
          <w:pgSz w:w="11906" w:h="16838"/>
          <w:pgMar w:top="1440" w:right="1800" w:bottom="1440" w:left="1800" w:header="851" w:footer="992" w:gutter="0"/>
          <w:cols w:space="425" w:num="1"/>
          <w:docGrid w:type="lines" w:linePitch="312" w:charSpace="0"/>
        </w:sectPr>
      </w:pPr>
      <w:r>
        <w:rPr>
          <w:rFonts w:hint="eastAsia"/>
          <w:color w:val="auto"/>
        </w:rPr>
        <w:t xml:space="preserve">税　　号：                         </w:t>
      </w:r>
      <w:r>
        <w:rPr>
          <w:rFonts w:hint="eastAsia"/>
          <w:color w:val="auto"/>
        </w:rPr>
        <w:tab/>
      </w:r>
      <w:r>
        <w:rPr>
          <w:rFonts w:hint="eastAsia"/>
          <w:color w:val="auto"/>
        </w:rPr>
        <w:t>税　　号</w:t>
      </w:r>
    </w:p>
    <w:p w14:paraId="3F37C65D">
      <w:pPr>
        <w:rPr>
          <w:color w:val="auto"/>
        </w:rPr>
      </w:pPr>
    </w:p>
    <w:p w14:paraId="6DDFCAC8">
      <w:pPr>
        <w:keepNext w:val="0"/>
        <w:keepLines w:val="0"/>
        <w:widowControl w:val="0"/>
        <w:suppressLineNumbers w:val="0"/>
        <w:adjustRightInd w:val="0"/>
        <w:snapToGrid w:val="0"/>
        <w:spacing w:before="0" w:beforeAutospacing="0" w:after="0" w:afterAutospacing="0"/>
        <w:ind w:left="0" w:right="0"/>
        <w:jc w:val="both"/>
        <w:rPr>
          <w:rFonts w:hint="eastAsia" w:ascii="宋体" w:hAnsi="宋体" w:eastAsia="宋体" w:cs="宋体"/>
          <w:b/>
          <w:bCs w:val="0"/>
          <w:color w:val="auto"/>
          <w:kern w:val="2"/>
          <w:sz w:val="44"/>
          <w:szCs w:val="44"/>
        </w:rPr>
      </w:pPr>
      <w:bookmarkStart w:id="89" w:name="_Toc155185921"/>
      <w:bookmarkStart w:id="90" w:name="_Toc140132831"/>
      <w:bookmarkStart w:id="91" w:name="_Toc109900327"/>
      <w:bookmarkStart w:id="92" w:name="_Toc109899489"/>
      <w:bookmarkStart w:id="93" w:name="_Toc3577"/>
      <w:bookmarkStart w:id="94" w:name="_Toc109899908"/>
      <w:bookmarkStart w:id="95" w:name="_Toc25402"/>
      <w:bookmarkStart w:id="96" w:name="_Toc163492915"/>
      <w:r>
        <w:rPr>
          <w:rFonts w:hint="eastAsia" w:ascii="宋体" w:hAnsi="宋体" w:eastAsia="宋体" w:cs="宋体"/>
          <w:b/>
          <w:bCs/>
          <w:color w:val="auto"/>
          <w:kern w:val="2"/>
          <w:sz w:val="28"/>
          <w:szCs w:val="28"/>
          <w:lang w:val="en-US" w:eastAsia="zh-CN" w:bidi="ar"/>
        </w:rPr>
        <w:t xml:space="preserve">  </w:t>
      </w:r>
      <w:r>
        <w:rPr>
          <w:rFonts w:hint="eastAsia" w:cs="宋体"/>
          <w:b/>
          <w:bCs/>
          <w:color w:val="auto"/>
          <w:kern w:val="2"/>
          <w:sz w:val="28"/>
          <w:szCs w:val="28"/>
          <w:lang w:val="en-US" w:eastAsia="zh-CN" w:bidi="ar"/>
        </w:rPr>
        <w:t xml:space="preserve">         </w:t>
      </w:r>
      <w:r>
        <w:rPr>
          <w:rFonts w:hint="eastAsia" w:ascii="宋体" w:hAnsi="宋体" w:eastAsia="宋体" w:cs="宋体"/>
          <w:b/>
          <w:bCs w:val="0"/>
          <w:color w:val="auto"/>
          <w:kern w:val="2"/>
          <w:sz w:val="44"/>
          <w:szCs w:val="44"/>
          <w:lang w:val="en-US" w:eastAsia="zh-CN" w:bidi="ar"/>
        </w:rPr>
        <w:t>第六章  响应文件格式</w:t>
      </w:r>
    </w:p>
    <w:p w14:paraId="16812FE4">
      <w:pPr>
        <w:keepNext w:val="0"/>
        <w:keepLines w:val="0"/>
        <w:widowControl w:val="0"/>
        <w:suppressLineNumbers w:val="0"/>
        <w:adjustRightInd w:val="0"/>
        <w:snapToGrid w:val="0"/>
        <w:spacing w:before="0" w:beforeAutospacing="0" w:after="0" w:afterAutospacing="0"/>
        <w:ind w:left="0" w:right="0"/>
        <w:jc w:val="both"/>
        <w:outlineLvl w:val="0"/>
        <w:rPr>
          <w:rFonts w:hint="eastAsia" w:ascii="宋体" w:hAnsi="宋体" w:eastAsia="宋体" w:cs="宋体"/>
          <w:b/>
          <w:bCs/>
          <w:color w:val="auto"/>
          <w:kern w:val="2"/>
          <w:sz w:val="24"/>
          <w:szCs w:val="24"/>
        </w:rPr>
      </w:pPr>
      <w:bookmarkStart w:id="97" w:name="_Toc59480723"/>
      <w:r>
        <w:rPr>
          <w:rFonts w:hint="eastAsia" w:ascii="宋体" w:hAnsi="宋体" w:eastAsia="宋体" w:cs="宋体"/>
          <w:b/>
          <w:bCs/>
          <w:color w:val="auto"/>
          <w:kern w:val="2"/>
          <w:sz w:val="24"/>
          <w:szCs w:val="24"/>
          <w:lang w:val="en-US" w:eastAsia="zh-CN" w:bidi="ar"/>
        </w:rPr>
        <w:t>封面:</w:t>
      </w:r>
      <w:bookmarkEnd w:id="97"/>
    </w:p>
    <w:p w14:paraId="16686678">
      <w:pPr>
        <w:keepNext w:val="0"/>
        <w:keepLines w:val="0"/>
        <w:widowControl w:val="0"/>
        <w:suppressLineNumbers w:val="0"/>
        <w:spacing w:before="0" w:beforeAutospacing="0" w:after="0" w:afterAutospacing="0"/>
        <w:ind w:left="0" w:right="0"/>
        <w:jc w:val="center"/>
        <w:outlineLvl w:val="0"/>
        <w:rPr>
          <w:rFonts w:hint="default" w:ascii="黑体" w:hAnsi="宋体" w:eastAsia="黑体" w:cs="Times New Roman"/>
          <w:b/>
          <w:bCs w:val="0"/>
          <w:color w:val="auto"/>
          <w:kern w:val="2"/>
          <w:sz w:val="72"/>
          <w:szCs w:val="72"/>
        </w:rPr>
      </w:pPr>
      <w:bookmarkStart w:id="98" w:name="_Toc742711995"/>
      <w:r>
        <w:rPr>
          <w:rFonts w:hint="default" w:ascii="黑体" w:hAnsi="宋体" w:eastAsia="黑体" w:cs="黑体"/>
          <w:b/>
          <w:bCs w:val="0"/>
          <w:color w:val="auto"/>
          <w:kern w:val="2"/>
          <w:sz w:val="72"/>
          <w:szCs w:val="72"/>
          <w:lang w:val="en-US" w:eastAsia="zh-CN" w:bidi="ar"/>
        </w:rPr>
        <w:t>广水市政府采购开放式框架协议征集响应文件</w:t>
      </w:r>
      <w:bookmarkEnd w:id="98"/>
    </w:p>
    <w:p w14:paraId="5682685F">
      <w:pPr>
        <w:pStyle w:val="21"/>
        <w:keepNext w:val="0"/>
        <w:keepLines w:val="0"/>
        <w:widowControl/>
        <w:suppressLineNumbers w:val="0"/>
        <w:spacing w:before="0" w:beforeAutospacing="0" w:after="0" w:afterAutospacing="0" w:line="420" w:lineRule="auto"/>
        <w:ind w:left="0" w:right="0"/>
        <w:jc w:val="both"/>
        <w:rPr>
          <w:rFonts w:hint="default" w:ascii="Calibri" w:hAnsi="Calibri" w:eastAsia="宋体" w:cs="Times New Roman"/>
          <w:color w:val="auto"/>
          <w:kern w:val="2"/>
          <w:sz w:val="21"/>
          <w:szCs w:val="21"/>
        </w:rPr>
      </w:pPr>
      <w:r>
        <w:rPr>
          <w:rFonts w:hint="default" w:ascii="Calibri" w:hAnsi="Calibri" w:eastAsia="宋体" w:cs="Times New Roman"/>
          <w:color w:val="auto"/>
          <w:kern w:val="2"/>
          <w:sz w:val="21"/>
          <w:szCs w:val="21"/>
          <w:lang w:val="en-US" w:eastAsia="zh-CN" w:bidi="ar"/>
        </w:rPr>
        <w:t xml:space="preserve"> </w:t>
      </w:r>
    </w:p>
    <w:p w14:paraId="5DA50AD0">
      <w:pPr>
        <w:pStyle w:val="23"/>
        <w:keepNext w:val="0"/>
        <w:keepLines w:val="0"/>
        <w:widowControl/>
        <w:suppressLineNumbers w:val="0"/>
        <w:rPr>
          <w:rFonts w:hint="default" w:ascii="Calibri" w:hAnsi="Calibri" w:eastAsia="宋体" w:cs="Times New Roman"/>
          <w:color w:val="auto"/>
          <w:kern w:val="2"/>
          <w:sz w:val="21"/>
          <w:szCs w:val="21"/>
        </w:rPr>
      </w:pPr>
      <w:r>
        <w:rPr>
          <w:rFonts w:hint="default" w:ascii="Calibri" w:hAnsi="Calibri" w:eastAsia="宋体" w:cs="Times New Roman"/>
          <w:color w:val="auto"/>
          <w:kern w:val="2"/>
          <w:sz w:val="21"/>
          <w:szCs w:val="21"/>
        </w:rPr>
        <w:t xml:space="preserve"> </w:t>
      </w:r>
    </w:p>
    <w:p w14:paraId="412EF12D">
      <w:pPr>
        <w:keepNext w:val="0"/>
        <w:keepLines w:val="0"/>
        <w:widowControl w:val="0"/>
        <w:suppressLineNumbers w:val="0"/>
        <w:spacing w:before="0" w:beforeAutospacing="0" w:after="0" w:afterAutospacing="0"/>
        <w:ind w:left="0" w:right="0"/>
        <w:jc w:val="both"/>
        <w:rPr>
          <w:rFonts w:hint="default" w:ascii="Calibri" w:hAnsi="Calibri" w:eastAsia="宋体" w:cs="Times New Roman"/>
          <w:color w:val="auto"/>
          <w:kern w:val="2"/>
          <w:sz w:val="21"/>
          <w:szCs w:val="21"/>
        </w:rPr>
      </w:pPr>
      <w:r>
        <w:rPr>
          <w:rFonts w:hint="default" w:ascii="Calibri" w:hAnsi="Calibri" w:eastAsia="宋体" w:cs="Times New Roman"/>
          <w:color w:val="auto"/>
          <w:kern w:val="2"/>
          <w:sz w:val="21"/>
          <w:szCs w:val="21"/>
          <w:lang w:val="en-US" w:eastAsia="zh-CN" w:bidi="ar"/>
        </w:rPr>
        <w:t xml:space="preserve"> </w:t>
      </w:r>
    </w:p>
    <w:p w14:paraId="2CC8C9C4">
      <w:pPr>
        <w:keepNext w:val="0"/>
        <w:keepLines w:val="0"/>
        <w:widowControl w:val="0"/>
        <w:suppressLineNumbers w:val="0"/>
        <w:spacing w:before="0" w:beforeAutospacing="0" w:after="0" w:afterAutospacing="0"/>
        <w:ind w:left="0" w:right="0"/>
        <w:jc w:val="both"/>
        <w:rPr>
          <w:rFonts w:hint="default" w:ascii="Calibri" w:hAnsi="Calibri" w:eastAsia="宋体" w:cs="Times New Roman"/>
          <w:color w:val="auto"/>
          <w:kern w:val="2"/>
          <w:sz w:val="21"/>
          <w:szCs w:val="21"/>
        </w:rPr>
      </w:pPr>
      <w:r>
        <w:rPr>
          <w:rFonts w:hint="default" w:ascii="Calibri" w:hAnsi="Calibri" w:eastAsia="宋体" w:cs="Times New Roman"/>
          <w:color w:val="auto"/>
          <w:kern w:val="2"/>
          <w:sz w:val="21"/>
          <w:szCs w:val="21"/>
          <w:lang w:val="en-US" w:eastAsia="zh-CN" w:bidi="ar"/>
        </w:rPr>
        <w:t xml:space="preserve"> </w:t>
      </w:r>
    </w:p>
    <w:p w14:paraId="402939BA">
      <w:pPr>
        <w:keepNext w:val="0"/>
        <w:keepLines w:val="0"/>
        <w:widowControl w:val="0"/>
        <w:suppressLineNumbers w:val="0"/>
        <w:spacing w:before="0" w:beforeAutospacing="0" w:after="0" w:afterAutospacing="0"/>
        <w:ind w:left="0" w:right="0"/>
        <w:jc w:val="both"/>
        <w:rPr>
          <w:rFonts w:hint="default" w:ascii="Calibri" w:hAnsi="Calibri" w:eastAsia="宋体" w:cs="Times New Roman"/>
          <w:color w:val="auto"/>
          <w:kern w:val="2"/>
          <w:sz w:val="21"/>
          <w:szCs w:val="21"/>
        </w:rPr>
      </w:pPr>
      <w:r>
        <w:rPr>
          <w:rFonts w:hint="default" w:ascii="Calibri" w:hAnsi="Calibri" w:eastAsia="宋体" w:cs="Times New Roman"/>
          <w:color w:val="auto"/>
          <w:kern w:val="2"/>
          <w:sz w:val="21"/>
          <w:szCs w:val="21"/>
          <w:lang w:val="en-US" w:eastAsia="zh-CN" w:bidi="ar"/>
        </w:rPr>
        <w:t xml:space="preserve"> </w:t>
      </w:r>
    </w:p>
    <w:p w14:paraId="7D2AE872">
      <w:pPr>
        <w:pStyle w:val="21"/>
        <w:keepNext w:val="0"/>
        <w:keepLines w:val="0"/>
        <w:widowControl/>
        <w:suppressLineNumbers w:val="0"/>
        <w:spacing w:before="0" w:beforeAutospacing="0" w:after="0" w:afterAutospacing="0" w:line="420" w:lineRule="auto"/>
        <w:ind w:left="0" w:right="0"/>
        <w:jc w:val="both"/>
        <w:rPr>
          <w:rFonts w:hint="default" w:ascii="Calibri" w:hAnsi="Calibri" w:eastAsia="宋体" w:cs="Times New Roman"/>
          <w:color w:val="auto"/>
          <w:kern w:val="2"/>
          <w:sz w:val="21"/>
          <w:szCs w:val="21"/>
        </w:rPr>
      </w:pPr>
      <w:r>
        <w:rPr>
          <w:rFonts w:hint="default" w:ascii="Calibri" w:hAnsi="Calibri" w:eastAsia="宋体" w:cs="Times New Roman"/>
          <w:color w:val="auto"/>
          <w:kern w:val="2"/>
          <w:sz w:val="21"/>
          <w:szCs w:val="21"/>
          <w:lang w:val="en-US" w:eastAsia="zh-CN" w:bidi="ar"/>
        </w:rPr>
        <w:t xml:space="preserve"> </w:t>
      </w:r>
    </w:p>
    <w:p w14:paraId="6D801013">
      <w:pPr>
        <w:keepNext w:val="0"/>
        <w:keepLines w:val="0"/>
        <w:widowControl w:val="0"/>
        <w:suppressLineNumbers w:val="0"/>
        <w:spacing w:before="0" w:beforeAutospacing="0" w:after="0" w:afterAutospacing="0" w:line="480" w:lineRule="auto"/>
        <w:ind w:right="1493" w:rightChars="622" w:firstLine="643" w:firstLineChars="200"/>
        <w:jc w:val="both"/>
        <w:rPr>
          <w:rFonts w:hint="eastAsia" w:ascii="宋体" w:hAnsi="宋体" w:eastAsia="宋体" w:cs="Times New Roman"/>
          <w:b/>
          <w:bCs w:val="0"/>
          <w:color w:val="auto"/>
          <w:kern w:val="2"/>
          <w:sz w:val="32"/>
          <w:szCs w:val="32"/>
        </w:rPr>
      </w:pPr>
      <w:r>
        <w:rPr>
          <w:rFonts w:hint="eastAsia" w:ascii="宋体" w:hAnsi="宋体" w:eastAsia="宋体" w:cs="宋体"/>
          <w:b/>
          <w:bCs w:val="0"/>
          <w:color w:val="auto"/>
          <w:kern w:val="2"/>
          <w:sz w:val="32"/>
          <w:szCs w:val="32"/>
          <w:lang w:val="en-US" w:eastAsia="zh-CN" w:bidi="ar"/>
        </w:rPr>
        <w:t>项目编号：</w:t>
      </w:r>
    </w:p>
    <w:p w14:paraId="0CFF5C85">
      <w:pPr>
        <w:keepNext w:val="0"/>
        <w:keepLines w:val="0"/>
        <w:widowControl w:val="0"/>
        <w:suppressLineNumbers w:val="0"/>
        <w:spacing w:before="0" w:beforeAutospacing="0" w:after="0" w:afterAutospacing="0" w:line="480" w:lineRule="auto"/>
        <w:ind w:left="638" w:leftChars="266" w:right="840" w:rightChars="350" w:firstLine="0" w:firstLineChars="0"/>
        <w:jc w:val="both"/>
        <w:rPr>
          <w:rFonts w:hint="eastAsia" w:ascii="宋体" w:hAnsi="宋体" w:eastAsia="宋体" w:cs="Times New Roman"/>
          <w:b/>
          <w:bCs w:val="0"/>
          <w:color w:val="auto"/>
          <w:kern w:val="2"/>
          <w:sz w:val="32"/>
          <w:szCs w:val="32"/>
        </w:rPr>
      </w:pPr>
      <w:r>
        <w:rPr>
          <w:rFonts w:hint="eastAsia" w:ascii="宋体" w:hAnsi="宋体" w:eastAsia="宋体" w:cs="宋体"/>
          <w:b/>
          <w:bCs w:val="0"/>
          <w:color w:val="auto"/>
          <w:kern w:val="2"/>
          <w:sz w:val="32"/>
          <w:szCs w:val="32"/>
          <w:lang w:val="en-US" w:eastAsia="zh-CN" w:bidi="ar"/>
        </w:rPr>
        <w:t>项目名称：广水市202</w:t>
      </w:r>
      <w:r>
        <w:rPr>
          <w:rFonts w:hint="eastAsia" w:cs="宋体"/>
          <w:b/>
          <w:bCs w:val="0"/>
          <w:color w:val="auto"/>
          <w:kern w:val="2"/>
          <w:sz w:val="32"/>
          <w:szCs w:val="32"/>
          <w:lang w:val="en-US" w:eastAsia="zh-CN" w:bidi="ar"/>
        </w:rPr>
        <w:t>7</w:t>
      </w:r>
      <w:r>
        <w:rPr>
          <w:rFonts w:hint="eastAsia" w:ascii="宋体" w:hAnsi="宋体" w:eastAsia="宋体" w:cs="宋体"/>
          <w:b/>
          <w:bCs w:val="0"/>
          <w:color w:val="auto"/>
          <w:kern w:val="2"/>
          <w:sz w:val="32"/>
          <w:szCs w:val="32"/>
          <w:lang w:val="en-US" w:eastAsia="zh-CN" w:bidi="ar"/>
        </w:rPr>
        <w:t>-202</w:t>
      </w:r>
      <w:r>
        <w:rPr>
          <w:rFonts w:hint="eastAsia" w:cs="宋体"/>
          <w:b/>
          <w:bCs w:val="0"/>
          <w:color w:val="auto"/>
          <w:kern w:val="2"/>
          <w:sz w:val="32"/>
          <w:szCs w:val="32"/>
          <w:lang w:val="en-US" w:eastAsia="zh-CN" w:bidi="ar"/>
        </w:rPr>
        <w:t>8</w:t>
      </w:r>
      <w:r>
        <w:rPr>
          <w:rFonts w:hint="eastAsia" w:ascii="宋体" w:hAnsi="宋体" w:eastAsia="宋体" w:cs="宋体"/>
          <w:b/>
          <w:bCs w:val="0"/>
          <w:color w:val="auto"/>
          <w:kern w:val="2"/>
          <w:sz w:val="32"/>
          <w:szCs w:val="32"/>
          <w:lang w:val="en-US" w:eastAsia="zh-CN" w:bidi="ar"/>
        </w:rPr>
        <w:t>年度行政事业单位</w:t>
      </w:r>
      <w:r>
        <w:rPr>
          <w:rFonts w:hint="eastAsia" w:cs="宋体"/>
          <w:b/>
          <w:bCs w:val="0"/>
          <w:color w:val="auto"/>
          <w:kern w:val="2"/>
          <w:sz w:val="32"/>
          <w:szCs w:val="32"/>
          <w:lang w:val="en-US" w:eastAsia="zh-CN" w:bidi="ar"/>
        </w:rPr>
        <w:t>机动车保险</w:t>
      </w:r>
      <w:r>
        <w:rPr>
          <w:rFonts w:hint="eastAsia" w:ascii="宋体" w:hAnsi="宋体" w:eastAsia="宋体" w:cs="宋体"/>
          <w:b/>
          <w:bCs w:val="0"/>
          <w:color w:val="auto"/>
          <w:kern w:val="2"/>
          <w:sz w:val="32"/>
          <w:szCs w:val="32"/>
          <w:lang w:val="en-US" w:eastAsia="zh-CN" w:bidi="ar"/>
        </w:rPr>
        <w:t>服务开放式框架协议采购</w:t>
      </w:r>
    </w:p>
    <w:p w14:paraId="1DFEE73F">
      <w:pPr>
        <w:keepNext w:val="0"/>
        <w:keepLines w:val="0"/>
        <w:widowControl w:val="0"/>
        <w:suppressLineNumbers w:val="0"/>
        <w:spacing w:before="0" w:beforeAutospacing="0" w:after="0" w:afterAutospacing="0" w:line="480" w:lineRule="auto"/>
        <w:ind w:right="840" w:rightChars="350" w:firstLine="643" w:firstLineChars="200"/>
        <w:jc w:val="both"/>
        <w:rPr>
          <w:rFonts w:hint="eastAsia" w:ascii="宋体" w:hAnsi="宋体" w:eastAsia="宋体" w:cs="Times New Roman"/>
          <w:b/>
          <w:bCs w:val="0"/>
          <w:color w:val="auto"/>
          <w:kern w:val="2"/>
          <w:sz w:val="32"/>
          <w:szCs w:val="32"/>
        </w:rPr>
      </w:pPr>
      <w:r>
        <w:rPr>
          <w:rFonts w:hint="eastAsia" w:ascii="宋体" w:hAnsi="宋体" w:eastAsia="宋体" w:cs="宋体"/>
          <w:b/>
          <w:bCs w:val="0"/>
          <w:color w:val="auto"/>
          <w:kern w:val="2"/>
          <w:sz w:val="32"/>
          <w:szCs w:val="32"/>
          <w:lang w:val="en-US" w:eastAsia="zh-CN" w:bidi="ar"/>
        </w:rPr>
        <w:t>供</w:t>
      </w:r>
      <w:r>
        <w:rPr>
          <w:rFonts w:hint="eastAsia" w:ascii="宋体" w:hAnsi="宋体" w:eastAsia="宋体" w:cs="Times New Roman"/>
          <w:b/>
          <w:bCs w:val="0"/>
          <w:color w:val="auto"/>
          <w:kern w:val="2"/>
          <w:sz w:val="32"/>
          <w:szCs w:val="32"/>
          <w:lang w:val="en-US" w:eastAsia="zh-CN" w:bidi="ar"/>
        </w:rPr>
        <w:t xml:space="preserve"> </w:t>
      </w:r>
      <w:r>
        <w:rPr>
          <w:rFonts w:hint="eastAsia" w:ascii="宋体" w:hAnsi="宋体" w:eastAsia="宋体" w:cs="宋体"/>
          <w:b/>
          <w:bCs w:val="0"/>
          <w:color w:val="auto"/>
          <w:kern w:val="2"/>
          <w:sz w:val="32"/>
          <w:szCs w:val="32"/>
          <w:lang w:val="en-US" w:eastAsia="zh-CN" w:bidi="ar"/>
        </w:rPr>
        <w:t>应</w:t>
      </w:r>
      <w:r>
        <w:rPr>
          <w:rFonts w:hint="eastAsia" w:ascii="宋体" w:hAnsi="宋体" w:eastAsia="宋体" w:cs="Times New Roman"/>
          <w:b/>
          <w:bCs w:val="0"/>
          <w:color w:val="auto"/>
          <w:kern w:val="2"/>
          <w:sz w:val="32"/>
          <w:szCs w:val="32"/>
          <w:lang w:val="en-US" w:eastAsia="zh-CN" w:bidi="ar"/>
        </w:rPr>
        <w:t xml:space="preserve"> </w:t>
      </w:r>
      <w:r>
        <w:rPr>
          <w:rFonts w:hint="eastAsia" w:ascii="宋体" w:hAnsi="宋体" w:eastAsia="宋体" w:cs="宋体"/>
          <w:b/>
          <w:bCs w:val="0"/>
          <w:color w:val="auto"/>
          <w:kern w:val="2"/>
          <w:sz w:val="32"/>
          <w:szCs w:val="32"/>
          <w:lang w:val="en-US" w:eastAsia="zh-CN" w:bidi="ar"/>
        </w:rPr>
        <w:t>商：</w:t>
      </w:r>
      <w:r>
        <w:rPr>
          <w:rFonts w:hint="eastAsia" w:ascii="宋体" w:hAnsi="宋体" w:eastAsia="宋体" w:cs="Times New Roman"/>
          <w:b/>
          <w:bCs w:val="0"/>
          <w:color w:val="auto"/>
          <w:kern w:val="2"/>
          <w:sz w:val="32"/>
          <w:szCs w:val="32"/>
          <w:u w:val="single"/>
          <w:lang w:val="en-US" w:eastAsia="zh-CN" w:bidi="ar"/>
        </w:rPr>
        <w:t xml:space="preserve">                  </w:t>
      </w:r>
      <w:r>
        <w:rPr>
          <w:rFonts w:hint="eastAsia" w:ascii="宋体" w:hAnsi="宋体" w:eastAsia="宋体" w:cs="宋体"/>
          <w:b/>
          <w:bCs w:val="0"/>
          <w:color w:val="auto"/>
          <w:kern w:val="2"/>
          <w:sz w:val="32"/>
          <w:szCs w:val="32"/>
          <w:lang w:val="en-US" w:eastAsia="zh-CN" w:bidi="ar"/>
        </w:rPr>
        <w:t>（加盖公章）</w:t>
      </w:r>
    </w:p>
    <w:p w14:paraId="5421318E">
      <w:pPr>
        <w:keepNext w:val="0"/>
        <w:keepLines w:val="0"/>
        <w:widowControl w:val="0"/>
        <w:suppressLineNumbers w:val="0"/>
        <w:spacing w:before="0" w:beforeAutospacing="0" w:after="0" w:afterAutospacing="0" w:line="480" w:lineRule="auto"/>
        <w:ind w:right="840" w:rightChars="350" w:firstLine="643" w:firstLineChars="200"/>
        <w:jc w:val="both"/>
        <w:rPr>
          <w:rFonts w:hint="eastAsia" w:ascii="宋体" w:hAnsi="宋体" w:eastAsia="宋体" w:cs="Times New Roman"/>
          <w:b/>
          <w:bCs w:val="0"/>
          <w:color w:val="auto"/>
          <w:kern w:val="2"/>
          <w:sz w:val="32"/>
          <w:szCs w:val="32"/>
          <w:u w:val="single"/>
        </w:rPr>
      </w:pPr>
      <w:r>
        <w:rPr>
          <w:rFonts w:hint="eastAsia" w:ascii="宋体" w:hAnsi="宋体" w:eastAsia="宋体" w:cs="宋体"/>
          <w:b/>
          <w:bCs w:val="0"/>
          <w:color w:val="auto"/>
          <w:kern w:val="2"/>
          <w:sz w:val="32"/>
          <w:szCs w:val="32"/>
          <w:lang w:val="en-US" w:eastAsia="zh-CN" w:bidi="ar"/>
        </w:rPr>
        <w:t>联</w:t>
      </w:r>
      <w:r>
        <w:rPr>
          <w:rFonts w:hint="eastAsia" w:ascii="宋体" w:hAnsi="宋体" w:eastAsia="宋体" w:cs="Times New Roman"/>
          <w:b/>
          <w:bCs w:val="0"/>
          <w:color w:val="auto"/>
          <w:kern w:val="2"/>
          <w:sz w:val="32"/>
          <w:szCs w:val="32"/>
          <w:lang w:val="en-US" w:eastAsia="zh-CN" w:bidi="ar"/>
        </w:rPr>
        <w:t xml:space="preserve"> </w:t>
      </w:r>
      <w:r>
        <w:rPr>
          <w:rFonts w:hint="eastAsia" w:ascii="宋体" w:hAnsi="宋体" w:eastAsia="宋体" w:cs="宋体"/>
          <w:b/>
          <w:bCs w:val="0"/>
          <w:color w:val="auto"/>
          <w:kern w:val="2"/>
          <w:sz w:val="32"/>
          <w:szCs w:val="32"/>
          <w:lang w:val="en-US" w:eastAsia="zh-CN" w:bidi="ar"/>
        </w:rPr>
        <w:t>系</w:t>
      </w:r>
      <w:r>
        <w:rPr>
          <w:rFonts w:hint="eastAsia" w:ascii="宋体" w:hAnsi="宋体" w:eastAsia="宋体" w:cs="Times New Roman"/>
          <w:b/>
          <w:bCs w:val="0"/>
          <w:color w:val="auto"/>
          <w:kern w:val="2"/>
          <w:sz w:val="32"/>
          <w:szCs w:val="32"/>
          <w:lang w:val="en-US" w:eastAsia="zh-CN" w:bidi="ar"/>
        </w:rPr>
        <w:t xml:space="preserve"> </w:t>
      </w:r>
      <w:r>
        <w:rPr>
          <w:rFonts w:hint="eastAsia" w:ascii="宋体" w:hAnsi="宋体" w:eastAsia="宋体" w:cs="宋体"/>
          <w:b/>
          <w:bCs w:val="0"/>
          <w:color w:val="auto"/>
          <w:kern w:val="2"/>
          <w:sz w:val="32"/>
          <w:szCs w:val="32"/>
          <w:lang w:val="en-US" w:eastAsia="zh-CN" w:bidi="ar"/>
        </w:rPr>
        <w:t>人：</w:t>
      </w:r>
      <w:r>
        <w:rPr>
          <w:rFonts w:hint="eastAsia" w:ascii="宋体" w:hAnsi="宋体" w:eastAsia="宋体" w:cs="Times New Roman"/>
          <w:b/>
          <w:bCs w:val="0"/>
          <w:color w:val="auto"/>
          <w:kern w:val="2"/>
          <w:sz w:val="32"/>
          <w:szCs w:val="32"/>
          <w:u w:val="single"/>
          <w:lang w:val="en-US" w:eastAsia="zh-CN" w:bidi="ar"/>
        </w:rPr>
        <w:t xml:space="preserve">            </w:t>
      </w:r>
      <w:r>
        <w:rPr>
          <w:rFonts w:hint="eastAsia" w:ascii="宋体" w:hAnsi="宋体" w:eastAsia="宋体" w:cs="宋体"/>
          <w:b/>
          <w:bCs w:val="0"/>
          <w:color w:val="auto"/>
          <w:kern w:val="2"/>
          <w:sz w:val="32"/>
          <w:szCs w:val="32"/>
          <w:lang w:val="en-US" w:eastAsia="zh-CN" w:bidi="ar"/>
        </w:rPr>
        <w:t>电话：</w:t>
      </w:r>
      <w:r>
        <w:rPr>
          <w:rFonts w:hint="eastAsia" w:ascii="宋体" w:hAnsi="宋体" w:eastAsia="宋体" w:cs="Times New Roman"/>
          <w:b/>
          <w:bCs w:val="0"/>
          <w:color w:val="auto"/>
          <w:kern w:val="2"/>
          <w:sz w:val="32"/>
          <w:szCs w:val="32"/>
          <w:u w:val="single"/>
          <w:lang w:val="en-US" w:eastAsia="zh-CN" w:bidi="ar"/>
        </w:rPr>
        <w:t xml:space="preserve">             </w:t>
      </w:r>
    </w:p>
    <w:p w14:paraId="7DE954D4">
      <w:pPr>
        <w:keepNext w:val="0"/>
        <w:keepLines w:val="0"/>
        <w:widowControl w:val="0"/>
        <w:suppressLineNumbers w:val="0"/>
        <w:spacing w:before="0" w:beforeAutospacing="0" w:after="0" w:afterAutospacing="0" w:line="480" w:lineRule="auto"/>
        <w:ind w:right="840" w:rightChars="350" w:firstLine="643" w:firstLineChars="200"/>
        <w:jc w:val="both"/>
        <w:rPr>
          <w:rFonts w:hint="eastAsia" w:ascii="宋体" w:hAnsi="宋体" w:eastAsia="宋体" w:cs="Times New Roman"/>
          <w:b/>
          <w:bCs w:val="0"/>
          <w:color w:val="auto"/>
          <w:kern w:val="2"/>
          <w:sz w:val="32"/>
          <w:szCs w:val="32"/>
          <w:u w:val="single"/>
        </w:rPr>
      </w:pPr>
      <w:r>
        <w:rPr>
          <w:rFonts w:hint="eastAsia" w:ascii="宋体" w:hAnsi="宋体" w:eastAsia="宋体" w:cs="宋体"/>
          <w:b/>
          <w:bCs w:val="0"/>
          <w:color w:val="auto"/>
          <w:kern w:val="2"/>
          <w:sz w:val="32"/>
          <w:szCs w:val="32"/>
          <w:lang w:val="en-US" w:eastAsia="zh-CN" w:bidi="ar"/>
        </w:rPr>
        <w:t>地</w:t>
      </w:r>
      <w:r>
        <w:rPr>
          <w:rFonts w:hint="eastAsia" w:ascii="宋体" w:hAnsi="宋体" w:eastAsia="宋体" w:cs="Times New Roman"/>
          <w:b/>
          <w:bCs w:val="0"/>
          <w:color w:val="auto"/>
          <w:kern w:val="2"/>
          <w:sz w:val="32"/>
          <w:szCs w:val="32"/>
          <w:lang w:val="en-US" w:eastAsia="zh-CN" w:bidi="ar"/>
        </w:rPr>
        <w:t xml:space="preserve">    </w:t>
      </w:r>
      <w:r>
        <w:rPr>
          <w:rFonts w:hint="eastAsia" w:ascii="宋体" w:hAnsi="宋体" w:eastAsia="宋体" w:cs="宋体"/>
          <w:b/>
          <w:bCs w:val="0"/>
          <w:color w:val="auto"/>
          <w:kern w:val="2"/>
          <w:sz w:val="32"/>
          <w:szCs w:val="32"/>
          <w:lang w:val="en-US" w:eastAsia="zh-CN" w:bidi="ar"/>
        </w:rPr>
        <w:t>址：</w:t>
      </w:r>
      <w:r>
        <w:rPr>
          <w:rFonts w:hint="eastAsia" w:ascii="宋体" w:hAnsi="宋体" w:eastAsia="宋体" w:cs="Times New Roman"/>
          <w:b/>
          <w:bCs w:val="0"/>
          <w:color w:val="auto"/>
          <w:kern w:val="2"/>
          <w:sz w:val="32"/>
          <w:szCs w:val="32"/>
          <w:u w:val="single"/>
          <w:lang w:val="en-US" w:eastAsia="zh-CN" w:bidi="ar"/>
        </w:rPr>
        <w:t xml:space="preserve">                              </w:t>
      </w:r>
    </w:p>
    <w:p w14:paraId="035AA08A">
      <w:pPr>
        <w:keepNext w:val="0"/>
        <w:keepLines w:val="0"/>
        <w:widowControl w:val="0"/>
        <w:suppressLineNumbers w:val="0"/>
        <w:spacing w:before="0" w:beforeAutospacing="0" w:after="0" w:afterAutospacing="0" w:line="480" w:lineRule="auto"/>
        <w:ind w:right="840" w:rightChars="350" w:firstLine="643" w:firstLineChars="200"/>
        <w:jc w:val="both"/>
        <w:rPr>
          <w:rFonts w:hint="eastAsia" w:ascii="宋体" w:hAnsi="宋体" w:eastAsia="宋体" w:cs="Times New Roman"/>
          <w:b/>
          <w:bCs w:val="0"/>
          <w:color w:val="auto"/>
          <w:kern w:val="2"/>
          <w:sz w:val="32"/>
          <w:szCs w:val="32"/>
        </w:rPr>
      </w:pPr>
      <w:r>
        <w:rPr>
          <w:rFonts w:hint="eastAsia" w:ascii="宋体" w:hAnsi="宋体" w:eastAsia="宋体" w:cs="宋体"/>
          <w:b/>
          <w:bCs w:val="0"/>
          <w:color w:val="auto"/>
          <w:kern w:val="2"/>
          <w:sz w:val="32"/>
          <w:szCs w:val="32"/>
          <w:lang w:val="en-US" w:eastAsia="zh-CN" w:bidi="ar"/>
        </w:rPr>
        <w:t>日</w:t>
      </w:r>
      <w:r>
        <w:rPr>
          <w:rFonts w:hint="eastAsia" w:ascii="宋体" w:hAnsi="宋体" w:eastAsia="宋体" w:cs="Times New Roman"/>
          <w:b/>
          <w:bCs w:val="0"/>
          <w:color w:val="auto"/>
          <w:kern w:val="2"/>
          <w:sz w:val="32"/>
          <w:szCs w:val="32"/>
          <w:lang w:val="en-US" w:eastAsia="zh-CN" w:bidi="ar"/>
        </w:rPr>
        <w:t xml:space="preserve">    </w:t>
      </w:r>
      <w:r>
        <w:rPr>
          <w:rFonts w:hint="eastAsia" w:ascii="宋体" w:hAnsi="宋体" w:eastAsia="宋体" w:cs="宋体"/>
          <w:b/>
          <w:bCs w:val="0"/>
          <w:color w:val="auto"/>
          <w:kern w:val="2"/>
          <w:sz w:val="32"/>
          <w:szCs w:val="32"/>
          <w:lang w:val="en-US" w:eastAsia="zh-CN" w:bidi="ar"/>
        </w:rPr>
        <w:t>期：</w:t>
      </w:r>
      <w:r>
        <w:rPr>
          <w:rFonts w:hint="eastAsia" w:ascii="宋体" w:hAnsi="宋体" w:eastAsia="宋体" w:cs="Times New Roman"/>
          <w:b/>
          <w:bCs w:val="0"/>
          <w:color w:val="auto"/>
          <w:kern w:val="2"/>
          <w:sz w:val="32"/>
          <w:szCs w:val="32"/>
          <w:lang w:val="en-US" w:eastAsia="zh-CN" w:bidi="ar"/>
        </w:rPr>
        <w:t xml:space="preserve">      </w:t>
      </w:r>
      <w:r>
        <w:rPr>
          <w:rFonts w:hint="eastAsia" w:ascii="宋体" w:hAnsi="宋体" w:eastAsia="宋体" w:cs="宋体"/>
          <w:b/>
          <w:bCs w:val="0"/>
          <w:color w:val="auto"/>
          <w:kern w:val="2"/>
          <w:sz w:val="32"/>
          <w:szCs w:val="32"/>
          <w:lang w:val="en-US" w:eastAsia="zh-CN" w:bidi="ar"/>
        </w:rPr>
        <w:t>年</w:t>
      </w:r>
      <w:r>
        <w:rPr>
          <w:rFonts w:hint="eastAsia" w:ascii="宋体" w:hAnsi="宋体" w:eastAsia="宋体" w:cs="Times New Roman"/>
          <w:b/>
          <w:bCs w:val="0"/>
          <w:color w:val="auto"/>
          <w:kern w:val="2"/>
          <w:sz w:val="32"/>
          <w:szCs w:val="32"/>
          <w:lang w:val="en-US" w:eastAsia="zh-CN" w:bidi="ar"/>
        </w:rPr>
        <w:t xml:space="preserve">   </w:t>
      </w:r>
      <w:r>
        <w:rPr>
          <w:rFonts w:hint="eastAsia" w:ascii="宋体" w:hAnsi="宋体" w:eastAsia="宋体" w:cs="宋体"/>
          <w:b/>
          <w:bCs w:val="0"/>
          <w:color w:val="auto"/>
          <w:kern w:val="2"/>
          <w:sz w:val="32"/>
          <w:szCs w:val="32"/>
          <w:lang w:val="en-US" w:eastAsia="zh-CN" w:bidi="ar"/>
        </w:rPr>
        <w:t>月</w:t>
      </w:r>
      <w:r>
        <w:rPr>
          <w:rFonts w:hint="eastAsia" w:ascii="宋体" w:hAnsi="宋体" w:eastAsia="宋体" w:cs="Times New Roman"/>
          <w:b/>
          <w:bCs w:val="0"/>
          <w:color w:val="auto"/>
          <w:kern w:val="2"/>
          <w:sz w:val="32"/>
          <w:szCs w:val="32"/>
          <w:lang w:val="en-US" w:eastAsia="zh-CN" w:bidi="ar"/>
        </w:rPr>
        <w:t xml:space="preserve">   </w:t>
      </w:r>
      <w:r>
        <w:rPr>
          <w:rFonts w:hint="eastAsia" w:ascii="宋体" w:hAnsi="宋体" w:eastAsia="宋体" w:cs="宋体"/>
          <w:b/>
          <w:bCs w:val="0"/>
          <w:color w:val="auto"/>
          <w:kern w:val="2"/>
          <w:sz w:val="32"/>
          <w:szCs w:val="32"/>
          <w:lang w:val="en-US" w:eastAsia="zh-CN" w:bidi="ar"/>
        </w:rPr>
        <w:t>日</w:t>
      </w:r>
    </w:p>
    <w:p w14:paraId="3842ED9F">
      <w:pPr>
        <w:pStyle w:val="21"/>
        <w:keepNext w:val="0"/>
        <w:keepLines w:val="0"/>
        <w:widowControl/>
        <w:suppressLineNumbers w:val="0"/>
        <w:wordWrap w:val="0"/>
        <w:spacing w:before="0" w:beforeAutospacing="0" w:after="0" w:afterAutospacing="0" w:line="360" w:lineRule="auto"/>
        <w:ind w:left="0" w:right="0" w:firstLine="640" w:firstLineChars="200"/>
        <w:jc w:val="both"/>
        <w:rPr>
          <w:rFonts w:hint="default" w:ascii="黑体" w:hAnsi="宋体" w:eastAsia="黑体" w:cs="黑体"/>
          <w:b w:val="0"/>
          <w:bCs/>
          <w:i w:val="0"/>
          <w:iCs w:val="0"/>
          <w:caps w:val="0"/>
          <w:color w:val="auto"/>
          <w:spacing w:val="0"/>
          <w:kern w:val="2"/>
          <w:sz w:val="32"/>
          <w:szCs w:val="32"/>
          <w:shd w:val="clear" w:fill="FFFFFF"/>
        </w:rPr>
      </w:pPr>
      <w:r>
        <w:rPr>
          <w:rStyle w:val="48"/>
          <w:rFonts w:hint="default" w:ascii="黑体" w:hAnsi="宋体" w:eastAsia="黑体" w:cs="黑体"/>
          <w:b w:val="0"/>
          <w:bCs/>
          <w:i w:val="0"/>
          <w:iCs w:val="0"/>
          <w:caps w:val="0"/>
          <w:color w:val="auto"/>
          <w:spacing w:val="0"/>
          <w:kern w:val="2"/>
          <w:sz w:val="32"/>
          <w:szCs w:val="32"/>
          <w:shd w:val="clear" w:fill="FFFFFF"/>
          <w:lang w:val="en-US" w:eastAsia="zh-CN" w:bidi="ar"/>
        </w:rPr>
        <w:t xml:space="preserve"> </w:t>
      </w:r>
    </w:p>
    <w:p w14:paraId="687CC2A1">
      <w:pPr>
        <w:pStyle w:val="21"/>
        <w:keepNext w:val="0"/>
        <w:keepLines w:val="0"/>
        <w:widowControl/>
        <w:suppressLineNumbers w:val="0"/>
        <w:wordWrap w:val="0"/>
        <w:spacing w:before="0" w:beforeAutospacing="0" w:after="0" w:afterAutospacing="0" w:line="360" w:lineRule="auto"/>
        <w:ind w:left="0" w:right="0" w:firstLine="640" w:firstLineChars="200"/>
        <w:jc w:val="both"/>
        <w:rPr>
          <w:rFonts w:hint="default" w:ascii="仿宋_GB2312" w:hAnsi="Calibri" w:eastAsia="仿宋_GB2312" w:cs="仿宋_GB2312"/>
          <w:b w:val="0"/>
          <w:bCs/>
          <w:i w:val="0"/>
          <w:iCs w:val="0"/>
          <w:caps w:val="0"/>
          <w:color w:val="auto"/>
          <w:spacing w:val="0"/>
          <w:kern w:val="2"/>
          <w:sz w:val="32"/>
          <w:szCs w:val="32"/>
          <w:shd w:val="clear" w:fill="FFFFFF"/>
        </w:rPr>
      </w:pPr>
      <w:r>
        <w:rPr>
          <w:rStyle w:val="48"/>
          <w:rFonts w:hint="default" w:ascii="仿宋_GB2312" w:hAnsi="Times New Roman" w:eastAsia="仿宋_GB2312" w:cs="仿宋_GB2312"/>
          <w:b w:val="0"/>
          <w:bCs/>
          <w:i w:val="0"/>
          <w:iCs w:val="0"/>
          <w:caps w:val="0"/>
          <w:color w:val="auto"/>
          <w:spacing w:val="0"/>
          <w:kern w:val="2"/>
          <w:sz w:val="32"/>
          <w:szCs w:val="32"/>
          <w:shd w:val="clear" w:fill="FFFFFF"/>
          <w:lang w:val="en-US" w:eastAsia="zh-CN" w:bidi="ar"/>
        </w:rPr>
        <w:t xml:space="preserve"> </w:t>
      </w:r>
    </w:p>
    <w:p w14:paraId="5A4ED998">
      <w:pPr>
        <w:pStyle w:val="21"/>
        <w:keepNext w:val="0"/>
        <w:keepLines w:val="0"/>
        <w:widowControl/>
        <w:suppressLineNumbers w:val="0"/>
        <w:wordWrap w:val="0"/>
        <w:spacing w:before="0" w:beforeAutospacing="0" w:after="0" w:afterAutospacing="0" w:line="360" w:lineRule="auto"/>
        <w:ind w:left="0" w:right="0" w:firstLine="640" w:firstLineChars="200"/>
        <w:jc w:val="both"/>
        <w:rPr>
          <w:rFonts w:hint="default" w:ascii="仿宋_GB2312" w:hAnsi="Calibri" w:eastAsia="仿宋_GB2312" w:cs="仿宋_GB2312"/>
          <w:b w:val="0"/>
          <w:bCs/>
          <w:i w:val="0"/>
          <w:iCs w:val="0"/>
          <w:caps w:val="0"/>
          <w:color w:val="auto"/>
          <w:spacing w:val="0"/>
          <w:kern w:val="2"/>
          <w:sz w:val="32"/>
          <w:szCs w:val="32"/>
          <w:shd w:val="clear" w:fill="FFFFFF"/>
        </w:rPr>
      </w:pPr>
      <w:r>
        <w:rPr>
          <w:rStyle w:val="48"/>
          <w:rFonts w:hint="default" w:ascii="仿宋_GB2312" w:hAnsi="Times New Roman" w:eastAsia="仿宋_GB2312" w:cs="仿宋_GB2312"/>
          <w:b w:val="0"/>
          <w:bCs/>
          <w:i w:val="0"/>
          <w:iCs w:val="0"/>
          <w:caps w:val="0"/>
          <w:color w:val="auto"/>
          <w:spacing w:val="0"/>
          <w:kern w:val="2"/>
          <w:sz w:val="32"/>
          <w:szCs w:val="32"/>
          <w:shd w:val="clear" w:fill="FFFFFF"/>
          <w:lang w:val="en-US" w:eastAsia="zh-CN" w:bidi="ar"/>
        </w:rPr>
        <w:t xml:space="preserve"> </w:t>
      </w:r>
    </w:p>
    <w:p w14:paraId="28F8E004">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r>
        <w:rPr>
          <w:rFonts w:hint="eastAsia" w:ascii="宋体" w:hAnsi="宋体" w:eastAsia="宋体" w:cs="宋体"/>
          <w:color w:val="auto"/>
          <w:kern w:val="2"/>
          <w:sz w:val="28"/>
          <w:szCs w:val="28"/>
          <w:lang w:val="en-US" w:eastAsia="zh-CN" w:bidi="ar"/>
        </w:rPr>
        <w:t xml:space="preserve"> </w:t>
      </w:r>
    </w:p>
    <w:p w14:paraId="7B4E5447">
      <w:pPr>
        <w:keepNext w:val="0"/>
        <w:keepLines w:val="0"/>
        <w:widowControl w:val="0"/>
        <w:suppressLineNumbers w:val="0"/>
        <w:spacing w:before="0" w:beforeAutospacing="0" w:after="0" w:afterAutospacing="0" w:line="360" w:lineRule="auto"/>
        <w:ind w:left="0" w:right="0" w:firstLine="3534" w:firstLineChars="1100"/>
        <w:jc w:val="left"/>
        <w:rPr>
          <w:rFonts w:hint="eastAsia" w:eastAsia="宋体" w:asciiTheme="majorHAnsi" w:hAnsiTheme="majorHAnsi" w:cstheme="majorBidi"/>
          <w:b/>
          <w:bCs/>
          <w:color w:val="auto"/>
          <w:kern w:val="2"/>
          <w:sz w:val="32"/>
          <w:szCs w:val="32"/>
          <w:lang w:val="en-US" w:eastAsia="zh-CN" w:bidi="ar-SA"/>
        </w:rPr>
      </w:pPr>
      <w:r>
        <w:rPr>
          <w:rFonts w:hint="eastAsia" w:eastAsia="宋体" w:asciiTheme="majorHAnsi" w:hAnsiTheme="majorHAnsi" w:cstheme="majorBidi"/>
          <w:b/>
          <w:bCs/>
          <w:color w:val="auto"/>
          <w:kern w:val="2"/>
          <w:sz w:val="32"/>
          <w:szCs w:val="32"/>
          <w:lang w:val="en-US" w:eastAsia="zh-CN" w:bidi="ar-SA"/>
        </w:rPr>
        <w:t>目 录</w:t>
      </w:r>
    </w:p>
    <w:p w14:paraId="3C2FFB71">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4D2765C4">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5955BBDE">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30AD01F0">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10A12C74">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3695A808">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166EE8D6">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302723AA">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431362FC">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46FAE5EC">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34DAD6AF">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0AE3A4F8">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602EF441">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68B23E4B">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70409E22">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lang w:val="en-US" w:eastAsia="zh-CN" w:bidi="ar"/>
        </w:rPr>
      </w:pPr>
    </w:p>
    <w:p w14:paraId="431EDA17">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color w:val="auto"/>
          <w:kern w:val="2"/>
          <w:sz w:val="32"/>
          <w:szCs w:val="32"/>
          <w:lang w:val="zh-CN" w:eastAsia="zh-CN" w:bidi="ar-SA"/>
        </w:rPr>
      </w:pPr>
    </w:p>
    <w:p w14:paraId="173A14AB">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color w:val="auto"/>
          <w:kern w:val="2"/>
          <w:sz w:val="32"/>
          <w:szCs w:val="32"/>
          <w:lang w:val="zh-CN" w:eastAsia="zh-CN" w:bidi="ar-SA"/>
        </w:rPr>
      </w:pPr>
    </w:p>
    <w:p w14:paraId="7E5AA784">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color w:val="auto"/>
          <w:kern w:val="2"/>
          <w:sz w:val="32"/>
          <w:szCs w:val="32"/>
          <w:lang w:val="zh-CN" w:eastAsia="zh-CN" w:bidi="ar-SA"/>
        </w:rPr>
      </w:pPr>
    </w:p>
    <w:p w14:paraId="73350698">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color w:val="auto"/>
          <w:kern w:val="2"/>
          <w:sz w:val="32"/>
          <w:szCs w:val="32"/>
          <w:lang w:val="zh-CN" w:eastAsia="zh-CN" w:bidi="ar-SA"/>
        </w:rPr>
      </w:pPr>
    </w:p>
    <w:p w14:paraId="2BC15444">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color w:val="auto"/>
          <w:kern w:val="2"/>
          <w:sz w:val="32"/>
          <w:szCs w:val="32"/>
          <w:lang w:val="zh-CN" w:eastAsia="zh-CN" w:bidi="ar-SA"/>
        </w:rPr>
      </w:pPr>
    </w:p>
    <w:p w14:paraId="52369933">
      <w:pPr>
        <w:keepNext w:val="0"/>
        <w:keepLines w:val="0"/>
        <w:widowControl/>
        <w:suppressLineNumbers w:val="0"/>
        <w:spacing w:before="0" w:beforeAutospacing="0" w:after="0" w:afterAutospacing="0" w:line="360" w:lineRule="auto"/>
        <w:ind w:left="0" w:right="0"/>
        <w:jc w:val="both"/>
        <w:rPr>
          <w:rFonts w:hint="eastAsia" w:ascii="宋体" w:hAnsi="宋体" w:eastAsia="宋体" w:cs="Times New Roman"/>
          <w:color w:val="auto"/>
          <w:kern w:val="2"/>
          <w:sz w:val="24"/>
          <w:szCs w:val="24"/>
        </w:rPr>
      </w:pPr>
    </w:p>
    <w:p w14:paraId="664738D6">
      <w:pPr>
        <w:pStyle w:val="21"/>
        <w:keepNext w:val="0"/>
        <w:keepLines w:val="0"/>
        <w:widowControl w:val="0"/>
        <w:suppressLineNumbers w:val="0"/>
        <w:wordWrap w:val="0"/>
        <w:spacing w:before="0" w:beforeAutospacing="0" w:after="0" w:afterAutospacing="0" w:line="360" w:lineRule="auto"/>
        <w:ind w:left="0" w:leftChars="0" w:right="0" w:firstLine="0" w:firstLineChars="0"/>
        <w:jc w:val="center"/>
        <w:rPr>
          <w:rFonts w:hint="eastAsia" w:ascii="仿宋_GB2312" w:hAnsi="宋体" w:eastAsia="仿宋_GB2312" w:cs="仿宋_GB2312"/>
          <w:b/>
          <w:bCs w:val="0"/>
          <w:color w:val="auto"/>
          <w:kern w:val="2"/>
          <w:sz w:val="32"/>
          <w:szCs w:val="32"/>
          <w:lang w:val="en-US" w:eastAsia="zh-CN" w:bidi="ar"/>
        </w:rPr>
      </w:pPr>
      <w:r>
        <w:rPr>
          <w:rFonts w:hint="eastAsia" w:ascii="仿宋_GB2312" w:hAnsi="宋体" w:eastAsia="仿宋_GB2312" w:cs="仿宋_GB2312"/>
          <w:b/>
          <w:bCs w:val="0"/>
          <w:color w:val="auto"/>
          <w:kern w:val="2"/>
          <w:sz w:val="32"/>
          <w:szCs w:val="32"/>
          <w:lang w:val="en-US" w:eastAsia="zh-CN" w:bidi="ar"/>
        </w:rPr>
        <w:t>投标函</w:t>
      </w:r>
    </w:p>
    <w:p w14:paraId="3BB3B808">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致：广水市政府采购中心</w:t>
      </w:r>
    </w:p>
    <w:p w14:paraId="4A3686BF">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根据贵方</w:t>
      </w:r>
      <w:r>
        <w:rPr>
          <w:rFonts w:hint="eastAsia" w:ascii="宋体" w:hAnsi="宋体" w:eastAsia="宋体" w:cs="宋体"/>
          <w:color w:val="auto"/>
          <w:kern w:val="2"/>
          <w:sz w:val="24"/>
          <w:szCs w:val="24"/>
          <w:u w:val="single"/>
          <w:lang w:val="en-US" w:eastAsia="zh-CN" w:bidi="ar"/>
        </w:rPr>
        <w:t>（项目名称/项目编号）</w:t>
      </w:r>
      <w:r>
        <w:rPr>
          <w:rFonts w:hint="eastAsia" w:ascii="宋体" w:hAnsi="宋体" w:eastAsia="宋体" w:cs="宋体"/>
          <w:color w:val="auto"/>
          <w:kern w:val="2"/>
          <w:sz w:val="24"/>
          <w:szCs w:val="24"/>
          <w:lang w:val="en-US" w:eastAsia="zh-CN" w:bidi="ar"/>
        </w:rPr>
        <w:t>项目的征集邀请，</w:t>
      </w:r>
      <w:r>
        <w:rPr>
          <w:rFonts w:hint="eastAsia" w:ascii="宋体" w:hAnsi="宋体" w:eastAsia="宋体" w:cs="宋体"/>
          <w:color w:val="auto"/>
          <w:kern w:val="2"/>
          <w:sz w:val="24"/>
          <w:szCs w:val="24"/>
          <w:u w:val="single"/>
          <w:lang w:val="en-US" w:eastAsia="zh-CN" w:bidi="ar"/>
        </w:rPr>
        <w:t>签字代表</w:t>
      </w:r>
      <w:r>
        <w:rPr>
          <w:rFonts w:hint="eastAsia" w:ascii="宋体" w:hAnsi="宋体" w:eastAsia="宋体" w:cs="宋体"/>
          <w:color w:val="auto"/>
          <w:kern w:val="2"/>
          <w:sz w:val="24"/>
          <w:szCs w:val="24"/>
          <w:lang w:val="en-US" w:eastAsia="zh-CN" w:bidi="ar"/>
        </w:rPr>
        <w:t>（姓名和职务）经正式授权并代表供应商</w:t>
      </w:r>
      <w:r>
        <w:rPr>
          <w:rFonts w:hint="eastAsia" w:ascii="宋体" w:hAnsi="宋体" w:eastAsia="宋体" w:cs="宋体"/>
          <w:color w:val="auto"/>
          <w:kern w:val="2"/>
          <w:sz w:val="24"/>
          <w:szCs w:val="24"/>
          <w:u w:val="single"/>
          <w:lang w:val="en-US" w:eastAsia="zh-CN" w:bidi="ar"/>
        </w:rPr>
        <w:t>（供应商名称、地址）</w:t>
      </w:r>
      <w:r>
        <w:rPr>
          <w:rFonts w:hint="eastAsia" w:ascii="宋体" w:hAnsi="宋体" w:eastAsia="宋体" w:cs="宋体"/>
          <w:color w:val="auto"/>
          <w:kern w:val="2"/>
          <w:sz w:val="24"/>
          <w:szCs w:val="24"/>
          <w:lang w:val="en-US" w:eastAsia="zh-CN" w:bidi="ar"/>
        </w:rPr>
        <w:t>提交下述响应文件。</w:t>
      </w:r>
    </w:p>
    <w:p w14:paraId="1F1A92D3">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在此，我方宣布同意如下：</w:t>
      </w:r>
    </w:p>
    <w:p w14:paraId="0489F93D">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 将按响应文件的规定履行合同责任和义务；</w:t>
      </w:r>
    </w:p>
    <w:p w14:paraId="7C8B7A73">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 响应文件中提供的证照、证书、资料等为彩色扫描件，并对真实性、合法性承担法律责任；</w:t>
      </w:r>
    </w:p>
    <w:p w14:paraId="03E768F9">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3. 本响应文件有效期为征集人规定的响应文件提交截止时间之日起（  ）个日历日；</w:t>
      </w:r>
    </w:p>
    <w:p w14:paraId="7D1E4648">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4. 投标有效期为提交响应文件的截止之日起（  ）个日历日；</w:t>
      </w:r>
    </w:p>
    <w:p w14:paraId="24D02069">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5.同意提供按照贵方可能要求的与其征集文件有关的一切数据或资料；</w:t>
      </w:r>
    </w:p>
    <w:p w14:paraId="43D3B49A">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6.重要声明：</w:t>
      </w:r>
    </w:p>
    <w:p w14:paraId="7E3D9626">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1）与我方单位负责人为同一人的其他单位名称：</w:t>
      </w:r>
    </w:p>
    <w:p w14:paraId="74AD82B0">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√无；□有，具体单位名称为：（由投标人如实填写）。</w:t>
      </w:r>
    </w:p>
    <w:p w14:paraId="41E3100C">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2）与我方存在控股、管理关系的其他单位的名称：</w:t>
      </w:r>
    </w:p>
    <w:p w14:paraId="7D1A7DFD">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√无；□有，具体单位名称为： （由投标人如实填写）。</w:t>
      </w:r>
    </w:p>
    <w:p w14:paraId="54810FAC">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3）参与本项目采购活动前，是否为本项目前期准备提供过整体设计、规范编制或者项目管理、监理、检测等服务：</w:t>
      </w:r>
    </w:p>
    <w:p w14:paraId="71D25B01">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√无；□有，已提供的具体服务内容为： （由投标人如实填写）。</w:t>
      </w:r>
    </w:p>
    <w:p w14:paraId="6331628C">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备注：以上3项声明，必须如实选择，选中项用√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中标，应承担相应法律责任。）</w:t>
      </w:r>
    </w:p>
    <w:p w14:paraId="5A1DD697">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4）我方在本投标文件中所提供的全部资料均真实有效，我方承诺对其真实性负责并承担相应后果。</w:t>
      </w:r>
    </w:p>
    <w:p w14:paraId="52B0E2AE">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5）我方承诺本《投标函》的签章对本投标文件全部内容具有约束力并承担法律责任。</w:t>
      </w:r>
    </w:p>
    <w:p w14:paraId="0DD54A68">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供应商名称（公章）：</w:t>
      </w:r>
    </w:p>
    <w:p w14:paraId="16B9535A">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地址：</w:t>
      </w:r>
    </w:p>
    <w:p w14:paraId="76C91A83">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法人（负责人）或委托代理人（签章或签字）：</w:t>
      </w:r>
    </w:p>
    <w:p w14:paraId="454BAF59">
      <w:pPr>
        <w:keepNext w:val="0"/>
        <w:keepLines w:val="0"/>
        <w:widowControl w:val="0"/>
        <w:suppressLineNumbers w:val="0"/>
        <w:spacing w:before="0" w:beforeAutospacing="0" w:after="0" w:afterAutospacing="0" w:line="360" w:lineRule="auto"/>
        <w:ind w:left="0" w:right="0" w:firstLine="480" w:firstLineChars="200"/>
        <w:jc w:val="both"/>
        <w:rPr>
          <w:rFonts w:hint="default" w:ascii="Calibri" w:hAnsi="Calibri" w:eastAsia="宋体" w:cs="Times New Roman"/>
          <w:color w:val="auto"/>
          <w:kern w:val="2"/>
          <w:sz w:val="21"/>
          <w:szCs w:val="21"/>
        </w:rPr>
      </w:pPr>
      <w:r>
        <w:rPr>
          <w:rFonts w:hint="eastAsia" w:ascii="宋体" w:hAnsi="宋体" w:eastAsia="宋体" w:cs="宋体"/>
          <w:color w:val="auto"/>
          <w:kern w:val="2"/>
          <w:sz w:val="24"/>
          <w:szCs w:val="24"/>
          <w:lang w:val="en-US" w:eastAsia="zh-CN" w:bidi="ar"/>
        </w:rPr>
        <w:t>日期：</w:t>
      </w:r>
    </w:p>
    <w:p w14:paraId="659F845F">
      <w:pPr>
        <w:keepNext w:val="0"/>
        <w:keepLines w:val="0"/>
        <w:widowControl/>
        <w:suppressLineNumbers w:val="0"/>
        <w:spacing w:before="0" w:beforeAutospacing="0" w:after="0" w:afterAutospacing="0" w:line="360" w:lineRule="auto"/>
        <w:ind w:left="0" w:right="0"/>
        <w:jc w:val="both"/>
        <w:rPr>
          <w:rFonts w:hint="default" w:ascii="仿宋_GB2312" w:hAnsi="Times New Roman" w:eastAsia="仿宋_GB2312" w:cs="仿宋_GB2312"/>
          <w:b w:val="0"/>
          <w:bCs/>
          <w:i w:val="0"/>
          <w:iCs w:val="0"/>
          <w:caps w:val="0"/>
          <w:color w:val="auto"/>
          <w:spacing w:val="0"/>
          <w:kern w:val="2"/>
          <w:sz w:val="32"/>
          <w:szCs w:val="32"/>
          <w:shd w:val="clear" w:fill="FFFFFF"/>
        </w:rPr>
      </w:pPr>
      <w:r>
        <w:rPr>
          <w:rFonts w:hint="default" w:ascii="仿宋_GB2312" w:hAnsi="Times New Roman" w:eastAsia="仿宋_GB2312" w:cs="仿宋_GB2312"/>
          <w:b w:val="0"/>
          <w:bCs/>
          <w:i w:val="0"/>
          <w:iCs w:val="0"/>
          <w:caps w:val="0"/>
          <w:color w:val="auto"/>
          <w:spacing w:val="0"/>
          <w:kern w:val="2"/>
          <w:sz w:val="32"/>
          <w:szCs w:val="32"/>
          <w:shd w:val="clear" w:fill="FFFFFF"/>
          <w:lang w:val="en-US" w:eastAsia="zh-CN" w:bidi="ar"/>
        </w:rPr>
        <w:t xml:space="preserve"> </w:t>
      </w:r>
    </w:p>
    <w:p w14:paraId="593A98A0">
      <w:pPr>
        <w:keepNext w:val="0"/>
        <w:keepLines w:val="0"/>
        <w:widowControl/>
        <w:suppressLineNumbers w:val="0"/>
        <w:spacing w:before="0" w:beforeAutospacing="0" w:after="0" w:afterAutospacing="0" w:line="360" w:lineRule="auto"/>
        <w:ind w:left="0" w:right="0"/>
        <w:jc w:val="both"/>
        <w:rPr>
          <w:rFonts w:hint="default" w:ascii="仿宋_GB2312" w:hAnsi="Times New Roman" w:eastAsia="仿宋_GB2312" w:cs="仿宋_GB2312"/>
          <w:b w:val="0"/>
          <w:bCs/>
          <w:i w:val="0"/>
          <w:iCs w:val="0"/>
          <w:caps w:val="0"/>
          <w:color w:val="auto"/>
          <w:spacing w:val="0"/>
          <w:kern w:val="2"/>
          <w:sz w:val="32"/>
          <w:szCs w:val="32"/>
          <w:shd w:val="clear" w:fill="FFFFFF"/>
        </w:rPr>
      </w:pPr>
      <w:r>
        <w:rPr>
          <w:rFonts w:hint="default" w:ascii="仿宋_GB2312" w:hAnsi="Times New Roman" w:eastAsia="仿宋_GB2312" w:cs="仿宋_GB2312"/>
          <w:b w:val="0"/>
          <w:bCs/>
          <w:i w:val="0"/>
          <w:iCs w:val="0"/>
          <w:caps w:val="0"/>
          <w:color w:val="auto"/>
          <w:spacing w:val="0"/>
          <w:kern w:val="2"/>
          <w:sz w:val="32"/>
          <w:szCs w:val="32"/>
          <w:shd w:val="clear" w:fill="FFFFFF"/>
          <w:lang w:val="en-US" w:eastAsia="zh-CN" w:bidi="ar"/>
        </w:rPr>
        <w:t xml:space="preserve"> </w:t>
      </w:r>
    </w:p>
    <w:p w14:paraId="3F75DD83">
      <w:pPr>
        <w:keepNext w:val="0"/>
        <w:keepLines w:val="0"/>
        <w:widowControl/>
        <w:suppressLineNumbers w:val="0"/>
        <w:spacing w:before="0" w:beforeAutospacing="0" w:after="0" w:afterAutospacing="0" w:line="360" w:lineRule="auto"/>
        <w:ind w:left="0" w:right="0"/>
        <w:jc w:val="both"/>
        <w:rPr>
          <w:rFonts w:hint="default" w:ascii="仿宋_GB2312" w:hAnsi="Times New Roman" w:eastAsia="仿宋_GB2312" w:cs="仿宋_GB2312"/>
          <w:b w:val="0"/>
          <w:bCs/>
          <w:i w:val="0"/>
          <w:iCs w:val="0"/>
          <w:caps w:val="0"/>
          <w:color w:val="auto"/>
          <w:spacing w:val="0"/>
          <w:kern w:val="2"/>
          <w:sz w:val="32"/>
          <w:szCs w:val="32"/>
          <w:shd w:val="clear" w:fill="FFFFFF"/>
        </w:rPr>
      </w:pPr>
      <w:r>
        <w:rPr>
          <w:rFonts w:hint="default" w:ascii="仿宋_GB2312" w:hAnsi="Times New Roman" w:eastAsia="仿宋_GB2312" w:cs="仿宋_GB2312"/>
          <w:b w:val="0"/>
          <w:bCs/>
          <w:i w:val="0"/>
          <w:iCs w:val="0"/>
          <w:caps w:val="0"/>
          <w:color w:val="auto"/>
          <w:spacing w:val="0"/>
          <w:kern w:val="2"/>
          <w:sz w:val="32"/>
          <w:szCs w:val="32"/>
          <w:shd w:val="clear" w:fill="FFFFFF"/>
          <w:lang w:val="en-US" w:eastAsia="zh-CN" w:bidi="ar"/>
        </w:rPr>
        <w:t xml:space="preserve"> </w:t>
      </w:r>
    </w:p>
    <w:p w14:paraId="45607FA1">
      <w:pPr>
        <w:keepNext w:val="0"/>
        <w:keepLines w:val="0"/>
        <w:widowControl/>
        <w:suppressLineNumbers w:val="0"/>
        <w:spacing w:before="0" w:beforeAutospacing="0" w:after="0" w:afterAutospacing="0" w:line="360" w:lineRule="auto"/>
        <w:ind w:left="0" w:right="0"/>
        <w:jc w:val="both"/>
        <w:rPr>
          <w:rFonts w:hint="default" w:ascii="仿宋_GB2312" w:hAnsi="Times New Roman" w:eastAsia="仿宋_GB2312" w:cs="仿宋_GB2312"/>
          <w:b w:val="0"/>
          <w:bCs/>
          <w:i w:val="0"/>
          <w:iCs w:val="0"/>
          <w:caps w:val="0"/>
          <w:color w:val="auto"/>
          <w:spacing w:val="0"/>
          <w:kern w:val="2"/>
          <w:sz w:val="32"/>
          <w:szCs w:val="32"/>
          <w:shd w:val="clear" w:fill="FFFFFF"/>
        </w:rPr>
      </w:pPr>
      <w:r>
        <w:rPr>
          <w:rFonts w:hint="default" w:ascii="仿宋_GB2312" w:hAnsi="Times New Roman" w:eastAsia="仿宋_GB2312" w:cs="仿宋_GB2312"/>
          <w:b w:val="0"/>
          <w:bCs/>
          <w:i w:val="0"/>
          <w:iCs w:val="0"/>
          <w:caps w:val="0"/>
          <w:color w:val="auto"/>
          <w:spacing w:val="0"/>
          <w:kern w:val="2"/>
          <w:sz w:val="32"/>
          <w:szCs w:val="32"/>
          <w:shd w:val="clear" w:fill="FFFFFF"/>
          <w:lang w:val="en-US" w:eastAsia="zh-CN" w:bidi="ar"/>
        </w:rPr>
        <w:t xml:space="preserve"> </w:t>
      </w:r>
    </w:p>
    <w:p w14:paraId="06989B1E">
      <w:pPr>
        <w:keepNext w:val="0"/>
        <w:keepLines w:val="0"/>
        <w:widowControl/>
        <w:suppressLineNumbers w:val="0"/>
        <w:spacing w:before="0" w:beforeAutospacing="0" w:after="0" w:afterAutospacing="0" w:line="360" w:lineRule="auto"/>
        <w:ind w:left="0" w:right="0"/>
        <w:jc w:val="both"/>
        <w:rPr>
          <w:rFonts w:hint="default" w:ascii="仿宋_GB2312" w:hAnsi="Times New Roman" w:eastAsia="仿宋_GB2312" w:cs="仿宋_GB2312"/>
          <w:b w:val="0"/>
          <w:bCs/>
          <w:i w:val="0"/>
          <w:iCs w:val="0"/>
          <w:caps w:val="0"/>
          <w:color w:val="auto"/>
          <w:spacing w:val="0"/>
          <w:kern w:val="2"/>
          <w:sz w:val="32"/>
          <w:szCs w:val="32"/>
          <w:shd w:val="clear" w:fill="FFFFFF"/>
        </w:rPr>
      </w:pPr>
      <w:r>
        <w:rPr>
          <w:rFonts w:hint="default" w:ascii="仿宋_GB2312" w:hAnsi="Times New Roman" w:eastAsia="仿宋_GB2312" w:cs="仿宋_GB2312"/>
          <w:b w:val="0"/>
          <w:bCs/>
          <w:i w:val="0"/>
          <w:iCs w:val="0"/>
          <w:caps w:val="0"/>
          <w:color w:val="auto"/>
          <w:spacing w:val="0"/>
          <w:kern w:val="2"/>
          <w:sz w:val="32"/>
          <w:szCs w:val="32"/>
          <w:shd w:val="clear" w:fill="FFFFFF"/>
          <w:lang w:val="en-US" w:eastAsia="zh-CN" w:bidi="ar"/>
        </w:rPr>
        <w:t xml:space="preserve"> </w:t>
      </w:r>
    </w:p>
    <w:p w14:paraId="4739D026">
      <w:pPr>
        <w:keepNext w:val="0"/>
        <w:keepLines w:val="0"/>
        <w:widowControl w:val="0"/>
        <w:suppressLineNumbers w:val="0"/>
        <w:spacing w:before="0" w:beforeAutospacing="0" w:after="0" w:afterAutospacing="0" w:line="360" w:lineRule="auto"/>
        <w:ind w:left="0" w:right="0" w:firstLine="4200" w:firstLineChars="1500"/>
        <w:jc w:val="both"/>
        <w:rPr>
          <w:rFonts w:hint="eastAsia" w:ascii="宋体" w:hAnsi="宋体" w:eastAsia="宋体" w:cs="宋体"/>
          <w:color w:val="auto"/>
          <w:kern w:val="2"/>
          <w:sz w:val="28"/>
          <w:szCs w:val="28"/>
        </w:rPr>
      </w:pPr>
      <w:r>
        <w:rPr>
          <w:rFonts w:hint="eastAsia" w:ascii="宋体" w:hAnsi="宋体" w:eastAsia="宋体" w:cs="宋体"/>
          <w:color w:val="auto"/>
          <w:kern w:val="2"/>
          <w:sz w:val="28"/>
          <w:szCs w:val="28"/>
          <w:lang w:val="en-US" w:eastAsia="zh-CN" w:bidi="ar"/>
        </w:rPr>
        <w:t xml:space="preserve"> </w:t>
      </w:r>
    </w:p>
    <w:p w14:paraId="4A6122C9">
      <w:pPr>
        <w:keepNext w:val="0"/>
        <w:keepLines w:val="0"/>
        <w:widowControl w:val="0"/>
        <w:suppressLineNumbers w:val="0"/>
        <w:spacing w:before="0" w:beforeAutospacing="0" w:after="0" w:afterAutospacing="0" w:line="360" w:lineRule="auto"/>
        <w:ind w:left="0" w:right="0" w:firstLine="4200" w:firstLineChars="1500"/>
        <w:jc w:val="both"/>
        <w:rPr>
          <w:rFonts w:hint="eastAsia" w:ascii="宋体" w:hAnsi="宋体" w:eastAsia="宋体" w:cs="宋体"/>
          <w:color w:val="auto"/>
          <w:kern w:val="2"/>
          <w:sz w:val="28"/>
          <w:szCs w:val="28"/>
        </w:rPr>
      </w:pPr>
      <w:r>
        <w:rPr>
          <w:rFonts w:hint="eastAsia" w:ascii="宋体" w:hAnsi="宋体" w:eastAsia="宋体" w:cs="宋体"/>
          <w:color w:val="auto"/>
          <w:kern w:val="2"/>
          <w:sz w:val="28"/>
          <w:szCs w:val="28"/>
          <w:lang w:val="en-US" w:eastAsia="zh-CN" w:bidi="ar"/>
        </w:rPr>
        <w:t xml:space="preserve"> </w:t>
      </w:r>
    </w:p>
    <w:p w14:paraId="725C331C">
      <w:pPr>
        <w:keepNext w:val="0"/>
        <w:keepLines w:val="0"/>
        <w:widowControl w:val="0"/>
        <w:suppressLineNumbers w:val="0"/>
        <w:spacing w:before="0" w:beforeAutospacing="0" w:after="0" w:afterAutospacing="0" w:line="360" w:lineRule="auto"/>
        <w:ind w:left="0" w:right="0" w:firstLine="4200" w:firstLineChars="1500"/>
        <w:jc w:val="both"/>
        <w:rPr>
          <w:rFonts w:hint="eastAsia" w:ascii="宋体" w:hAnsi="宋体" w:eastAsia="宋体" w:cs="宋体"/>
          <w:color w:val="auto"/>
          <w:kern w:val="2"/>
          <w:sz w:val="28"/>
          <w:szCs w:val="28"/>
        </w:rPr>
      </w:pPr>
      <w:r>
        <w:rPr>
          <w:rFonts w:hint="eastAsia" w:ascii="宋体" w:hAnsi="宋体" w:eastAsia="宋体" w:cs="宋体"/>
          <w:color w:val="auto"/>
          <w:kern w:val="2"/>
          <w:sz w:val="28"/>
          <w:szCs w:val="28"/>
          <w:lang w:val="en-US" w:eastAsia="zh-CN" w:bidi="ar"/>
        </w:rPr>
        <w:t xml:space="preserve"> </w:t>
      </w:r>
    </w:p>
    <w:p w14:paraId="0B351005">
      <w:pPr>
        <w:keepNext w:val="0"/>
        <w:keepLines w:val="0"/>
        <w:widowControl w:val="0"/>
        <w:suppressLineNumbers w:val="0"/>
        <w:spacing w:before="0" w:beforeAutospacing="0" w:after="0" w:afterAutospacing="0" w:line="360" w:lineRule="auto"/>
        <w:ind w:left="0" w:right="0" w:firstLine="4200" w:firstLineChars="1500"/>
        <w:jc w:val="both"/>
        <w:rPr>
          <w:rFonts w:hint="eastAsia" w:ascii="宋体" w:hAnsi="宋体" w:eastAsia="宋体" w:cs="宋体"/>
          <w:color w:val="auto"/>
          <w:kern w:val="2"/>
          <w:sz w:val="28"/>
          <w:szCs w:val="28"/>
        </w:rPr>
      </w:pPr>
      <w:r>
        <w:rPr>
          <w:rFonts w:hint="eastAsia" w:ascii="宋体" w:hAnsi="宋体" w:eastAsia="宋体" w:cs="宋体"/>
          <w:color w:val="auto"/>
          <w:kern w:val="2"/>
          <w:sz w:val="28"/>
          <w:szCs w:val="28"/>
          <w:lang w:val="en-US" w:eastAsia="zh-CN" w:bidi="ar"/>
        </w:rPr>
        <w:t xml:space="preserve"> </w:t>
      </w:r>
    </w:p>
    <w:p w14:paraId="44A7CE0C">
      <w:pPr>
        <w:keepNext w:val="0"/>
        <w:keepLines w:val="0"/>
        <w:widowControl w:val="0"/>
        <w:suppressLineNumbers w:val="0"/>
        <w:spacing w:before="0" w:beforeAutospacing="0" w:after="0" w:afterAutospacing="0" w:line="360" w:lineRule="auto"/>
        <w:ind w:left="0" w:right="0" w:firstLine="4200" w:firstLineChars="1500"/>
        <w:jc w:val="both"/>
        <w:rPr>
          <w:rFonts w:hint="eastAsia" w:ascii="宋体" w:hAnsi="宋体" w:eastAsia="宋体" w:cs="宋体"/>
          <w:color w:val="auto"/>
          <w:kern w:val="2"/>
          <w:sz w:val="28"/>
          <w:szCs w:val="28"/>
        </w:rPr>
      </w:pPr>
      <w:r>
        <w:rPr>
          <w:rFonts w:hint="eastAsia" w:ascii="宋体" w:hAnsi="宋体" w:eastAsia="宋体" w:cs="宋体"/>
          <w:color w:val="auto"/>
          <w:kern w:val="2"/>
          <w:sz w:val="28"/>
          <w:szCs w:val="28"/>
          <w:lang w:val="en-US" w:eastAsia="zh-CN" w:bidi="ar"/>
        </w:rPr>
        <w:t xml:space="preserve"> </w:t>
      </w:r>
    </w:p>
    <w:p w14:paraId="07987E1C">
      <w:pPr>
        <w:keepNext w:val="0"/>
        <w:keepLines w:val="0"/>
        <w:widowControl w:val="0"/>
        <w:suppressLineNumbers w:val="0"/>
        <w:spacing w:before="0" w:beforeAutospacing="0" w:after="0" w:afterAutospacing="0" w:line="360" w:lineRule="auto"/>
        <w:ind w:left="0" w:right="0" w:firstLine="4200" w:firstLineChars="1500"/>
        <w:jc w:val="both"/>
        <w:rPr>
          <w:rFonts w:hint="eastAsia" w:ascii="宋体" w:hAnsi="宋体" w:eastAsia="宋体" w:cs="宋体"/>
          <w:color w:val="auto"/>
          <w:kern w:val="2"/>
          <w:sz w:val="28"/>
          <w:szCs w:val="28"/>
        </w:rPr>
      </w:pPr>
      <w:r>
        <w:rPr>
          <w:rFonts w:hint="eastAsia" w:ascii="宋体" w:hAnsi="宋体" w:eastAsia="宋体" w:cs="宋体"/>
          <w:color w:val="auto"/>
          <w:kern w:val="2"/>
          <w:sz w:val="28"/>
          <w:szCs w:val="28"/>
          <w:lang w:val="en-US" w:eastAsia="zh-CN" w:bidi="ar"/>
        </w:rPr>
        <w:t xml:space="preserve"> </w:t>
      </w:r>
    </w:p>
    <w:p w14:paraId="74D83107">
      <w:pPr>
        <w:keepNext w:val="0"/>
        <w:keepLines w:val="0"/>
        <w:widowControl w:val="0"/>
        <w:suppressLineNumbers w:val="0"/>
        <w:spacing w:before="0" w:beforeAutospacing="0" w:after="0" w:afterAutospacing="0" w:line="360" w:lineRule="auto"/>
        <w:ind w:left="0" w:right="0" w:firstLine="4200" w:firstLineChars="1500"/>
        <w:jc w:val="both"/>
        <w:rPr>
          <w:rFonts w:hint="eastAsia" w:ascii="宋体" w:hAnsi="宋体" w:eastAsia="宋体" w:cs="宋体"/>
          <w:color w:val="auto"/>
          <w:kern w:val="2"/>
          <w:sz w:val="28"/>
          <w:szCs w:val="28"/>
        </w:rPr>
      </w:pPr>
      <w:r>
        <w:rPr>
          <w:rFonts w:hint="eastAsia" w:ascii="宋体" w:hAnsi="宋体" w:eastAsia="宋体" w:cs="宋体"/>
          <w:color w:val="auto"/>
          <w:kern w:val="2"/>
          <w:sz w:val="28"/>
          <w:szCs w:val="28"/>
          <w:lang w:val="en-US" w:eastAsia="zh-CN" w:bidi="ar"/>
        </w:rPr>
        <w:t xml:space="preserve"> </w:t>
      </w:r>
    </w:p>
    <w:p w14:paraId="37A22AF2">
      <w:pPr>
        <w:keepNext w:val="0"/>
        <w:keepLines w:val="0"/>
        <w:widowControl w:val="0"/>
        <w:suppressLineNumbers w:val="0"/>
        <w:spacing w:before="0" w:beforeAutospacing="0" w:after="0" w:afterAutospacing="0" w:line="360" w:lineRule="auto"/>
        <w:ind w:left="0" w:right="0" w:firstLine="4200" w:firstLineChars="1500"/>
        <w:jc w:val="both"/>
        <w:rPr>
          <w:rFonts w:hint="eastAsia" w:ascii="宋体" w:hAnsi="宋体" w:eastAsia="宋体" w:cs="宋体"/>
          <w:color w:val="auto"/>
          <w:kern w:val="2"/>
          <w:sz w:val="28"/>
          <w:szCs w:val="28"/>
        </w:rPr>
      </w:pPr>
      <w:r>
        <w:rPr>
          <w:rFonts w:hint="eastAsia" w:ascii="宋体" w:hAnsi="宋体" w:eastAsia="宋体" w:cs="宋体"/>
          <w:color w:val="auto"/>
          <w:kern w:val="2"/>
          <w:sz w:val="28"/>
          <w:szCs w:val="28"/>
          <w:lang w:val="en-US" w:eastAsia="zh-CN" w:bidi="ar"/>
        </w:rPr>
        <w:t xml:space="preserve"> </w:t>
      </w:r>
    </w:p>
    <w:p w14:paraId="1C213385">
      <w:pPr>
        <w:keepNext w:val="0"/>
        <w:keepLines w:val="0"/>
        <w:widowControl/>
        <w:suppressLineNumbers w:val="0"/>
        <w:spacing w:before="0" w:beforeAutospacing="0" w:after="0" w:afterAutospacing="0" w:line="360" w:lineRule="auto"/>
        <w:ind w:left="0" w:right="0"/>
        <w:jc w:val="both"/>
        <w:rPr>
          <w:rFonts w:hint="default" w:ascii="仿宋_GB2312" w:hAnsi="Times New Roman" w:eastAsia="仿宋_GB2312" w:cs="仿宋_GB2312"/>
          <w:b w:val="0"/>
          <w:bCs/>
          <w:i w:val="0"/>
          <w:iCs w:val="0"/>
          <w:caps w:val="0"/>
          <w:color w:val="auto"/>
          <w:spacing w:val="0"/>
          <w:kern w:val="2"/>
          <w:sz w:val="32"/>
          <w:szCs w:val="32"/>
          <w:shd w:val="clear" w:fill="FFFFFF"/>
        </w:rPr>
      </w:pPr>
      <w:r>
        <w:rPr>
          <w:rFonts w:hint="default" w:ascii="仿宋_GB2312" w:hAnsi="Times New Roman" w:eastAsia="仿宋_GB2312" w:cs="仿宋_GB2312"/>
          <w:b w:val="0"/>
          <w:bCs/>
          <w:i w:val="0"/>
          <w:iCs w:val="0"/>
          <w:caps w:val="0"/>
          <w:color w:val="auto"/>
          <w:spacing w:val="0"/>
          <w:kern w:val="2"/>
          <w:sz w:val="32"/>
          <w:szCs w:val="32"/>
          <w:shd w:val="clear" w:fill="FFFFFF"/>
          <w:lang w:val="en-US" w:eastAsia="zh-CN" w:bidi="ar"/>
        </w:rPr>
        <w:t xml:space="preserve"> </w:t>
      </w:r>
    </w:p>
    <w:p w14:paraId="4DA0045F">
      <w:pPr>
        <w:pStyle w:val="4"/>
        <w:keepNext w:val="0"/>
        <w:keepLines w:val="0"/>
        <w:widowControl/>
        <w:suppressLineNumbers w:val="0"/>
        <w:rPr>
          <w:rFonts w:hint="eastAsia" w:ascii="宋体" w:hAnsi="宋体" w:eastAsia="宋体" w:cs="宋体"/>
          <w:b/>
          <w:bCs/>
          <w:color w:val="auto"/>
          <w:kern w:val="2"/>
          <w:sz w:val="30"/>
          <w:szCs w:val="30"/>
        </w:rPr>
      </w:pPr>
    </w:p>
    <w:p w14:paraId="4D0FE2B3">
      <w:pPr>
        <w:rPr>
          <w:rFonts w:hint="eastAsia" w:ascii="宋体" w:hAnsi="宋体" w:eastAsia="宋体" w:cs="宋体"/>
          <w:b/>
          <w:bCs/>
          <w:color w:val="auto"/>
          <w:kern w:val="2"/>
          <w:sz w:val="30"/>
          <w:szCs w:val="30"/>
        </w:rPr>
      </w:pPr>
    </w:p>
    <w:p w14:paraId="14A479B1">
      <w:pPr>
        <w:rPr>
          <w:rFonts w:hint="eastAsia" w:ascii="宋体" w:hAnsi="宋体" w:eastAsia="宋体" w:cs="宋体"/>
          <w:b/>
          <w:bCs/>
          <w:color w:val="auto"/>
          <w:kern w:val="2"/>
          <w:sz w:val="30"/>
          <w:szCs w:val="30"/>
        </w:rPr>
      </w:pPr>
    </w:p>
    <w:p w14:paraId="39581F11">
      <w:pPr>
        <w:rPr>
          <w:rFonts w:hint="eastAsia" w:ascii="宋体" w:hAnsi="宋体" w:eastAsia="宋体" w:cs="宋体"/>
          <w:b/>
          <w:bCs/>
          <w:color w:val="auto"/>
          <w:kern w:val="2"/>
          <w:sz w:val="30"/>
          <w:szCs w:val="30"/>
        </w:rPr>
      </w:pPr>
    </w:p>
    <w:p w14:paraId="11E89849">
      <w:pPr>
        <w:pStyle w:val="21"/>
        <w:keepNext w:val="0"/>
        <w:keepLines w:val="0"/>
        <w:widowControl w:val="0"/>
        <w:suppressLineNumbers w:val="0"/>
        <w:wordWrap w:val="0"/>
        <w:spacing w:before="0" w:beforeAutospacing="0" w:after="0" w:afterAutospacing="0" w:line="360" w:lineRule="auto"/>
        <w:ind w:left="0" w:leftChars="0" w:right="0" w:firstLine="0" w:firstLineChars="0"/>
        <w:jc w:val="center"/>
        <w:rPr>
          <w:rFonts w:hint="eastAsia" w:ascii="仿宋_GB2312" w:hAnsi="宋体" w:eastAsia="仿宋_GB2312" w:cs="仿宋_GB2312"/>
          <w:b/>
          <w:bCs w:val="0"/>
          <w:color w:val="auto"/>
          <w:kern w:val="2"/>
          <w:sz w:val="32"/>
          <w:szCs w:val="32"/>
          <w:lang w:val="en-US" w:eastAsia="zh-CN" w:bidi="ar"/>
        </w:rPr>
      </w:pPr>
    </w:p>
    <w:p w14:paraId="35EA9F06">
      <w:pPr>
        <w:pStyle w:val="21"/>
        <w:keepNext w:val="0"/>
        <w:keepLines w:val="0"/>
        <w:widowControl w:val="0"/>
        <w:suppressLineNumbers w:val="0"/>
        <w:wordWrap w:val="0"/>
        <w:spacing w:before="0" w:beforeAutospacing="0" w:after="0" w:afterAutospacing="0" w:line="360" w:lineRule="auto"/>
        <w:ind w:left="0" w:leftChars="0" w:right="0" w:firstLine="0" w:firstLineChars="0"/>
        <w:jc w:val="center"/>
        <w:rPr>
          <w:rFonts w:hint="eastAsia" w:ascii="仿宋_GB2312" w:hAnsi="宋体" w:eastAsia="仿宋_GB2312" w:cs="仿宋_GB2312"/>
          <w:b/>
          <w:bCs w:val="0"/>
          <w:color w:val="auto"/>
          <w:kern w:val="2"/>
          <w:sz w:val="32"/>
          <w:szCs w:val="32"/>
          <w:lang w:val="en-US" w:eastAsia="zh-CN" w:bidi="ar"/>
        </w:rPr>
      </w:pPr>
    </w:p>
    <w:p w14:paraId="279A4EB4">
      <w:pPr>
        <w:pStyle w:val="21"/>
        <w:keepNext w:val="0"/>
        <w:keepLines w:val="0"/>
        <w:widowControl w:val="0"/>
        <w:suppressLineNumbers w:val="0"/>
        <w:wordWrap w:val="0"/>
        <w:spacing w:before="0" w:beforeAutospacing="0" w:after="0" w:afterAutospacing="0" w:line="360" w:lineRule="auto"/>
        <w:ind w:left="0" w:leftChars="0" w:right="0" w:firstLine="0" w:firstLineChars="0"/>
        <w:jc w:val="both"/>
        <w:rPr>
          <w:rFonts w:hint="eastAsia" w:ascii="仿宋_GB2312" w:hAnsi="宋体" w:eastAsia="仿宋_GB2312" w:cs="仿宋_GB2312"/>
          <w:b/>
          <w:bCs w:val="0"/>
          <w:color w:val="auto"/>
          <w:kern w:val="2"/>
          <w:sz w:val="32"/>
          <w:szCs w:val="32"/>
          <w:lang w:val="en-US" w:eastAsia="zh-CN" w:bidi="ar"/>
        </w:rPr>
      </w:pPr>
      <w:r>
        <w:rPr>
          <w:rFonts w:hint="eastAsia" w:ascii="仿宋_GB2312" w:eastAsia="仿宋_GB2312" w:cs="仿宋_GB2312"/>
          <w:b/>
          <w:bCs w:val="0"/>
          <w:color w:val="auto"/>
          <w:kern w:val="2"/>
          <w:sz w:val="32"/>
          <w:szCs w:val="32"/>
          <w:lang w:val="en-US" w:eastAsia="zh-CN" w:bidi="ar"/>
        </w:rPr>
        <w:t>一、</w:t>
      </w:r>
      <w:r>
        <w:rPr>
          <w:rFonts w:hint="eastAsia" w:ascii="仿宋_GB2312" w:hAnsi="宋体" w:eastAsia="仿宋_GB2312" w:cs="仿宋_GB2312"/>
          <w:b/>
          <w:bCs w:val="0"/>
          <w:color w:val="auto"/>
          <w:kern w:val="2"/>
          <w:sz w:val="32"/>
          <w:szCs w:val="32"/>
          <w:lang w:val="en-US" w:eastAsia="zh-CN" w:bidi="ar"/>
        </w:rPr>
        <w:t>法定代表人（负责人）身份证明</w:t>
      </w:r>
    </w:p>
    <w:p w14:paraId="4B0ECFC6">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投标人名称：</w:t>
      </w:r>
    </w:p>
    <w:p w14:paraId="4116424C">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单位性质：</w:t>
      </w:r>
      <w:r>
        <w:rPr>
          <w:rFonts w:hint="eastAsia" w:ascii="宋体" w:hAnsi="宋体" w:eastAsia="宋体" w:cs="仿宋_GB2312"/>
          <w:color w:val="auto"/>
          <w:kern w:val="2"/>
          <w:sz w:val="24"/>
          <w:szCs w:val="24"/>
          <w:lang w:val="en-US" w:eastAsia="zh-CN" w:bidi="ar"/>
        </w:rPr>
        <w:t xml:space="preserve">                                       </w:t>
      </w:r>
    </w:p>
    <w:p w14:paraId="0ACF3043">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地</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址：</w:t>
      </w:r>
      <w:r>
        <w:rPr>
          <w:rFonts w:hint="eastAsia" w:ascii="宋体" w:hAnsi="宋体" w:eastAsia="宋体" w:cs="仿宋_GB2312"/>
          <w:color w:val="auto"/>
          <w:kern w:val="2"/>
          <w:sz w:val="24"/>
          <w:szCs w:val="24"/>
          <w:lang w:val="en-US" w:eastAsia="zh-CN" w:bidi="ar"/>
        </w:rPr>
        <w:t xml:space="preserve">                                             </w:t>
      </w:r>
    </w:p>
    <w:p w14:paraId="2E60AD28">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成立时间：</w:t>
      </w:r>
      <w:r>
        <w:rPr>
          <w:rFonts w:hint="eastAsia" w:ascii="宋体" w:hAnsi="宋体" w:eastAsia="宋体" w:cs="仿宋_GB2312"/>
          <w:color w:val="auto"/>
          <w:kern w:val="2"/>
          <w:sz w:val="24"/>
          <w:szCs w:val="24"/>
          <w:lang w:val="en-US" w:eastAsia="zh-CN" w:bidi="ar"/>
        </w:rPr>
        <w:t xml:space="preserve">  </w:t>
      </w:r>
    </w:p>
    <w:p w14:paraId="08A6F48A">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经营期限：</w:t>
      </w:r>
      <w:r>
        <w:rPr>
          <w:rFonts w:hint="eastAsia" w:ascii="宋体" w:hAnsi="宋体" w:eastAsia="宋体" w:cs="仿宋_GB2312"/>
          <w:color w:val="auto"/>
          <w:kern w:val="2"/>
          <w:sz w:val="24"/>
          <w:szCs w:val="24"/>
          <w:lang w:val="en-US" w:eastAsia="zh-CN" w:bidi="ar"/>
        </w:rPr>
        <w:t xml:space="preserve">                                          </w:t>
      </w:r>
    </w:p>
    <w:p w14:paraId="34A7F617">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姓</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名：</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性别：</w:t>
      </w:r>
      <w:r>
        <w:rPr>
          <w:rFonts w:hint="eastAsia" w:ascii="宋体" w:hAnsi="宋体" w:eastAsia="宋体" w:cs="仿宋_GB2312"/>
          <w:color w:val="auto"/>
          <w:kern w:val="2"/>
          <w:sz w:val="24"/>
          <w:szCs w:val="24"/>
          <w:lang w:val="en-US" w:eastAsia="zh-CN" w:bidi="ar"/>
        </w:rPr>
        <w:t xml:space="preserve">                   </w:t>
      </w:r>
    </w:p>
    <w:p w14:paraId="0AB352EB">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年龄：</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职务：</w:t>
      </w:r>
      <w:r>
        <w:rPr>
          <w:rFonts w:hint="eastAsia" w:ascii="宋体" w:hAnsi="宋体" w:eastAsia="宋体" w:cs="仿宋_GB2312"/>
          <w:color w:val="auto"/>
          <w:kern w:val="2"/>
          <w:sz w:val="24"/>
          <w:szCs w:val="24"/>
          <w:lang w:val="en-US" w:eastAsia="zh-CN" w:bidi="ar"/>
        </w:rPr>
        <w:t xml:space="preserve">                     </w:t>
      </w:r>
    </w:p>
    <w:p w14:paraId="45DBFEE7">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系</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（投标人名称）的法定代表人（负责人）。</w:t>
      </w:r>
      <w:r>
        <w:rPr>
          <w:rFonts w:hint="eastAsia" w:ascii="宋体" w:hAnsi="宋体" w:eastAsia="宋体" w:cs="仿宋_GB2312"/>
          <w:color w:val="auto"/>
          <w:kern w:val="2"/>
          <w:sz w:val="24"/>
          <w:szCs w:val="24"/>
          <w:lang w:val="en-US" w:eastAsia="zh-CN" w:bidi="ar"/>
        </w:rPr>
        <w:t xml:space="preserve"> </w:t>
      </w:r>
    </w:p>
    <w:p w14:paraId="03B6413D">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特此证明。</w:t>
      </w:r>
    </w:p>
    <w:p w14:paraId="4F9169D0">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lang w:val="en-US" w:eastAsia="zh-CN" w:bidi="ar"/>
        </w:rPr>
        <w:t xml:space="preserve"> </w:t>
      </w:r>
    </w:p>
    <w:p w14:paraId="39B92944">
      <w:pPr>
        <w:keepNext w:val="0"/>
        <w:keepLines w:val="0"/>
        <w:widowControl/>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Times New Roman"/>
          <w:color w:val="auto"/>
          <w:kern w:val="2"/>
          <w:sz w:val="21"/>
          <w:szCs w:val="21"/>
          <w:lang w:val="en-US" w:eastAsia="zh-CN" w:bidi="ar"/>
        </w:rPr>
        <w:t xml:space="preserve"> </w:t>
      </w:r>
    </w:p>
    <w:p w14:paraId="7D6D13CF">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投标人名称：（盖章）</w:t>
      </w:r>
    </w:p>
    <w:p w14:paraId="696F25FE">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日</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期：</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年</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月</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日</w:t>
      </w:r>
    </w:p>
    <w:p w14:paraId="593BFBD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Arial"/>
          <w:color w:val="auto"/>
          <w:kern w:val="2"/>
          <w:sz w:val="21"/>
          <w:szCs w:val="21"/>
        </w:rPr>
      </w:pPr>
      <w:r>
        <w:rPr>
          <w:rFonts w:hint="eastAsia" w:ascii="宋体" w:hAnsi="宋体" w:eastAsia="宋体" w:cs="Arial"/>
          <w:color w:val="auto"/>
          <w:kern w:val="2"/>
          <w:sz w:val="21"/>
          <w:szCs w:val="21"/>
          <w:lang w:val="en-US" w:eastAsia="zh-CN" w:bidi="ar"/>
        </w:rPr>
        <w:t xml:space="preserve"> </w:t>
      </w:r>
    </w:p>
    <w:tbl>
      <w:tblPr>
        <w:tblStyle w:val="24"/>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7"/>
      </w:tblGrid>
      <w:tr w14:paraId="45ED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46" w:hRule="atLeast"/>
        </w:trPr>
        <w:tc>
          <w:tcPr>
            <w:tcW w:w="8527" w:type="dxa"/>
            <w:tcBorders>
              <w:top w:val="single" w:color="auto" w:sz="4" w:space="0"/>
              <w:left w:val="single" w:color="auto" w:sz="4" w:space="0"/>
              <w:bottom w:val="single" w:color="auto" w:sz="4" w:space="0"/>
              <w:right w:val="single" w:color="auto" w:sz="4" w:space="0"/>
            </w:tcBorders>
            <w:shd w:val="clear" w:color="auto" w:fill="auto"/>
            <w:vAlign w:val="top"/>
          </w:tcPr>
          <w:p w14:paraId="6557096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Arial"/>
                <w:color w:val="auto"/>
                <w:kern w:val="2"/>
                <w:sz w:val="24"/>
                <w:szCs w:val="24"/>
              </w:rPr>
            </w:pPr>
            <w:r>
              <w:rPr>
                <w:rFonts w:hint="eastAsia" w:ascii="宋体" w:hAnsi="宋体" w:eastAsia="宋体" w:cs="宋体"/>
                <w:color w:val="auto"/>
                <w:kern w:val="2"/>
                <w:sz w:val="24"/>
                <w:szCs w:val="24"/>
                <w:lang w:val="en-US" w:eastAsia="zh-CN" w:bidi="ar"/>
              </w:rPr>
              <w:t>附：法定代表人（负责人）身份证复印件</w:t>
            </w:r>
          </w:p>
        </w:tc>
      </w:tr>
    </w:tbl>
    <w:p w14:paraId="06EFCD9F">
      <w:pPr>
        <w:keepNext w:val="0"/>
        <w:keepLines w:val="0"/>
        <w:widowControl w:val="0"/>
        <w:suppressLineNumbers w:val="0"/>
        <w:spacing w:before="0" w:beforeAutospacing="0" w:after="0" w:afterAutospacing="0" w:line="360" w:lineRule="auto"/>
        <w:ind w:left="0" w:right="0" w:firstLine="840" w:firstLineChars="350"/>
        <w:jc w:val="center"/>
        <w:rPr>
          <w:rFonts w:hint="eastAsia" w:ascii="宋体" w:hAnsi="宋体" w:eastAsia="宋体" w:cs="Arial"/>
          <w:color w:val="auto"/>
          <w:kern w:val="2"/>
          <w:sz w:val="24"/>
          <w:szCs w:val="24"/>
        </w:rPr>
      </w:pPr>
      <w:r>
        <w:rPr>
          <w:rFonts w:hint="eastAsia" w:ascii="宋体" w:hAnsi="宋体" w:eastAsia="宋体" w:cs="Arial"/>
          <w:color w:val="auto"/>
          <w:kern w:val="2"/>
          <w:sz w:val="24"/>
          <w:szCs w:val="24"/>
          <w:lang w:val="en-US" w:eastAsia="zh-CN" w:bidi="ar"/>
        </w:rPr>
        <w:t xml:space="preserve"> </w:t>
      </w:r>
    </w:p>
    <w:p w14:paraId="294A515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bCs/>
          <w:color w:val="auto"/>
          <w:kern w:val="2"/>
          <w:sz w:val="30"/>
          <w:szCs w:val="30"/>
        </w:rPr>
      </w:pPr>
      <w:r>
        <w:rPr>
          <w:rFonts w:hint="eastAsia" w:ascii="宋体" w:hAnsi="宋体" w:eastAsia="宋体" w:cs="宋体"/>
          <w:b/>
          <w:bCs w:val="0"/>
          <w:color w:val="auto"/>
          <w:kern w:val="2"/>
          <w:sz w:val="28"/>
          <w:szCs w:val="28"/>
          <w:lang w:val="en-US" w:eastAsia="zh-CN" w:bidi="ar"/>
        </w:rPr>
        <w:t>注：法定代表人（负责人）参加投标时提供</w:t>
      </w:r>
    </w:p>
    <w:p w14:paraId="5E2A612F">
      <w:pPr>
        <w:pStyle w:val="21"/>
        <w:keepNext w:val="0"/>
        <w:keepLines w:val="0"/>
        <w:widowControl w:val="0"/>
        <w:suppressLineNumbers w:val="0"/>
        <w:wordWrap w:val="0"/>
        <w:spacing w:before="0" w:beforeAutospacing="0" w:after="0" w:afterAutospacing="0" w:line="360" w:lineRule="auto"/>
        <w:ind w:left="0" w:leftChars="0" w:right="0" w:firstLine="0" w:firstLineChars="0"/>
        <w:jc w:val="both"/>
        <w:rPr>
          <w:rFonts w:hint="eastAsia" w:ascii="仿宋_GB2312" w:eastAsia="仿宋_GB2312" w:cs="仿宋_GB2312"/>
          <w:b/>
          <w:bCs w:val="0"/>
          <w:color w:val="auto"/>
          <w:kern w:val="2"/>
          <w:sz w:val="32"/>
          <w:szCs w:val="32"/>
          <w:lang w:val="en-US" w:eastAsia="zh-CN" w:bidi="ar"/>
        </w:rPr>
      </w:pPr>
    </w:p>
    <w:p w14:paraId="213D0417">
      <w:pPr>
        <w:pStyle w:val="21"/>
        <w:keepNext w:val="0"/>
        <w:keepLines w:val="0"/>
        <w:widowControl w:val="0"/>
        <w:suppressLineNumbers w:val="0"/>
        <w:wordWrap w:val="0"/>
        <w:spacing w:before="0" w:beforeAutospacing="0" w:after="0" w:afterAutospacing="0" w:line="360" w:lineRule="auto"/>
        <w:ind w:left="0" w:leftChars="0" w:right="0" w:firstLine="0" w:firstLineChars="0"/>
        <w:jc w:val="both"/>
        <w:rPr>
          <w:rFonts w:hint="eastAsia" w:ascii="仿宋_GB2312" w:eastAsia="仿宋_GB2312" w:cs="仿宋_GB2312"/>
          <w:b/>
          <w:bCs w:val="0"/>
          <w:color w:val="auto"/>
          <w:kern w:val="2"/>
          <w:sz w:val="32"/>
          <w:szCs w:val="32"/>
          <w:lang w:val="en-US" w:eastAsia="zh-CN" w:bidi="ar"/>
        </w:rPr>
      </w:pPr>
    </w:p>
    <w:p w14:paraId="3C267B63">
      <w:pPr>
        <w:pStyle w:val="21"/>
        <w:keepNext w:val="0"/>
        <w:keepLines w:val="0"/>
        <w:widowControl w:val="0"/>
        <w:suppressLineNumbers w:val="0"/>
        <w:wordWrap w:val="0"/>
        <w:spacing w:before="0" w:beforeAutospacing="0" w:after="0" w:afterAutospacing="0" w:line="360" w:lineRule="auto"/>
        <w:ind w:left="0" w:leftChars="0" w:right="0" w:firstLine="0" w:firstLineChars="0"/>
        <w:jc w:val="both"/>
        <w:rPr>
          <w:rFonts w:hint="eastAsia" w:ascii="仿宋_GB2312" w:eastAsia="仿宋_GB2312" w:cs="仿宋_GB2312"/>
          <w:b/>
          <w:bCs w:val="0"/>
          <w:color w:val="auto"/>
          <w:kern w:val="2"/>
          <w:sz w:val="32"/>
          <w:szCs w:val="32"/>
          <w:lang w:val="en-US" w:eastAsia="zh-CN" w:bidi="ar"/>
        </w:rPr>
      </w:pPr>
    </w:p>
    <w:p w14:paraId="0E383960">
      <w:pPr>
        <w:pStyle w:val="21"/>
        <w:keepNext w:val="0"/>
        <w:keepLines w:val="0"/>
        <w:widowControl w:val="0"/>
        <w:suppressLineNumbers w:val="0"/>
        <w:wordWrap w:val="0"/>
        <w:spacing w:before="0" w:beforeAutospacing="0" w:after="0" w:afterAutospacing="0" w:line="360" w:lineRule="auto"/>
        <w:ind w:left="0" w:leftChars="0" w:right="0" w:firstLine="0" w:firstLineChars="0"/>
        <w:jc w:val="both"/>
        <w:rPr>
          <w:rFonts w:hint="eastAsia" w:ascii="仿宋_GB2312" w:hAnsi="宋体" w:eastAsia="仿宋_GB2312" w:cs="仿宋_GB2312"/>
          <w:b/>
          <w:bCs w:val="0"/>
          <w:color w:val="auto"/>
          <w:kern w:val="2"/>
          <w:sz w:val="32"/>
          <w:szCs w:val="32"/>
          <w:lang w:val="en-US" w:eastAsia="zh-CN" w:bidi="ar"/>
        </w:rPr>
      </w:pPr>
      <w:r>
        <w:rPr>
          <w:rFonts w:hint="eastAsia" w:ascii="仿宋_GB2312" w:eastAsia="仿宋_GB2312" w:cs="仿宋_GB2312"/>
          <w:b/>
          <w:bCs w:val="0"/>
          <w:color w:val="auto"/>
          <w:kern w:val="2"/>
          <w:sz w:val="32"/>
          <w:szCs w:val="32"/>
          <w:lang w:val="en-US" w:eastAsia="zh-CN" w:bidi="ar"/>
        </w:rPr>
        <w:t>二、</w:t>
      </w:r>
      <w:r>
        <w:rPr>
          <w:rFonts w:hint="eastAsia" w:ascii="仿宋_GB2312" w:hAnsi="宋体" w:eastAsia="仿宋_GB2312" w:cs="仿宋_GB2312"/>
          <w:b/>
          <w:bCs w:val="0"/>
          <w:color w:val="auto"/>
          <w:kern w:val="2"/>
          <w:sz w:val="32"/>
          <w:szCs w:val="32"/>
          <w:lang w:val="en-US" w:eastAsia="zh-CN" w:bidi="ar"/>
        </w:rPr>
        <w:t>法定代表人（负责人）授权书</w:t>
      </w:r>
    </w:p>
    <w:p w14:paraId="1117D044">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本人</w:t>
      </w:r>
      <w:r>
        <w:rPr>
          <w:rFonts w:hint="eastAsia" w:ascii="宋体" w:hAnsi="宋体" w:eastAsia="宋体" w:cs="仿宋_GB2312"/>
          <w:color w:val="auto"/>
          <w:kern w:val="2"/>
          <w:sz w:val="24"/>
          <w:szCs w:val="24"/>
          <w:u w:val="single"/>
          <w:lang w:val="en-US" w:eastAsia="zh-CN" w:bidi="ar"/>
        </w:rPr>
        <w:t xml:space="preserve">     </w:t>
      </w:r>
      <w:r>
        <w:rPr>
          <w:rFonts w:hint="eastAsia" w:ascii="宋体" w:hAnsi="宋体" w:eastAsia="宋体" w:cs="宋体"/>
          <w:color w:val="auto"/>
          <w:kern w:val="2"/>
          <w:sz w:val="24"/>
          <w:szCs w:val="24"/>
          <w:u w:val="single"/>
          <w:lang w:val="en-US" w:eastAsia="zh-CN" w:bidi="ar"/>
        </w:rPr>
        <w:t>（姓名）</w:t>
      </w:r>
      <w:r>
        <w:rPr>
          <w:rFonts w:hint="eastAsia" w:ascii="宋体" w:hAnsi="宋体" w:eastAsia="宋体" w:cs="宋体"/>
          <w:color w:val="auto"/>
          <w:kern w:val="2"/>
          <w:sz w:val="24"/>
          <w:szCs w:val="24"/>
          <w:lang w:val="en-US" w:eastAsia="zh-CN" w:bidi="ar"/>
        </w:rPr>
        <w:t>系</w:t>
      </w:r>
      <w:r>
        <w:rPr>
          <w:rFonts w:hint="eastAsia" w:ascii="宋体" w:hAnsi="宋体" w:eastAsia="宋体" w:cs="仿宋_GB2312"/>
          <w:color w:val="auto"/>
          <w:kern w:val="2"/>
          <w:sz w:val="24"/>
          <w:szCs w:val="24"/>
          <w:u w:val="single"/>
          <w:lang w:val="en-US" w:eastAsia="zh-CN" w:bidi="ar"/>
        </w:rPr>
        <w:t xml:space="preserve">     </w:t>
      </w:r>
      <w:r>
        <w:rPr>
          <w:rFonts w:hint="eastAsia" w:ascii="宋体" w:hAnsi="宋体" w:eastAsia="宋体" w:cs="宋体"/>
          <w:color w:val="auto"/>
          <w:kern w:val="2"/>
          <w:sz w:val="24"/>
          <w:szCs w:val="24"/>
          <w:u w:val="single"/>
          <w:lang w:val="en-US" w:eastAsia="zh-CN" w:bidi="ar"/>
        </w:rPr>
        <w:t>（投标人名称）</w:t>
      </w:r>
      <w:r>
        <w:rPr>
          <w:rFonts w:hint="eastAsia" w:ascii="宋体" w:hAnsi="宋体" w:eastAsia="宋体" w:cs="宋体"/>
          <w:color w:val="auto"/>
          <w:kern w:val="2"/>
          <w:sz w:val="24"/>
          <w:szCs w:val="24"/>
          <w:lang w:val="en-US" w:eastAsia="zh-CN" w:bidi="ar"/>
        </w:rPr>
        <w:t>的法定代表人（负责人），现委托</w:t>
      </w:r>
      <w:r>
        <w:rPr>
          <w:rFonts w:hint="eastAsia" w:ascii="宋体" w:hAnsi="宋体" w:eastAsia="宋体" w:cs="仿宋_GB2312"/>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（姓名）为我方代理人。代理人根据授权，以我方名义签署、澄清、说明、补正、递交、撤回、修改</w:t>
      </w:r>
      <w:r>
        <w:rPr>
          <w:rFonts w:hint="eastAsia" w:ascii="宋体" w:hAnsi="宋体" w:eastAsia="宋体" w:cs="仿宋_GB2312"/>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（项目名称）投标文件、签订合同和处理有关事宜，其法律后果由我方承担。</w:t>
      </w:r>
    </w:p>
    <w:p w14:paraId="34490E15">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委托期限：</w:t>
      </w:r>
      <w:r>
        <w:rPr>
          <w:rFonts w:hint="eastAsia" w:ascii="宋体" w:hAnsi="宋体" w:eastAsia="宋体" w:cs="仿宋_GB2312"/>
          <w:color w:val="auto"/>
          <w:kern w:val="2"/>
          <w:sz w:val="24"/>
          <w:szCs w:val="24"/>
          <w:lang w:val="en-US" w:eastAsia="zh-CN" w:bidi="ar"/>
        </w:rPr>
        <w:t xml:space="preserve">                   </w:t>
      </w:r>
    </w:p>
    <w:p w14:paraId="705EC958">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代理人无转委托权。</w:t>
      </w:r>
    </w:p>
    <w:p w14:paraId="5647EBB5">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附：法定代表人（负责人）身份证明</w:t>
      </w:r>
    </w:p>
    <w:p w14:paraId="4BB8C96D">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lang w:val="en-US" w:eastAsia="zh-CN" w:bidi="ar"/>
        </w:rPr>
        <w:t xml:space="preserve"> </w:t>
      </w:r>
    </w:p>
    <w:p w14:paraId="40403337">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投标人：（盖单位章）</w:t>
      </w:r>
    </w:p>
    <w:p w14:paraId="6C198905">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法定代表人（负责人）（签字或签章）：</w:t>
      </w:r>
    </w:p>
    <w:p w14:paraId="4DB6CF6C">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身份证号码：</w:t>
      </w:r>
      <w:r>
        <w:rPr>
          <w:rFonts w:hint="eastAsia" w:ascii="宋体" w:hAnsi="宋体" w:eastAsia="宋体" w:cs="仿宋_GB2312"/>
          <w:color w:val="auto"/>
          <w:kern w:val="2"/>
          <w:sz w:val="24"/>
          <w:szCs w:val="24"/>
          <w:lang w:val="en-US" w:eastAsia="zh-CN" w:bidi="ar"/>
        </w:rPr>
        <w:t xml:space="preserve">   </w:t>
      </w:r>
    </w:p>
    <w:p w14:paraId="17D485AE">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委托代理人：</w:t>
      </w:r>
      <w:r>
        <w:rPr>
          <w:rFonts w:hint="eastAsia" w:ascii="宋体" w:hAnsi="宋体" w:eastAsia="宋体" w:cs="仿宋_GB2312"/>
          <w:color w:val="auto"/>
          <w:kern w:val="2"/>
          <w:sz w:val="24"/>
          <w:szCs w:val="24"/>
          <w:lang w:val="en-US" w:eastAsia="zh-CN" w:bidi="ar"/>
        </w:rPr>
        <w:t xml:space="preserve"> </w:t>
      </w:r>
    </w:p>
    <w:p w14:paraId="629DA9B1">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身份证号码：</w:t>
      </w:r>
    </w:p>
    <w:p w14:paraId="10C6EAD8">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日</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期：</w:t>
      </w:r>
    </w:p>
    <w:p w14:paraId="56AD443C">
      <w:pPr>
        <w:pStyle w:val="21"/>
        <w:keepNext w:val="0"/>
        <w:keepLines w:val="0"/>
        <w:widowControl w:val="0"/>
        <w:suppressLineNumbers w:val="0"/>
        <w:adjustRightInd w:val="0"/>
        <w:spacing w:before="0" w:beforeAutospacing="0" w:after="0" w:afterAutospacing="0" w:line="300" w:lineRule="auto"/>
        <w:ind w:left="0" w:right="480" w:firstLine="3990" w:firstLineChars="1900"/>
        <w:jc w:val="both"/>
        <w:rPr>
          <w:rFonts w:hint="eastAsia" w:ascii="宋体" w:hAnsi="宋体" w:eastAsia="宋体" w:cs="Arial"/>
          <w:color w:val="auto"/>
          <w:kern w:val="0"/>
          <w:sz w:val="21"/>
          <w:szCs w:val="21"/>
        </w:rPr>
      </w:pPr>
      <w:r>
        <w:rPr>
          <w:rFonts w:hint="eastAsia" w:ascii="宋体" w:hAnsi="宋体" w:eastAsia="宋体" w:cs="Arial"/>
          <w:color w:val="auto"/>
          <w:kern w:val="0"/>
          <w:sz w:val="21"/>
          <w:szCs w:val="21"/>
          <w:lang w:val="en-US" w:eastAsia="zh-CN" w:bidi="ar"/>
        </w:rPr>
        <w:t xml:space="preserve"> </w:t>
      </w:r>
    </w:p>
    <w:p w14:paraId="037D6FB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Arial"/>
          <w:color w:val="auto"/>
          <w:kern w:val="2"/>
          <w:sz w:val="24"/>
          <w:szCs w:val="24"/>
        </w:rPr>
      </w:pPr>
      <w:r>
        <w:rPr>
          <w:rFonts w:hint="eastAsia" w:ascii="宋体" w:hAnsi="宋体" w:eastAsia="宋体" w:cs="Arial"/>
          <w:color w:val="auto"/>
          <w:kern w:val="2"/>
          <w:sz w:val="24"/>
          <w:szCs w:val="24"/>
          <w:lang w:val="en-US" w:eastAsia="zh-CN" w:bidi="ar"/>
        </w:rPr>
        <w:t xml:space="preserve"> </w:t>
      </w:r>
    </w:p>
    <w:tbl>
      <w:tblPr>
        <w:tblStyle w:val="24"/>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7"/>
      </w:tblGrid>
      <w:tr w14:paraId="1736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31" w:hRule="atLeast"/>
        </w:trPr>
        <w:tc>
          <w:tcPr>
            <w:tcW w:w="8527" w:type="dxa"/>
            <w:tcBorders>
              <w:top w:val="single" w:color="auto" w:sz="4" w:space="0"/>
              <w:left w:val="single" w:color="auto" w:sz="4" w:space="0"/>
              <w:bottom w:val="single" w:color="auto" w:sz="4" w:space="0"/>
              <w:right w:val="single" w:color="auto" w:sz="4" w:space="0"/>
            </w:tcBorders>
            <w:shd w:val="clear" w:color="auto" w:fill="auto"/>
            <w:vAlign w:val="top"/>
          </w:tcPr>
          <w:p w14:paraId="31F9809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Arial"/>
                <w:color w:val="auto"/>
                <w:kern w:val="2"/>
                <w:sz w:val="24"/>
                <w:szCs w:val="24"/>
              </w:rPr>
            </w:pPr>
            <w:r>
              <w:rPr>
                <w:rFonts w:hint="eastAsia" w:ascii="宋体" w:hAnsi="宋体" w:eastAsia="宋体" w:cs="宋体"/>
                <w:color w:val="auto"/>
                <w:kern w:val="2"/>
                <w:sz w:val="24"/>
                <w:szCs w:val="24"/>
                <w:lang w:val="en-US" w:eastAsia="zh-CN" w:bidi="ar"/>
              </w:rPr>
              <w:t>附：法定代表人（负责人）和授权代表身份证复印件(正反面)</w:t>
            </w:r>
          </w:p>
        </w:tc>
      </w:tr>
    </w:tbl>
    <w:p w14:paraId="29307C7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b/>
          <w:bCs w:val="0"/>
          <w:color w:val="auto"/>
          <w:kern w:val="2"/>
          <w:sz w:val="28"/>
          <w:szCs w:val="28"/>
        </w:rPr>
      </w:pPr>
      <w:r>
        <w:rPr>
          <w:rFonts w:hint="eastAsia" w:ascii="宋体" w:hAnsi="宋体" w:eastAsia="宋体" w:cs="宋体"/>
          <w:b/>
          <w:bCs w:val="0"/>
          <w:color w:val="auto"/>
          <w:kern w:val="2"/>
          <w:sz w:val="28"/>
          <w:szCs w:val="28"/>
          <w:lang w:val="en-US" w:eastAsia="zh-CN" w:bidi="ar"/>
        </w:rPr>
        <w:t>注：授权代表人参加投标时提供</w:t>
      </w:r>
    </w:p>
    <w:p w14:paraId="38BBB0BB">
      <w:pPr>
        <w:keepNext w:val="0"/>
        <w:keepLines w:val="0"/>
        <w:widowControl w:val="0"/>
        <w:suppressLineNumbers w:val="0"/>
        <w:spacing w:before="0" w:beforeAutospacing="0" w:after="0" w:afterAutospacing="0" w:line="360" w:lineRule="auto"/>
        <w:ind w:left="0" w:right="0"/>
        <w:jc w:val="left"/>
        <w:rPr>
          <w:rFonts w:hint="default" w:ascii="仿宋_GB2312" w:hAnsi="Calibri" w:eastAsia="仿宋_GB2312" w:cs="仿宋_GB2312"/>
          <w:b/>
          <w:bCs w:val="0"/>
          <w:color w:val="auto"/>
          <w:kern w:val="2"/>
          <w:sz w:val="32"/>
          <w:szCs w:val="32"/>
        </w:rPr>
      </w:pPr>
      <w:r>
        <w:rPr>
          <w:rFonts w:hint="eastAsia" w:ascii="宋体" w:hAnsi="宋体" w:eastAsia="宋体" w:cs="Times New Roman"/>
          <w:color w:val="auto"/>
          <w:kern w:val="2"/>
          <w:sz w:val="24"/>
          <w:szCs w:val="24"/>
          <w:lang w:val="en-US" w:eastAsia="zh-CN" w:bidi="ar"/>
        </w:rPr>
        <w:br w:type="page"/>
      </w:r>
    </w:p>
    <w:p w14:paraId="1AE1A631">
      <w:pPr>
        <w:pStyle w:val="21"/>
        <w:keepNext w:val="0"/>
        <w:keepLines w:val="0"/>
        <w:widowControl w:val="0"/>
        <w:suppressLineNumbers w:val="0"/>
        <w:wordWrap w:val="0"/>
        <w:spacing w:before="0" w:beforeAutospacing="0" w:after="0" w:afterAutospacing="0" w:line="360" w:lineRule="auto"/>
        <w:ind w:left="0" w:leftChars="0" w:right="0" w:firstLine="0" w:firstLineChars="0"/>
        <w:jc w:val="both"/>
        <w:rPr>
          <w:rFonts w:hint="default" w:ascii="仿宋_GB2312" w:eastAsia="仿宋_GB2312" w:cs="仿宋_GB2312"/>
          <w:b/>
          <w:bCs w:val="0"/>
          <w:color w:val="auto"/>
          <w:kern w:val="2"/>
          <w:sz w:val="32"/>
          <w:szCs w:val="32"/>
          <w:lang w:val="en-US" w:eastAsia="zh-CN" w:bidi="ar"/>
        </w:rPr>
      </w:pPr>
      <w:r>
        <w:rPr>
          <w:rFonts w:hint="eastAsia" w:ascii="仿宋_GB2312" w:eastAsia="仿宋_GB2312" w:cs="仿宋_GB2312"/>
          <w:b/>
          <w:bCs w:val="0"/>
          <w:color w:val="auto"/>
          <w:kern w:val="2"/>
          <w:sz w:val="32"/>
          <w:szCs w:val="32"/>
          <w:lang w:val="en-US" w:eastAsia="zh-CN" w:bidi="ar"/>
        </w:rPr>
        <w:t>三、</w:t>
      </w:r>
      <w:r>
        <w:rPr>
          <w:rFonts w:hint="default" w:ascii="仿宋_GB2312" w:eastAsia="仿宋_GB2312" w:cs="仿宋_GB2312"/>
          <w:b/>
          <w:bCs w:val="0"/>
          <w:color w:val="auto"/>
          <w:kern w:val="2"/>
          <w:sz w:val="32"/>
          <w:szCs w:val="32"/>
          <w:lang w:val="en-US" w:eastAsia="zh-CN" w:bidi="ar"/>
        </w:rPr>
        <w:t>法人、其他组织的营业执照或执业许可证等证明文件，自然人的身份证明</w:t>
      </w:r>
    </w:p>
    <w:p w14:paraId="0E3A881C">
      <w:pPr>
        <w:keepNext w:val="0"/>
        <w:keepLines w:val="0"/>
        <w:widowControl w:val="0"/>
        <w:suppressLineNumbers w:val="0"/>
        <w:autoSpaceDE w:val="0"/>
        <w:autoSpaceDN/>
        <w:spacing w:before="0" w:beforeAutospacing="0" w:after="0" w:afterAutospacing="0" w:line="560" w:lineRule="exact"/>
        <w:ind w:left="0" w:right="0" w:firstLine="1920" w:firstLineChars="8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（按供应商自身实际情况自行编写）</w:t>
      </w:r>
    </w:p>
    <w:p w14:paraId="7FD50A95">
      <w:pPr>
        <w:pStyle w:val="21"/>
        <w:keepNext w:val="0"/>
        <w:keepLines w:val="0"/>
        <w:widowControl w:val="0"/>
        <w:numPr>
          <w:ilvl w:val="0"/>
          <w:numId w:val="0"/>
        </w:numPr>
        <w:suppressLineNumbers w:val="0"/>
        <w:autoSpaceDE w:val="0"/>
        <w:autoSpaceDN/>
        <w:spacing w:before="0" w:beforeAutospacing="0" w:after="0" w:afterAutospacing="0" w:line="560" w:lineRule="exact"/>
        <w:ind w:left="0" w:leftChars="0" w:right="0" w:rightChars="0" w:firstLine="480" w:firstLineChars="200"/>
        <w:jc w:val="both"/>
        <w:rPr>
          <w:rFonts w:hint="eastAsia" w:ascii="宋体" w:hAnsi="宋体" w:eastAsia="宋体" w:cs="宋体"/>
          <w:color w:val="auto"/>
          <w:kern w:val="2"/>
          <w:sz w:val="24"/>
          <w:szCs w:val="24"/>
        </w:rPr>
      </w:pPr>
      <w:r>
        <w:rPr>
          <w:rFonts w:hint="default" w:ascii="Times New Roman" w:hAnsi="Times New Roman" w:eastAsia="宋体" w:cs="Times New Roman"/>
          <w:color w:val="auto"/>
          <w:kern w:val="2"/>
          <w:sz w:val="24"/>
          <w:szCs w:val="24"/>
          <w:lang w:val="en-US" w:eastAsia="zh-CN" w:bidi="ar-SA"/>
        </w:rPr>
        <w:t>（1）</w:t>
      </w:r>
      <w:r>
        <w:rPr>
          <w:rFonts w:hint="eastAsia" w:ascii="宋体" w:hAnsi="宋体" w:eastAsia="宋体" w:cs="宋体"/>
          <w:color w:val="auto"/>
          <w:kern w:val="2"/>
          <w:sz w:val="24"/>
          <w:szCs w:val="24"/>
          <w:lang w:val="en-US" w:eastAsia="zh-CN" w:bidi="ar"/>
        </w:rPr>
        <w:t>企业法人（包括合伙企业）提供工商部门注册的有效“企业法人营业执照”或“营业执照”；</w:t>
      </w:r>
    </w:p>
    <w:p w14:paraId="71F953D2">
      <w:pPr>
        <w:pStyle w:val="21"/>
        <w:keepNext w:val="0"/>
        <w:keepLines w:val="0"/>
        <w:widowControl w:val="0"/>
        <w:numPr>
          <w:ilvl w:val="0"/>
          <w:numId w:val="0"/>
        </w:numPr>
        <w:suppressLineNumbers w:val="0"/>
        <w:autoSpaceDE w:val="0"/>
        <w:autoSpaceDN/>
        <w:spacing w:before="0" w:beforeAutospacing="0" w:after="0" w:afterAutospacing="0" w:line="560" w:lineRule="exact"/>
        <w:ind w:left="0" w:leftChars="0" w:right="0" w:rightChars="0" w:firstLine="480" w:firstLineChars="200"/>
        <w:jc w:val="both"/>
        <w:rPr>
          <w:rFonts w:hint="eastAsia" w:ascii="宋体" w:hAnsi="宋体" w:eastAsia="宋体" w:cs="宋体"/>
          <w:color w:val="auto"/>
          <w:kern w:val="2"/>
          <w:sz w:val="24"/>
          <w:szCs w:val="24"/>
        </w:rPr>
      </w:pPr>
      <w:r>
        <w:rPr>
          <w:rFonts w:hint="default" w:ascii="Times New Roman" w:hAnsi="Times New Roman" w:eastAsia="宋体" w:cs="Times New Roman"/>
          <w:color w:val="auto"/>
          <w:kern w:val="2"/>
          <w:sz w:val="24"/>
          <w:szCs w:val="24"/>
          <w:lang w:val="en-US" w:eastAsia="zh-CN" w:bidi="ar-SA"/>
        </w:rPr>
        <w:t>（2）</w:t>
      </w:r>
      <w:r>
        <w:rPr>
          <w:rFonts w:hint="eastAsia" w:ascii="宋体" w:hAnsi="宋体" w:eastAsia="宋体" w:cs="宋体"/>
          <w:color w:val="auto"/>
          <w:kern w:val="2"/>
          <w:sz w:val="24"/>
          <w:szCs w:val="24"/>
          <w:lang w:val="en-US" w:eastAsia="zh-CN" w:bidi="ar"/>
        </w:rPr>
        <w:t>事业单位法人应提供有效的“事业单位法人证书”；</w:t>
      </w:r>
    </w:p>
    <w:p w14:paraId="12246BB3">
      <w:pPr>
        <w:pStyle w:val="21"/>
        <w:keepNext w:val="0"/>
        <w:keepLines w:val="0"/>
        <w:widowControl w:val="0"/>
        <w:numPr>
          <w:ilvl w:val="0"/>
          <w:numId w:val="0"/>
        </w:numPr>
        <w:suppressLineNumbers w:val="0"/>
        <w:autoSpaceDE w:val="0"/>
        <w:autoSpaceDN/>
        <w:spacing w:before="0" w:beforeAutospacing="0" w:after="0" w:afterAutospacing="0" w:line="560" w:lineRule="exact"/>
        <w:ind w:left="0" w:leftChars="0" w:right="0" w:rightChars="0" w:firstLine="480" w:firstLineChars="200"/>
        <w:jc w:val="both"/>
        <w:rPr>
          <w:rFonts w:hint="eastAsia" w:ascii="宋体" w:hAnsi="宋体" w:eastAsia="宋体" w:cs="宋体"/>
          <w:color w:val="auto"/>
          <w:kern w:val="2"/>
          <w:sz w:val="24"/>
          <w:szCs w:val="24"/>
        </w:rPr>
      </w:pPr>
      <w:r>
        <w:rPr>
          <w:rFonts w:hint="default" w:ascii="Times New Roman" w:hAnsi="Times New Roman" w:eastAsia="宋体" w:cs="Times New Roman"/>
          <w:color w:val="auto"/>
          <w:kern w:val="2"/>
          <w:sz w:val="24"/>
          <w:szCs w:val="24"/>
          <w:lang w:val="en-US" w:eastAsia="zh-CN" w:bidi="ar-SA"/>
        </w:rPr>
        <w:t>（3）</w:t>
      </w:r>
      <w:r>
        <w:rPr>
          <w:rFonts w:hint="eastAsia" w:ascii="宋体" w:hAnsi="宋体" w:eastAsia="宋体" w:cs="宋体"/>
          <w:color w:val="auto"/>
          <w:kern w:val="2"/>
          <w:sz w:val="24"/>
          <w:szCs w:val="24"/>
          <w:lang w:val="en-US" w:eastAsia="zh-CN" w:bidi="ar"/>
        </w:rPr>
        <w:t>非企业专业服务机构应提供执业许可证等证明文件；</w:t>
      </w:r>
    </w:p>
    <w:p w14:paraId="545CC5F0">
      <w:pPr>
        <w:pStyle w:val="21"/>
        <w:keepNext w:val="0"/>
        <w:keepLines w:val="0"/>
        <w:widowControl w:val="0"/>
        <w:numPr>
          <w:ilvl w:val="0"/>
          <w:numId w:val="0"/>
        </w:numPr>
        <w:suppressLineNumbers w:val="0"/>
        <w:autoSpaceDE w:val="0"/>
        <w:autoSpaceDN/>
        <w:spacing w:before="0" w:beforeAutospacing="0" w:after="0" w:afterAutospacing="0" w:line="560" w:lineRule="exact"/>
        <w:ind w:left="0" w:leftChars="0" w:right="0" w:rightChars="0" w:firstLine="480" w:firstLineChars="200"/>
        <w:jc w:val="both"/>
        <w:rPr>
          <w:rFonts w:hint="eastAsia" w:ascii="宋体" w:hAnsi="宋体" w:eastAsia="宋体" w:cs="宋体"/>
          <w:color w:val="auto"/>
          <w:kern w:val="2"/>
          <w:sz w:val="24"/>
          <w:szCs w:val="24"/>
        </w:rPr>
      </w:pPr>
      <w:r>
        <w:rPr>
          <w:rFonts w:hint="default" w:ascii="Times New Roman" w:hAnsi="Times New Roman" w:eastAsia="宋体" w:cs="Times New Roman"/>
          <w:color w:val="auto"/>
          <w:kern w:val="2"/>
          <w:sz w:val="24"/>
          <w:szCs w:val="24"/>
          <w:lang w:val="en-US" w:eastAsia="zh-CN" w:bidi="ar-SA"/>
        </w:rPr>
        <w:t>（4）</w:t>
      </w:r>
      <w:r>
        <w:rPr>
          <w:rFonts w:hint="eastAsia" w:ascii="宋体" w:hAnsi="宋体" w:eastAsia="宋体" w:cs="宋体"/>
          <w:color w:val="auto"/>
          <w:kern w:val="2"/>
          <w:sz w:val="24"/>
          <w:szCs w:val="24"/>
          <w:lang w:val="en-US" w:eastAsia="zh-CN" w:bidi="ar"/>
        </w:rPr>
        <w:t>个体工商户应提供有效的“个体工商户营业执照”；</w:t>
      </w:r>
    </w:p>
    <w:p w14:paraId="265582D7">
      <w:pPr>
        <w:pStyle w:val="21"/>
        <w:keepNext w:val="0"/>
        <w:keepLines w:val="0"/>
        <w:widowControl w:val="0"/>
        <w:numPr>
          <w:ilvl w:val="0"/>
          <w:numId w:val="0"/>
        </w:numPr>
        <w:suppressLineNumbers w:val="0"/>
        <w:autoSpaceDE w:val="0"/>
        <w:autoSpaceDN/>
        <w:spacing w:before="0" w:beforeAutospacing="0" w:after="0" w:afterAutospacing="0" w:line="560" w:lineRule="exact"/>
        <w:ind w:left="0" w:leftChars="0" w:right="0" w:rightChars="0" w:firstLine="480" w:firstLineChars="200"/>
        <w:jc w:val="both"/>
        <w:rPr>
          <w:rFonts w:hint="eastAsia" w:ascii="宋体" w:hAnsi="宋体" w:eastAsia="宋体" w:cs="宋体"/>
          <w:color w:val="auto"/>
          <w:kern w:val="2"/>
          <w:sz w:val="24"/>
          <w:szCs w:val="24"/>
        </w:rPr>
      </w:pPr>
      <w:r>
        <w:rPr>
          <w:rFonts w:hint="default" w:ascii="Times New Roman" w:hAnsi="Times New Roman" w:eastAsia="宋体" w:cs="Times New Roman"/>
          <w:color w:val="auto"/>
          <w:kern w:val="2"/>
          <w:sz w:val="24"/>
          <w:szCs w:val="24"/>
          <w:lang w:val="en-US" w:eastAsia="zh-CN" w:bidi="ar-SA"/>
        </w:rPr>
        <w:t>（5）</w:t>
      </w:r>
      <w:r>
        <w:rPr>
          <w:rFonts w:hint="eastAsia" w:ascii="宋体" w:hAnsi="宋体" w:eastAsia="宋体" w:cs="宋体"/>
          <w:color w:val="auto"/>
          <w:kern w:val="2"/>
          <w:sz w:val="24"/>
          <w:szCs w:val="24"/>
          <w:lang w:val="en-US" w:eastAsia="zh-CN" w:bidi="ar"/>
        </w:rPr>
        <w:t>自然人应提供有效的自然人身份证明（仅限中国公民）。</w:t>
      </w:r>
    </w:p>
    <w:p w14:paraId="52050A5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 xml:space="preserve"> </w:t>
      </w:r>
    </w:p>
    <w:p w14:paraId="380CE8D6">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注：根据财政部《政府采购法实施条例》释义中关于供应商资格条件的解释，对于银行、保险、石油石化、电力、电信等有行业特殊情况的，允许其分支机构参与投标，</w:t>
      </w:r>
      <w:r>
        <w:rPr>
          <w:rFonts w:hint="eastAsia" w:ascii="宋体" w:hAnsi="宋体" w:eastAsia="宋体" w:cs="宋体"/>
          <w:color w:val="auto"/>
          <w:kern w:val="0"/>
          <w:sz w:val="24"/>
          <w:szCs w:val="24"/>
          <w:lang w:val="en-US" w:eastAsia="zh-CN" w:bidi="ar"/>
        </w:rPr>
        <w:t>分支机构参加投标时，应提交负责人身份证明书。</w:t>
      </w:r>
    </w:p>
    <w:p w14:paraId="0CB30CC6">
      <w:pPr>
        <w:pStyle w:val="21"/>
        <w:keepNext w:val="0"/>
        <w:keepLines w:val="0"/>
        <w:widowControl w:val="0"/>
        <w:suppressLineNumbers w:val="0"/>
        <w:autoSpaceDE w:val="0"/>
        <w:autoSpaceDN/>
        <w:spacing w:before="0" w:beforeAutospacing="0" w:after="0" w:afterAutospacing="0" w:line="560" w:lineRule="exact"/>
        <w:ind w:left="0" w:right="0" w:rightChars="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134902A6">
      <w:pPr>
        <w:pStyle w:val="21"/>
        <w:keepNext w:val="0"/>
        <w:keepLines w:val="0"/>
        <w:widowControl w:val="0"/>
        <w:suppressLineNumbers w:val="0"/>
        <w:spacing w:before="0" w:beforeAutospacing="0" w:after="0" w:afterAutospacing="0" w:line="360" w:lineRule="auto"/>
        <w:ind w:left="993" w:right="0" w:firstLine="0" w:firstLineChars="0"/>
        <w:jc w:val="both"/>
        <w:rPr>
          <w:rFonts w:hint="default" w:ascii="Calibri" w:hAnsi="Calibri" w:eastAsia="宋体" w:cs="Times New Roman"/>
          <w:color w:val="auto"/>
          <w:kern w:val="2"/>
          <w:sz w:val="21"/>
          <w:szCs w:val="21"/>
        </w:rPr>
      </w:pPr>
      <w:r>
        <w:rPr>
          <w:rFonts w:hint="default" w:ascii="Calibri" w:hAnsi="Calibri" w:eastAsia="宋体" w:cs="Times New Roman"/>
          <w:color w:val="auto"/>
          <w:kern w:val="2"/>
          <w:sz w:val="21"/>
          <w:szCs w:val="21"/>
          <w:lang w:val="en-US" w:eastAsia="zh-CN" w:bidi="ar"/>
        </w:rPr>
        <w:t xml:space="preserve"> </w:t>
      </w:r>
    </w:p>
    <w:p w14:paraId="566EB5F1">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color w:val="auto"/>
          <w:kern w:val="2"/>
          <w:sz w:val="21"/>
          <w:szCs w:val="21"/>
        </w:rPr>
      </w:pPr>
      <w:r>
        <w:rPr>
          <w:rFonts w:hint="default" w:ascii="Calibri" w:hAnsi="Calibri" w:eastAsia="宋体" w:cs="Times New Roman"/>
          <w:color w:val="auto"/>
          <w:kern w:val="2"/>
          <w:sz w:val="21"/>
          <w:szCs w:val="21"/>
          <w:lang w:val="en-US" w:eastAsia="zh-CN" w:bidi="ar"/>
        </w:rPr>
        <w:t xml:space="preserve"> </w:t>
      </w:r>
    </w:p>
    <w:p w14:paraId="7DAD02C9">
      <w:pPr>
        <w:pStyle w:val="21"/>
        <w:keepNext w:val="0"/>
        <w:keepLines w:val="0"/>
        <w:widowControl w:val="0"/>
        <w:suppressLineNumbers w:val="0"/>
        <w:wordWrap w:val="0"/>
        <w:autoSpaceDE w:val="0"/>
        <w:autoSpaceDN/>
        <w:spacing w:before="0" w:beforeAutospacing="0" w:after="0" w:afterAutospacing="0" w:line="560" w:lineRule="exact"/>
        <w:ind w:left="0" w:right="0" w:firstLine="211" w:firstLineChars="100"/>
        <w:jc w:val="both"/>
        <w:outlineLvl w:val="2"/>
        <w:rPr>
          <w:rFonts w:hint="eastAsia" w:ascii="宋体" w:hAnsi="宋体" w:eastAsia="宋体" w:cs="宋体"/>
          <w:b w:val="0"/>
          <w:bCs w:val="0"/>
          <w:color w:val="auto"/>
          <w:kern w:val="2"/>
          <w:sz w:val="30"/>
          <w:szCs w:val="30"/>
        </w:rPr>
      </w:pPr>
      <w:r>
        <w:rPr>
          <w:rFonts w:hint="default" w:ascii="Calibri" w:hAnsi="Calibri" w:eastAsia="宋体" w:cs="Times New Roman"/>
          <w:b/>
          <w:bCs w:val="0"/>
          <w:color w:val="auto"/>
          <w:kern w:val="2"/>
          <w:sz w:val="21"/>
          <w:szCs w:val="21"/>
          <w:lang w:val="en-US" w:eastAsia="zh-CN" w:bidi="ar"/>
        </w:rPr>
        <w:br w:type="page"/>
      </w:r>
    </w:p>
    <w:p w14:paraId="6A057A46">
      <w:pPr>
        <w:keepNext w:val="0"/>
        <w:keepLines w:val="0"/>
        <w:widowControl w:val="0"/>
        <w:suppressLineNumbers w:val="0"/>
        <w:spacing w:before="0" w:beforeAutospacing="0" w:after="0" w:afterAutospacing="0" w:line="360" w:lineRule="auto"/>
        <w:ind w:left="0" w:right="0"/>
        <w:jc w:val="both"/>
        <w:rPr>
          <w:rFonts w:hint="default" w:ascii="仿宋_GB2312" w:hAnsi="宋体" w:eastAsia="仿宋_GB2312" w:cs="仿宋_GB2312"/>
          <w:color w:val="auto"/>
          <w:kern w:val="2"/>
          <w:sz w:val="32"/>
          <w:szCs w:val="32"/>
        </w:rPr>
      </w:pPr>
      <w:r>
        <w:rPr>
          <w:rFonts w:hint="eastAsia" w:ascii="仿宋_GB2312" w:eastAsia="仿宋_GB2312" w:cs="仿宋_GB2312"/>
          <w:b/>
          <w:bCs w:val="0"/>
          <w:color w:val="auto"/>
          <w:kern w:val="2"/>
          <w:sz w:val="32"/>
          <w:szCs w:val="32"/>
          <w:lang w:val="en-US" w:eastAsia="zh-CN" w:bidi="ar"/>
        </w:rPr>
        <w:t>四、</w:t>
      </w:r>
      <w:r>
        <w:rPr>
          <w:rFonts w:hint="default" w:ascii="仿宋_GB2312" w:hAnsi="宋体" w:eastAsia="仿宋_GB2312" w:cs="仿宋_GB2312"/>
          <w:b/>
          <w:bCs w:val="0"/>
          <w:color w:val="auto"/>
          <w:kern w:val="2"/>
          <w:sz w:val="32"/>
          <w:szCs w:val="32"/>
          <w:lang w:val="en-US" w:eastAsia="zh-CN" w:bidi="ar"/>
        </w:rPr>
        <w:t>具备参与政府采购资格条件的书面声明函（可不再提供其它证明材料）</w:t>
      </w:r>
    </w:p>
    <w:p w14:paraId="112287B4">
      <w:pPr>
        <w:keepNext w:val="0"/>
        <w:keepLines w:val="0"/>
        <w:widowControl w:val="0"/>
        <w:suppressLineNumbers w:val="0"/>
        <w:spacing w:before="0" w:beforeAutospacing="0" w:after="0" w:afterAutospacing="0" w:line="440" w:lineRule="exact"/>
        <w:ind w:left="0" w:right="0"/>
        <w:jc w:val="both"/>
        <w:rPr>
          <w:rFonts w:hint="default" w:ascii="仿宋_GB2312" w:hAnsi="宋体" w:eastAsia="仿宋_GB2312" w:cs="仿宋_GB2312"/>
          <w:color w:val="auto"/>
          <w:kern w:val="2"/>
          <w:sz w:val="30"/>
          <w:szCs w:val="30"/>
        </w:rPr>
      </w:pPr>
      <w:r>
        <w:rPr>
          <w:rFonts w:hint="eastAsia" w:ascii="宋体" w:hAnsi="宋体" w:eastAsia="宋体" w:cs="宋体"/>
          <w:color w:val="auto"/>
          <w:kern w:val="2"/>
          <w:sz w:val="24"/>
          <w:szCs w:val="24"/>
          <w:lang w:val="en-US" w:eastAsia="zh-CN" w:bidi="ar"/>
        </w:rPr>
        <w:t>致：广水市政府采购中心</w:t>
      </w:r>
      <w:r>
        <w:rPr>
          <w:rFonts w:hint="default" w:ascii="仿宋_GB2312" w:hAnsi="Calibri" w:eastAsia="仿宋_GB2312" w:cs="仿宋_GB2312"/>
          <w:color w:val="auto"/>
          <w:kern w:val="2"/>
          <w:sz w:val="30"/>
          <w:szCs w:val="30"/>
          <w:lang w:val="en-US" w:eastAsia="zh-CN" w:bidi="ar"/>
        </w:rPr>
        <w:t>：</w:t>
      </w:r>
    </w:p>
    <w:p w14:paraId="6633560F">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我公司已认真阅读《中华人民共和国政府采购法》和本项目采购文件中关于申请人（供应商/供应商）的资格要求，知悉参加政府采购活动应当具备的资格条件。本次提交的供应商资格证明材料，已经我公司认真核对和检查，全部内容真实、合法、准确、完整，我公司对此负责，并愿承担由此引起的法律责任。在此，我公司郑重声明如下：</w:t>
      </w:r>
    </w:p>
    <w:p w14:paraId="704B4ADE">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1.满足《中华人民共和国政府采购法》第二十二条规定；</w:t>
      </w:r>
    </w:p>
    <w:p w14:paraId="0671FDDF">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（1）具有独立承担民事责任的能力；</w:t>
      </w:r>
    </w:p>
    <w:p w14:paraId="469BAB97">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（2）具有良好的商业信誉和健全的财务会计制度；</w:t>
      </w:r>
    </w:p>
    <w:p w14:paraId="2B22086C">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（3）具有履行合同所必需的设备和专业技术能力；</w:t>
      </w:r>
    </w:p>
    <w:p w14:paraId="4FEB11B4">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（4）有依法缴纳税收和社会保障资金的良好记录；</w:t>
      </w:r>
    </w:p>
    <w:p w14:paraId="0C23224E">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（5）参加政府采购活动前三年内，在经营活动中没有重大违法记录：</w:t>
      </w:r>
    </w:p>
    <w:p w14:paraId="7D90FFE7">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我方未因违法经营被追究过刑事责任；</w:t>
      </w:r>
    </w:p>
    <w:p w14:paraId="1B94C926">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我方未因违法经营被责令停产停业、吊销许可证或者执照；</w:t>
      </w:r>
    </w:p>
    <w:p w14:paraId="7B99E2E5">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我方未因违法经营被处以较大数额罚款等行政处罚。</w:t>
      </w:r>
    </w:p>
    <w:p w14:paraId="34A2B775">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（6）满足法律、行政法规规定的其他条件。</w:t>
      </w:r>
    </w:p>
    <w:p w14:paraId="41FD4E12">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2.我方单位负责人为同一人或者存在直接控股、管理关系的不同投标人，未参加本项目同一合同项下的政府采购活动。</w:t>
      </w:r>
    </w:p>
    <w:p w14:paraId="5F7913A8">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我方保证上述信息的完整、客观、真实、准确，并愿意承担我方因提供虚假材料谋骗取中标所引起的一切法律后果。</w:t>
      </w:r>
    </w:p>
    <w:p w14:paraId="60FFBB2C">
      <w:pPr>
        <w:keepNext w:val="0"/>
        <w:keepLines w:val="0"/>
        <w:widowControl w:val="0"/>
        <w:suppressLineNumbers w:val="0"/>
        <w:wordWrap w:val="0"/>
        <w:autoSpaceDE w:val="0"/>
        <w:autoSpaceDN/>
        <w:spacing w:before="0" w:beforeAutospacing="1" w:after="0" w:afterAutospacing="1" w:line="440" w:lineRule="exact"/>
        <w:ind w:left="0" w:right="0" w:firstLine="2160" w:firstLineChars="9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供应商（公章）：                </w:t>
      </w:r>
    </w:p>
    <w:p w14:paraId="3347E940">
      <w:pPr>
        <w:keepNext w:val="0"/>
        <w:keepLines w:val="0"/>
        <w:widowControl/>
        <w:suppressLineNumbers w:val="0"/>
        <w:wordWrap w:val="0"/>
        <w:autoSpaceDE w:val="0"/>
        <w:autoSpaceDN/>
        <w:spacing w:before="0" w:beforeAutospacing="0" w:after="0" w:afterAutospacing="0" w:line="440" w:lineRule="exact"/>
        <w:ind w:left="0" w:right="0" w:firstLine="2160" w:firstLineChars="9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日    期：                      </w:t>
      </w:r>
    </w:p>
    <w:p w14:paraId="20A3229D">
      <w:pPr>
        <w:keepNext w:val="0"/>
        <w:keepLines w:val="0"/>
        <w:widowControl w:val="0"/>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74285EBF">
      <w:pPr>
        <w:keepNext w:val="0"/>
        <w:keepLines w:val="0"/>
        <w:widowControl w:val="0"/>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2C33A3D0">
      <w:pPr>
        <w:keepNext w:val="0"/>
        <w:keepLines w:val="0"/>
        <w:widowControl w:val="0"/>
        <w:suppressLineNumbers w:val="0"/>
        <w:snapToGrid w:val="0"/>
        <w:spacing w:before="0" w:beforeAutospacing="0" w:after="0" w:afterAutospacing="0" w:line="360" w:lineRule="auto"/>
        <w:ind w:left="0" w:right="0"/>
        <w:jc w:val="left"/>
        <w:rPr>
          <w:rFonts w:hint="default" w:ascii="仿宋_GB2312" w:hAnsi="Calibri" w:eastAsia="仿宋_GB2312" w:cs="仿宋_GB2312"/>
          <w:b/>
          <w:bCs w:val="0"/>
          <w:color w:val="auto"/>
          <w:kern w:val="2"/>
          <w:sz w:val="32"/>
          <w:szCs w:val="32"/>
          <w:lang w:val="en-US" w:eastAsia="zh-CN" w:bidi="ar"/>
        </w:rPr>
      </w:pPr>
    </w:p>
    <w:p w14:paraId="78B47347">
      <w:pPr>
        <w:keepNext w:val="0"/>
        <w:keepLines w:val="0"/>
        <w:widowControl w:val="0"/>
        <w:suppressLineNumbers w:val="0"/>
        <w:snapToGrid w:val="0"/>
        <w:spacing w:before="0" w:beforeAutospacing="0" w:after="0" w:afterAutospacing="0" w:line="360" w:lineRule="auto"/>
        <w:ind w:left="0" w:right="0"/>
        <w:jc w:val="left"/>
        <w:rPr>
          <w:rFonts w:hint="default" w:ascii="仿宋_GB2312" w:hAnsi="Calibri" w:eastAsia="仿宋_GB2312" w:cs="仿宋_GB2312"/>
          <w:b/>
          <w:bCs w:val="0"/>
          <w:color w:val="auto"/>
          <w:kern w:val="2"/>
          <w:sz w:val="32"/>
          <w:szCs w:val="32"/>
        </w:rPr>
      </w:pPr>
      <w:r>
        <w:rPr>
          <w:rFonts w:hint="default" w:ascii="仿宋_GB2312" w:hAnsi="Calibri" w:eastAsia="仿宋_GB2312" w:cs="仿宋_GB2312"/>
          <w:b/>
          <w:bCs w:val="0"/>
          <w:color w:val="auto"/>
          <w:kern w:val="2"/>
          <w:sz w:val="32"/>
          <w:szCs w:val="32"/>
          <w:lang w:val="en-US" w:eastAsia="zh-CN" w:bidi="ar"/>
        </w:rPr>
        <w:t xml:space="preserve"> </w:t>
      </w:r>
    </w:p>
    <w:p w14:paraId="432AC98B">
      <w:pPr>
        <w:keepNext w:val="0"/>
        <w:keepLines w:val="0"/>
        <w:widowControl w:val="0"/>
        <w:suppressLineNumbers w:val="0"/>
        <w:spacing w:before="0" w:beforeAutospacing="0" w:after="0" w:afterAutospacing="0" w:line="360" w:lineRule="auto"/>
        <w:ind w:left="0" w:right="0"/>
        <w:jc w:val="both"/>
        <w:rPr>
          <w:rFonts w:hint="default" w:ascii="仿宋_GB2312" w:eastAsia="仿宋_GB2312" w:cs="仿宋_GB2312"/>
          <w:b/>
          <w:bCs w:val="0"/>
          <w:color w:val="auto"/>
          <w:kern w:val="2"/>
          <w:sz w:val="32"/>
          <w:szCs w:val="32"/>
          <w:lang w:val="en-US" w:eastAsia="zh-CN" w:bidi="ar"/>
        </w:rPr>
      </w:pPr>
      <w:r>
        <w:rPr>
          <w:rFonts w:hint="eastAsia" w:ascii="仿宋_GB2312" w:eastAsia="仿宋_GB2312" w:cs="仿宋_GB2312"/>
          <w:b/>
          <w:bCs w:val="0"/>
          <w:color w:val="auto"/>
          <w:kern w:val="2"/>
          <w:sz w:val="32"/>
          <w:szCs w:val="32"/>
          <w:lang w:val="en-US" w:eastAsia="zh-CN" w:bidi="ar"/>
        </w:rPr>
        <w:t>五、</w:t>
      </w:r>
      <w:r>
        <w:rPr>
          <w:rFonts w:hint="default" w:ascii="仿宋_GB2312" w:eastAsia="仿宋_GB2312" w:cs="仿宋_GB2312"/>
          <w:b/>
          <w:bCs w:val="0"/>
          <w:color w:val="auto"/>
          <w:kern w:val="2"/>
          <w:sz w:val="32"/>
          <w:szCs w:val="32"/>
          <w:lang w:val="en-US" w:eastAsia="zh-CN" w:bidi="ar"/>
        </w:rPr>
        <w:t>未被列入失信被执行人、“重大税收违法失信主体”，未被列入政府采购严重违法失信行为记录</w:t>
      </w:r>
    </w:p>
    <w:p w14:paraId="28EC74D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 xml:space="preserve">    投标人提供未被列入失信被执行人、重大税收违法失信主体，未被列入政府采购严重违法失信行为记录名单。</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（提供“信用中国”网站（www.creditchina.gov.cn）及中国政府采购网(www.ccgp.gov.cn)查询的供应商参加政府采购活动前三年内的结果网络截图）</w:t>
      </w:r>
    </w:p>
    <w:p w14:paraId="6B1605DF">
      <w:pPr>
        <w:keepNext w:val="0"/>
        <w:keepLines w:val="0"/>
        <w:widowControl w:val="0"/>
        <w:suppressLineNumbers w:val="0"/>
        <w:snapToGrid w:val="0"/>
        <w:spacing w:before="0" w:beforeAutospacing="0" w:after="0" w:afterAutospacing="0" w:line="360" w:lineRule="auto"/>
        <w:ind w:left="0" w:right="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2AF713CC">
      <w:pPr>
        <w:keepNext w:val="0"/>
        <w:keepLines w:val="0"/>
        <w:widowControl w:val="0"/>
        <w:suppressLineNumbers w:val="0"/>
        <w:snapToGrid w:val="0"/>
        <w:spacing w:before="0" w:beforeAutospacing="0" w:after="0" w:afterAutospacing="0" w:line="360" w:lineRule="auto"/>
        <w:ind w:left="0" w:right="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1FB71D5D">
      <w:pPr>
        <w:keepNext w:val="0"/>
        <w:keepLines w:val="0"/>
        <w:widowControl w:val="0"/>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 xml:space="preserve"> </w:t>
      </w:r>
    </w:p>
    <w:p w14:paraId="4B6EEA7B">
      <w:pPr>
        <w:keepNext w:val="0"/>
        <w:keepLines w:val="0"/>
        <w:widowControl w:val="0"/>
        <w:suppressLineNumbers w:val="0"/>
        <w:spacing w:before="0" w:beforeAutospacing="0" w:after="0" w:afterAutospacing="0" w:line="360" w:lineRule="auto"/>
        <w:ind w:left="2520" w:leftChars="1050" w:right="0"/>
        <w:jc w:val="left"/>
        <w:rPr>
          <w:rFonts w:hint="eastAsia" w:ascii="宋体" w:hAnsi="宋体" w:eastAsia="宋体" w:cs="Times New Roman"/>
          <w:color w:val="auto"/>
          <w:kern w:val="2"/>
          <w:sz w:val="24"/>
          <w:szCs w:val="24"/>
        </w:rPr>
      </w:pPr>
      <w:r>
        <w:rPr>
          <w:rFonts w:hint="eastAsia" w:ascii="宋体" w:hAnsi="宋体" w:eastAsia="宋体" w:cs="Times New Roman"/>
          <w:color w:val="auto"/>
          <w:kern w:val="2"/>
          <w:sz w:val="24"/>
          <w:szCs w:val="24"/>
          <w:lang w:val="en-US" w:eastAsia="zh-CN" w:bidi="ar"/>
        </w:rPr>
        <w:br w:type="page"/>
      </w:r>
    </w:p>
    <w:p w14:paraId="0D5CDF20">
      <w:pPr>
        <w:keepNext w:val="0"/>
        <w:keepLines w:val="0"/>
        <w:widowControl w:val="0"/>
        <w:suppressLineNumbers w:val="0"/>
        <w:spacing w:before="0" w:beforeAutospacing="0" w:after="0" w:afterAutospacing="0" w:line="360" w:lineRule="auto"/>
        <w:ind w:left="0" w:right="0"/>
        <w:jc w:val="both"/>
        <w:rPr>
          <w:rFonts w:hint="default" w:ascii="仿宋_GB2312" w:eastAsia="仿宋_GB2312" w:cs="仿宋_GB2312"/>
          <w:b/>
          <w:bCs w:val="0"/>
          <w:color w:val="auto"/>
          <w:kern w:val="2"/>
          <w:sz w:val="32"/>
          <w:szCs w:val="32"/>
          <w:lang w:val="en-US" w:eastAsia="zh-CN" w:bidi="ar"/>
        </w:rPr>
      </w:pPr>
      <w:r>
        <w:rPr>
          <w:rFonts w:hint="default" w:ascii="仿宋_GB2312" w:eastAsia="仿宋_GB2312" w:cs="仿宋_GB2312"/>
          <w:b/>
          <w:bCs w:val="0"/>
          <w:color w:val="auto"/>
          <w:kern w:val="2"/>
          <w:sz w:val="32"/>
          <w:szCs w:val="32"/>
          <w:lang w:val="en-US" w:eastAsia="zh-CN" w:bidi="ar"/>
        </w:rPr>
        <w:t xml:space="preserve"> </w:t>
      </w:r>
      <w:r>
        <w:rPr>
          <w:rFonts w:hint="eastAsia" w:ascii="仿宋_GB2312" w:eastAsia="仿宋_GB2312" w:cs="仿宋_GB2312"/>
          <w:b/>
          <w:bCs w:val="0"/>
          <w:color w:val="auto"/>
          <w:kern w:val="2"/>
          <w:sz w:val="32"/>
          <w:szCs w:val="32"/>
          <w:lang w:val="en-US" w:eastAsia="zh-CN" w:bidi="ar"/>
        </w:rPr>
        <w:t>六、</w:t>
      </w:r>
      <w:r>
        <w:rPr>
          <w:rFonts w:hint="default" w:ascii="仿宋_GB2312" w:eastAsia="仿宋_GB2312" w:cs="仿宋_GB2312"/>
          <w:b/>
          <w:bCs w:val="0"/>
          <w:color w:val="auto"/>
          <w:kern w:val="2"/>
          <w:sz w:val="32"/>
          <w:szCs w:val="32"/>
          <w:lang w:val="en-US" w:eastAsia="zh-CN" w:bidi="ar"/>
        </w:rPr>
        <w:t>本项目特定资格要求</w:t>
      </w:r>
    </w:p>
    <w:p w14:paraId="1733BCD5">
      <w:pPr>
        <w:pStyle w:val="21"/>
        <w:keepNext w:val="0"/>
        <w:keepLines w:val="0"/>
        <w:widowControl w:val="0"/>
        <w:suppressLineNumbers w:val="0"/>
        <w:wordWrap w:val="0"/>
        <w:spacing w:before="0" w:beforeAutospacing="0" w:after="0" w:afterAutospacing="0" w:line="360" w:lineRule="auto"/>
        <w:ind w:left="0" w:leftChars="0" w:right="0" w:firstLine="0" w:firstLineChars="0"/>
        <w:jc w:val="center"/>
        <w:rPr>
          <w:rFonts w:hint="default" w:ascii="华文中宋" w:hAnsi="华文中宋" w:eastAsia="华文中宋" w:cs="华文中宋"/>
          <w:b/>
          <w:bCs/>
          <w:color w:val="auto"/>
          <w:kern w:val="2"/>
          <w:sz w:val="36"/>
          <w:szCs w:val="36"/>
        </w:rPr>
      </w:pPr>
      <w:r>
        <w:rPr>
          <w:rFonts w:hint="default" w:ascii="华文中宋" w:hAnsi="华文中宋" w:eastAsia="华文中宋" w:cs="华文中宋"/>
          <w:b/>
          <w:bCs/>
          <w:color w:val="auto"/>
          <w:kern w:val="2"/>
          <w:sz w:val="36"/>
          <w:szCs w:val="36"/>
          <w:lang w:val="en-US" w:eastAsia="zh-CN" w:bidi="ar"/>
        </w:rPr>
        <w:t xml:space="preserve"> </w:t>
      </w:r>
    </w:p>
    <w:p w14:paraId="3C5288E3">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供应商应具有经保险监督管理部门批准的保险许可证，业务范围包含机动车保险业务。</w:t>
      </w:r>
    </w:p>
    <w:p w14:paraId="79C566CA">
      <w:pPr>
        <w:keepNext w:val="0"/>
        <w:keepLines w:val="0"/>
        <w:widowControl w:val="0"/>
        <w:suppressLineNumbers w:val="0"/>
        <w:spacing w:before="0" w:beforeAutospacing="0" w:after="0" w:afterAutospacing="0" w:line="360" w:lineRule="auto"/>
        <w:ind w:left="0" w:right="0" w:firstLine="640" w:firstLineChars="200"/>
        <w:jc w:val="both"/>
        <w:rPr>
          <w:rFonts w:hint="default" w:ascii="仿宋_GB2312" w:hAnsi="Calibri" w:eastAsia="仿宋_GB2312" w:cs="仿宋_GB2312"/>
          <w:i w:val="0"/>
          <w:iCs w:val="0"/>
          <w:caps w:val="0"/>
          <w:color w:val="auto"/>
          <w:spacing w:val="0"/>
          <w:kern w:val="2"/>
          <w:sz w:val="32"/>
          <w:szCs w:val="32"/>
          <w:shd w:val="clear" w:fill="FFFFFF"/>
        </w:rPr>
      </w:pPr>
      <w:r>
        <w:rPr>
          <w:rFonts w:hint="default" w:ascii="仿宋_GB2312" w:hAnsi="Calibri" w:eastAsia="仿宋_GB2312" w:cs="仿宋_GB2312"/>
          <w:i w:val="0"/>
          <w:iCs w:val="0"/>
          <w:caps w:val="0"/>
          <w:color w:val="auto"/>
          <w:spacing w:val="0"/>
          <w:kern w:val="2"/>
          <w:sz w:val="32"/>
          <w:szCs w:val="32"/>
          <w:shd w:val="clear" w:fill="FFFFFF"/>
          <w:lang w:val="en-US" w:eastAsia="zh-CN" w:bidi="ar"/>
        </w:rPr>
        <w:t xml:space="preserve"> </w:t>
      </w:r>
    </w:p>
    <w:p w14:paraId="2487A235">
      <w:pPr>
        <w:pStyle w:val="21"/>
        <w:keepNext w:val="0"/>
        <w:keepLines w:val="0"/>
        <w:widowControl w:val="0"/>
        <w:suppressLineNumbers w:val="0"/>
        <w:wordWrap w:val="0"/>
        <w:autoSpaceDE w:val="0"/>
        <w:autoSpaceDN/>
        <w:spacing w:before="0" w:beforeAutospacing="1" w:after="0" w:afterAutospacing="1" w:line="560" w:lineRule="exact"/>
        <w:ind w:left="0" w:right="0"/>
        <w:jc w:val="both"/>
        <w:outlineLvl w:val="2"/>
        <w:rPr>
          <w:rFonts w:hint="default" w:ascii="仿宋_GB2312" w:hAnsi="宋体" w:eastAsia="仿宋_GB2312" w:cs="仿宋_GB2312"/>
          <w:b/>
          <w:bCs w:val="0"/>
          <w:color w:val="auto"/>
          <w:kern w:val="2"/>
          <w:sz w:val="32"/>
          <w:szCs w:val="32"/>
        </w:rPr>
      </w:pPr>
      <w:r>
        <w:rPr>
          <w:rFonts w:hint="default" w:ascii="仿宋_GB2312" w:hAnsi="宋体" w:eastAsia="仿宋_GB2312" w:cs="仿宋_GB2312"/>
          <w:b/>
          <w:bCs w:val="0"/>
          <w:color w:val="auto"/>
          <w:kern w:val="2"/>
          <w:sz w:val="32"/>
          <w:szCs w:val="32"/>
          <w:lang w:val="en-US" w:eastAsia="zh-CN" w:bidi="ar"/>
        </w:rPr>
        <w:t xml:space="preserve"> </w:t>
      </w:r>
    </w:p>
    <w:p w14:paraId="1FC26705">
      <w:pPr>
        <w:pStyle w:val="21"/>
        <w:keepNext w:val="0"/>
        <w:keepLines w:val="0"/>
        <w:widowControl w:val="0"/>
        <w:suppressLineNumbers w:val="0"/>
        <w:wordWrap w:val="0"/>
        <w:autoSpaceDE w:val="0"/>
        <w:autoSpaceDN/>
        <w:spacing w:before="0" w:beforeAutospacing="1" w:after="0" w:afterAutospacing="1" w:line="560" w:lineRule="exact"/>
        <w:ind w:left="0" w:right="0"/>
        <w:jc w:val="both"/>
        <w:outlineLvl w:val="2"/>
        <w:rPr>
          <w:rFonts w:hint="default" w:ascii="仿宋_GB2312" w:hAnsi="宋体" w:eastAsia="仿宋_GB2312" w:cs="仿宋_GB2312"/>
          <w:b/>
          <w:bCs w:val="0"/>
          <w:color w:val="auto"/>
          <w:kern w:val="2"/>
          <w:sz w:val="32"/>
          <w:szCs w:val="32"/>
        </w:rPr>
      </w:pPr>
      <w:r>
        <w:rPr>
          <w:rFonts w:hint="default" w:ascii="仿宋_GB2312" w:hAnsi="宋体" w:eastAsia="仿宋_GB2312" w:cs="仿宋_GB2312"/>
          <w:b/>
          <w:bCs w:val="0"/>
          <w:color w:val="auto"/>
          <w:kern w:val="2"/>
          <w:sz w:val="32"/>
          <w:szCs w:val="32"/>
          <w:lang w:val="en-US" w:eastAsia="zh-CN" w:bidi="ar"/>
        </w:rPr>
        <w:t xml:space="preserve"> </w:t>
      </w:r>
    </w:p>
    <w:p w14:paraId="41BEFE82">
      <w:pPr>
        <w:pStyle w:val="21"/>
        <w:keepNext w:val="0"/>
        <w:keepLines w:val="0"/>
        <w:widowControl w:val="0"/>
        <w:suppressLineNumbers w:val="0"/>
        <w:wordWrap w:val="0"/>
        <w:autoSpaceDE w:val="0"/>
        <w:autoSpaceDN/>
        <w:spacing w:before="0" w:beforeAutospacing="1" w:after="0" w:afterAutospacing="1" w:line="560" w:lineRule="exact"/>
        <w:ind w:left="0" w:right="0"/>
        <w:jc w:val="both"/>
        <w:outlineLvl w:val="2"/>
        <w:rPr>
          <w:rFonts w:hint="default" w:ascii="仿宋_GB2312" w:hAnsi="宋体" w:eastAsia="仿宋_GB2312" w:cs="仿宋_GB2312"/>
          <w:b/>
          <w:bCs w:val="0"/>
          <w:color w:val="auto"/>
          <w:kern w:val="2"/>
          <w:sz w:val="32"/>
          <w:szCs w:val="32"/>
        </w:rPr>
      </w:pPr>
      <w:r>
        <w:rPr>
          <w:rFonts w:hint="default" w:ascii="仿宋_GB2312" w:hAnsi="宋体" w:eastAsia="仿宋_GB2312" w:cs="仿宋_GB2312"/>
          <w:b/>
          <w:bCs w:val="0"/>
          <w:color w:val="auto"/>
          <w:kern w:val="2"/>
          <w:sz w:val="32"/>
          <w:szCs w:val="32"/>
          <w:lang w:val="en-US" w:eastAsia="zh-CN" w:bidi="ar"/>
        </w:rPr>
        <w:t xml:space="preserve"> </w:t>
      </w:r>
    </w:p>
    <w:p w14:paraId="61DA243F">
      <w:pPr>
        <w:pStyle w:val="21"/>
        <w:keepNext w:val="0"/>
        <w:keepLines w:val="0"/>
        <w:widowControl w:val="0"/>
        <w:suppressLineNumbers w:val="0"/>
        <w:wordWrap w:val="0"/>
        <w:autoSpaceDE w:val="0"/>
        <w:autoSpaceDN/>
        <w:spacing w:before="0" w:beforeAutospacing="1" w:after="0" w:afterAutospacing="1" w:line="560" w:lineRule="exact"/>
        <w:ind w:left="0" w:right="0"/>
        <w:jc w:val="both"/>
        <w:outlineLvl w:val="2"/>
        <w:rPr>
          <w:rFonts w:hint="default" w:ascii="仿宋_GB2312" w:hAnsi="宋体" w:eastAsia="仿宋_GB2312" w:cs="仿宋_GB2312"/>
          <w:b/>
          <w:bCs w:val="0"/>
          <w:color w:val="auto"/>
          <w:kern w:val="2"/>
          <w:sz w:val="32"/>
          <w:szCs w:val="32"/>
        </w:rPr>
      </w:pPr>
      <w:r>
        <w:rPr>
          <w:rFonts w:hint="default" w:ascii="仿宋_GB2312" w:hAnsi="宋体" w:eastAsia="仿宋_GB2312" w:cs="仿宋_GB2312"/>
          <w:b/>
          <w:bCs w:val="0"/>
          <w:color w:val="auto"/>
          <w:kern w:val="2"/>
          <w:sz w:val="32"/>
          <w:szCs w:val="32"/>
          <w:lang w:val="en-US" w:eastAsia="zh-CN" w:bidi="ar"/>
        </w:rPr>
        <w:t xml:space="preserve"> </w:t>
      </w:r>
    </w:p>
    <w:p w14:paraId="5E2F350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Courier New"/>
          <w:color w:val="auto"/>
          <w:kern w:val="2"/>
          <w:sz w:val="24"/>
          <w:szCs w:val="24"/>
        </w:rPr>
      </w:pPr>
      <w:r>
        <w:rPr>
          <w:rFonts w:hint="eastAsia" w:ascii="宋体" w:hAnsi="宋体" w:eastAsia="宋体" w:cs="Courier New"/>
          <w:color w:val="auto"/>
          <w:kern w:val="2"/>
          <w:sz w:val="24"/>
          <w:szCs w:val="24"/>
          <w:lang w:val="en-US" w:eastAsia="zh-CN" w:bidi="ar"/>
        </w:rPr>
        <w:t xml:space="preserve"> </w:t>
      </w:r>
    </w:p>
    <w:p w14:paraId="5BCEA88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Courier New"/>
          <w:color w:val="auto"/>
          <w:kern w:val="2"/>
          <w:sz w:val="24"/>
          <w:szCs w:val="24"/>
        </w:rPr>
      </w:pPr>
      <w:r>
        <w:rPr>
          <w:rFonts w:hint="eastAsia" w:ascii="宋体" w:hAnsi="宋体" w:eastAsia="宋体" w:cs="Courier New"/>
          <w:color w:val="auto"/>
          <w:kern w:val="2"/>
          <w:sz w:val="24"/>
          <w:szCs w:val="24"/>
          <w:lang w:val="en-US" w:eastAsia="zh-CN" w:bidi="ar"/>
        </w:rPr>
        <w:t xml:space="preserve"> </w:t>
      </w:r>
    </w:p>
    <w:p w14:paraId="33C5E45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Courier New"/>
          <w:color w:val="auto"/>
          <w:kern w:val="2"/>
          <w:sz w:val="24"/>
          <w:szCs w:val="24"/>
        </w:rPr>
      </w:pPr>
      <w:r>
        <w:rPr>
          <w:rFonts w:hint="eastAsia" w:ascii="宋体" w:hAnsi="宋体" w:eastAsia="宋体" w:cs="Courier New"/>
          <w:color w:val="auto"/>
          <w:kern w:val="2"/>
          <w:sz w:val="24"/>
          <w:szCs w:val="24"/>
          <w:lang w:val="en-US" w:eastAsia="zh-CN" w:bidi="ar"/>
        </w:rPr>
        <w:t xml:space="preserve"> </w:t>
      </w:r>
    </w:p>
    <w:p w14:paraId="48F8C90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Courier New"/>
          <w:color w:val="auto"/>
          <w:kern w:val="2"/>
          <w:sz w:val="24"/>
          <w:szCs w:val="24"/>
        </w:rPr>
      </w:pPr>
      <w:r>
        <w:rPr>
          <w:rFonts w:hint="eastAsia" w:ascii="宋体" w:hAnsi="宋体" w:eastAsia="宋体" w:cs="Courier New"/>
          <w:color w:val="auto"/>
          <w:kern w:val="2"/>
          <w:sz w:val="24"/>
          <w:szCs w:val="24"/>
          <w:lang w:val="en-US" w:eastAsia="zh-CN" w:bidi="ar"/>
        </w:rPr>
        <w:t xml:space="preserve"> </w:t>
      </w:r>
    </w:p>
    <w:p w14:paraId="429859DA">
      <w:pPr>
        <w:keepNext w:val="0"/>
        <w:keepLines w:val="0"/>
        <w:widowControl/>
        <w:suppressLineNumbers w:val="0"/>
        <w:spacing w:before="0" w:beforeAutospacing="0" w:after="0" w:afterAutospacing="0" w:line="360" w:lineRule="auto"/>
        <w:ind w:left="0" w:right="0"/>
        <w:jc w:val="both"/>
        <w:rPr>
          <w:rFonts w:hint="eastAsia" w:ascii="宋体" w:hAnsi="宋体" w:eastAsia="宋体" w:cs="Times New Roman"/>
          <w:b/>
          <w:bCs/>
          <w:color w:val="auto"/>
          <w:kern w:val="2"/>
          <w:sz w:val="30"/>
          <w:szCs w:val="30"/>
        </w:rPr>
      </w:pPr>
      <w:r>
        <w:rPr>
          <w:rFonts w:hint="eastAsia" w:ascii="宋体" w:hAnsi="宋体" w:eastAsia="宋体" w:cs="Times New Roman"/>
          <w:b/>
          <w:bCs/>
          <w:color w:val="auto"/>
          <w:kern w:val="2"/>
          <w:sz w:val="30"/>
          <w:szCs w:val="30"/>
          <w:lang w:val="en-US" w:eastAsia="zh-CN" w:bidi="ar"/>
        </w:rPr>
        <w:t xml:space="preserve"> </w:t>
      </w:r>
    </w:p>
    <w:p w14:paraId="6D261230">
      <w:pPr>
        <w:keepNext w:val="0"/>
        <w:keepLines w:val="0"/>
        <w:widowControl/>
        <w:suppressLineNumbers w:val="0"/>
        <w:spacing w:before="0" w:beforeAutospacing="0" w:after="0" w:afterAutospacing="0" w:line="360" w:lineRule="auto"/>
        <w:ind w:left="0" w:right="0"/>
        <w:jc w:val="both"/>
        <w:rPr>
          <w:rFonts w:hint="eastAsia" w:ascii="宋体" w:hAnsi="宋体" w:eastAsia="宋体" w:cs="Times New Roman"/>
          <w:b/>
          <w:bCs/>
          <w:color w:val="auto"/>
          <w:kern w:val="2"/>
          <w:sz w:val="30"/>
          <w:szCs w:val="30"/>
        </w:rPr>
      </w:pPr>
      <w:r>
        <w:rPr>
          <w:rFonts w:hint="eastAsia" w:ascii="宋体" w:hAnsi="宋体" w:eastAsia="宋体" w:cs="Times New Roman"/>
          <w:b/>
          <w:bCs/>
          <w:color w:val="auto"/>
          <w:kern w:val="2"/>
          <w:sz w:val="30"/>
          <w:szCs w:val="30"/>
          <w:lang w:val="en-US" w:eastAsia="zh-CN" w:bidi="ar"/>
        </w:rPr>
        <w:t xml:space="preserve"> </w:t>
      </w:r>
    </w:p>
    <w:p w14:paraId="5EA988A4">
      <w:pPr>
        <w:keepNext w:val="0"/>
        <w:keepLines w:val="0"/>
        <w:widowControl/>
        <w:suppressLineNumbers w:val="0"/>
        <w:spacing w:before="0" w:beforeAutospacing="0" w:after="0" w:afterAutospacing="0" w:line="360" w:lineRule="auto"/>
        <w:ind w:left="0" w:right="0"/>
        <w:jc w:val="both"/>
        <w:rPr>
          <w:rFonts w:hint="eastAsia" w:ascii="宋体" w:hAnsi="宋体" w:eastAsia="宋体" w:cs="Times New Roman"/>
          <w:b/>
          <w:bCs/>
          <w:color w:val="auto"/>
          <w:kern w:val="2"/>
          <w:sz w:val="30"/>
          <w:szCs w:val="30"/>
        </w:rPr>
      </w:pPr>
      <w:r>
        <w:rPr>
          <w:rFonts w:hint="eastAsia" w:ascii="宋体" w:hAnsi="宋体" w:eastAsia="宋体" w:cs="Times New Roman"/>
          <w:b/>
          <w:bCs/>
          <w:color w:val="auto"/>
          <w:kern w:val="2"/>
          <w:sz w:val="30"/>
          <w:szCs w:val="30"/>
          <w:lang w:val="en-US" w:eastAsia="zh-CN" w:bidi="ar"/>
        </w:rPr>
        <w:t xml:space="preserve"> </w:t>
      </w:r>
    </w:p>
    <w:p w14:paraId="4DEA806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b/>
          <w:bCs/>
          <w:color w:val="auto"/>
          <w:kern w:val="2"/>
          <w:sz w:val="30"/>
          <w:szCs w:val="30"/>
        </w:rPr>
      </w:pPr>
      <w:r>
        <w:rPr>
          <w:rFonts w:hint="eastAsia" w:ascii="宋体" w:hAnsi="宋体" w:eastAsia="宋体" w:cs="Times New Roman"/>
          <w:b/>
          <w:bCs/>
          <w:color w:val="auto"/>
          <w:kern w:val="2"/>
          <w:sz w:val="30"/>
          <w:szCs w:val="30"/>
          <w:lang w:val="en-US" w:eastAsia="zh-CN" w:bidi="ar"/>
        </w:rPr>
        <w:t xml:space="preserve"> </w:t>
      </w:r>
    </w:p>
    <w:p w14:paraId="2E3C7D65">
      <w:pPr>
        <w:pStyle w:val="5"/>
        <w:keepNext w:val="0"/>
        <w:keepLines w:val="0"/>
        <w:widowControl/>
        <w:suppressLineNumbers w:val="0"/>
        <w:ind w:left="0" w:firstLine="2530" w:firstLineChars="900"/>
        <w:rPr>
          <w:rFonts w:hint="eastAsia" w:ascii="宋体" w:hAnsi="宋体" w:eastAsia="宋体" w:cs="宋体"/>
          <w:b/>
          <w:bCs/>
          <w:color w:val="auto"/>
          <w:kern w:val="2"/>
          <w:sz w:val="28"/>
          <w:szCs w:val="28"/>
        </w:rPr>
      </w:pPr>
    </w:p>
    <w:p w14:paraId="070FBB8E">
      <w:pPr>
        <w:pStyle w:val="5"/>
        <w:keepNext w:val="0"/>
        <w:keepLines w:val="0"/>
        <w:widowControl/>
        <w:suppressLineNumbers w:val="0"/>
        <w:rPr>
          <w:rFonts w:hint="eastAsia" w:ascii="宋体" w:hAnsi="宋体" w:eastAsia="宋体" w:cs="宋体"/>
          <w:b/>
          <w:bCs/>
          <w:color w:val="auto"/>
          <w:kern w:val="2"/>
          <w:sz w:val="28"/>
          <w:szCs w:val="28"/>
        </w:rPr>
      </w:pPr>
    </w:p>
    <w:p w14:paraId="128A1C9A">
      <w:pPr>
        <w:rPr>
          <w:rFonts w:hint="eastAsia"/>
          <w:color w:val="auto"/>
        </w:rPr>
      </w:pPr>
    </w:p>
    <w:p w14:paraId="243FB5E4">
      <w:pPr>
        <w:pStyle w:val="5"/>
        <w:keepNext w:val="0"/>
        <w:keepLines w:val="0"/>
        <w:widowControl/>
        <w:suppressLineNumbers w:val="0"/>
        <w:rPr>
          <w:rFonts w:hint="eastAsia" w:ascii="宋体" w:hAnsi="宋体" w:eastAsia="宋体" w:cs="仿宋_GB2312"/>
          <w:b/>
          <w:bCs/>
          <w:color w:val="auto"/>
          <w:kern w:val="2"/>
          <w:sz w:val="24"/>
          <w:szCs w:val="24"/>
        </w:rPr>
      </w:pPr>
      <w:r>
        <w:rPr>
          <w:rFonts w:hint="eastAsia" w:ascii="仿宋_GB2312" w:hAnsi="宋体" w:eastAsia="仿宋_GB2312" w:cs="仿宋_GB2312"/>
          <w:b/>
          <w:bCs w:val="0"/>
          <w:color w:val="auto"/>
          <w:kern w:val="2"/>
          <w:sz w:val="32"/>
          <w:szCs w:val="32"/>
          <w:lang w:val="en-US" w:eastAsia="zh-CN" w:bidi="ar"/>
        </w:rPr>
        <w:t xml:space="preserve">七、供应商基本情况表  </w:t>
      </w:r>
      <w:r>
        <w:rPr>
          <w:rFonts w:hint="eastAsia" w:ascii="宋体" w:hAnsi="宋体" w:eastAsia="宋体" w:cs="仿宋_GB2312"/>
          <w:b/>
          <w:bCs/>
          <w:color w:val="auto"/>
          <w:kern w:val="2"/>
          <w:sz w:val="24"/>
          <w:szCs w:val="24"/>
        </w:rPr>
        <w:t xml:space="preserve">                     </w:t>
      </w:r>
    </w:p>
    <w:tbl>
      <w:tblPr>
        <w:tblStyle w:val="24"/>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668"/>
        <w:gridCol w:w="992"/>
        <w:gridCol w:w="1056"/>
        <w:gridCol w:w="1250"/>
        <w:gridCol w:w="8"/>
        <w:gridCol w:w="1320"/>
        <w:gridCol w:w="1172"/>
        <w:gridCol w:w="1069"/>
      </w:tblGrid>
      <w:tr w14:paraId="212B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02"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256C22DE">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供应商名称</w:t>
            </w:r>
          </w:p>
        </w:tc>
        <w:tc>
          <w:tcPr>
            <w:tcW w:w="6867" w:type="dxa"/>
            <w:gridSpan w:val="7"/>
            <w:tcBorders>
              <w:top w:val="single" w:color="auto" w:sz="4" w:space="0"/>
              <w:left w:val="nil"/>
              <w:bottom w:val="single" w:color="auto" w:sz="4" w:space="0"/>
              <w:right w:val="single" w:color="auto" w:sz="4" w:space="0"/>
            </w:tcBorders>
            <w:shd w:val="clear" w:color="auto" w:fill="auto"/>
            <w:vAlign w:val="center"/>
          </w:tcPr>
          <w:p w14:paraId="55F3064F">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r>
      <w:tr w14:paraId="28FC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64595D06">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注册地址</w:t>
            </w:r>
          </w:p>
        </w:tc>
        <w:tc>
          <w:tcPr>
            <w:tcW w:w="3306" w:type="dxa"/>
            <w:gridSpan w:val="4"/>
            <w:tcBorders>
              <w:top w:val="single" w:color="auto" w:sz="4" w:space="0"/>
              <w:left w:val="nil"/>
              <w:bottom w:val="single" w:color="auto" w:sz="4" w:space="0"/>
              <w:right w:val="single" w:color="auto" w:sz="4" w:space="0"/>
            </w:tcBorders>
            <w:shd w:val="clear" w:color="auto" w:fill="auto"/>
            <w:vAlign w:val="center"/>
          </w:tcPr>
          <w:p w14:paraId="5955973E">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c>
          <w:tcPr>
            <w:tcW w:w="1320" w:type="dxa"/>
            <w:tcBorders>
              <w:top w:val="single" w:color="auto" w:sz="4" w:space="0"/>
              <w:left w:val="nil"/>
              <w:bottom w:val="single" w:color="auto" w:sz="4" w:space="0"/>
              <w:right w:val="single" w:color="auto" w:sz="4" w:space="0"/>
            </w:tcBorders>
            <w:shd w:val="clear" w:color="auto" w:fill="auto"/>
            <w:vAlign w:val="center"/>
          </w:tcPr>
          <w:p w14:paraId="070C403F">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门店地址</w:t>
            </w:r>
          </w:p>
        </w:tc>
        <w:tc>
          <w:tcPr>
            <w:tcW w:w="2241" w:type="dxa"/>
            <w:gridSpan w:val="2"/>
            <w:tcBorders>
              <w:top w:val="single" w:color="auto" w:sz="4" w:space="0"/>
              <w:left w:val="nil"/>
              <w:bottom w:val="single" w:color="auto" w:sz="4" w:space="0"/>
              <w:right w:val="single" w:color="auto" w:sz="4" w:space="0"/>
            </w:tcBorders>
            <w:shd w:val="clear" w:color="auto" w:fill="auto"/>
            <w:vAlign w:val="center"/>
          </w:tcPr>
          <w:p w14:paraId="6D77FE87">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r>
      <w:tr w14:paraId="1BAD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trPr>
        <w:tc>
          <w:tcPr>
            <w:tcW w:w="1668" w:type="dxa"/>
            <w:tcBorders>
              <w:top w:val="nil"/>
              <w:left w:val="single" w:color="auto" w:sz="4" w:space="0"/>
              <w:bottom w:val="single" w:color="auto" w:sz="4" w:space="0"/>
              <w:right w:val="single" w:color="auto" w:sz="4" w:space="0"/>
            </w:tcBorders>
            <w:shd w:val="clear" w:color="auto" w:fill="auto"/>
            <w:vAlign w:val="center"/>
          </w:tcPr>
          <w:p w14:paraId="3A3336C0">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第二阶段负责人联系方式</w:t>
            </w:r>
          </w:p>
        </w:tc>
        <w:tc>
          <w:tcPr>
            <w:tcW w:w="992" w:type="dxa"/>
            <w:tcBorders>
              <w:top w:val="single" w:color="auto" w:sz="4" w:space="0"/>
              <w:left w:val="nil"/>
              <w:bottom w:val="single" w:color="auto" w:sz="4" w:space="0"/>
              <w:right w:val="single" w:color="auto" w:sz="4" w:space="0"/>
            </w:tcBorders>
            <w:shd w:val="clear" w:color="auto" w:fill="auto"/>
            <w:vAlign w:val="center"/>
          </w:tcPr>
          <w:p w14:paraId="23448029">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联系人</w:t>
            </w:r>
          </w:p>
        </w:tc>
        <w:tc>
          <w:tcPr>
            <w:tcW w:w="2306" w:type="dxa"/>
            <w:gridSpan w:val="2"/>
            <w:tcBorders>
              <w:top w:val="single" w:color="auto" w:sz="4" w:space="0"/>
              <w:left w:val="nil"/>
              <w:bottom w:val="single" w:color="auto" w:sz="4" w:space="0"/>
              <w:right w:val="single" w:color="auto" w:sz="4" w:space="0"/>
            </w:tcBorders>
            <w:shd w:val="clear" w:color="auto" w:fill="auto"/>
            <w:vAlign w:val="center"/>
          </w:tcPr>
          <w:p w14:paraId="2B38CA5E">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c>
          <w:tcPr>
            <w:tcW w:w="1328" w:type="dxa"/>
            <w:gridSpan w:val="2"/>
            <w:tcBorders>
              <w:top w:val="single" w:color="auto" w:sz="4" w:space="0"/>
              <w:left w:val="nil"/>
              <w:bottom w:val="single" w:color="auto" w:sz="4" w:space="0"/>
              <w:right w:val="single" w:color="auto" w:sz="4" w:space="0"/>
            </w:tcBorders>
            <w:shd w:val="clear" w:color="auto" w:fill="auto"/>
            <w:vAlign w:val="center"/>
          </w:tcPr>
          <w:p w14:paraId="610C0BD8">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电话</w:t>
            </w:r>
          </w:p>
        </w:tc>
        <w:tc>
          <w:tcPr>
            <w:tcW w:w="2241" w:type="dxa"/>
            <w:gridSpan w:val="2"/>
            <w:tcBorders>
              <w:top w:val="single" w:color="auto" w:sz="4" w:space="0"/>
              <w:left w:val="nil"/>
              <w:bottom w:val="single" w:color="auto" w:sz="4" w:space="0"/>
              <w:right w:val="single" w:color="auto" w:sz="4" w:space="0"/>
            </w:tcBorders>
            <w:shd w:val="clear" w:color="auto" w:fill="auto"/>
            <w:vAlign w:val="center"/>
          </w:tcPr>
          <w:p w14:paraId="31996983">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r>
      <w:tr w14:paraId="4307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58C15148">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法定代表人</w:t>
            </w:r>
          </w:p>
        </w:tc>
        <w:tc>
          <w:tcPr>
            <w:tcW w:w="992" w:type="dxa"/>
            <w:tcBorders>
              <w:top w:val="single" w:color="auto" w:sz="4" w:space="0"/>
              <w:left w:val="nil"/>
              <w:bottom w:val="single" w:color="auto" w:sz="4" w:space="0"/>
              <w:right w:val="single" w:color="auto" w:sz="4" w:space="0"/>
            </w:tcBorders>
            <w:shd w:val="clear" w:color="auto" w:fill="auto"/>
            <w:vAlign w:val="center"/>
          </w:tcPr>
          <w:p w14:paraId="2665462D">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姓名</w:t>
            </w:r>
          </w:p>
        </w:tc>
        <w:tc>
          <w:tcPr>
            <w:tcW w:w="1056" w:type="dxa"/>
            <w:tcBorders>
              <w:top w:val="single" w:color="auto" w:sz="4" w:space="0"/>
              <w:left w:val="nil"/>
              <w:bottom w:val="single" w:color="auto" w:sz="4" w:space="0"/>
              <w:right w:val="single" w:color="auto" w:sz="4" w:space="0"/>
            </w:tcBorders>
            <w:shd w:val="clear" w:color="auto" w:fill="auto"/>
            <w:vAlign w:val="center"/>
          </w:tcPr>
          <w:p w14:paraId="5628266C">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c>
          <w:tcPr>
            <w:tcW w:w="1250" w:type="dxa"/>
            <w:tcBorders>
              <w:top w:val="single" w:color="auto" w:sz="4" w:space="0"/>
              <w:left w:val="nil"/>
              <w:bottom w:val="single" w:color="auto" w:sz="4" w:space="0"/>
              <w:right w:val="single" w:color="auto" w:sz="4" w:space="0"/>
            </w:tcBorders>
            <w:shd w:val="clear" w:color="auto" w:fill="auto"/>
            <w:vAlign w:val="center"/>
          </w:tcPr>
          <w:p w14:paraId="5F2C1C63">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技术职称（如有）</w:t>
            </w:r>
          </w:p>
        </w:tc>
        <w:tc>
          <w:tcPr>
            <w:tcW w:w="1328" w:type="dxa"/>
            <w:gridSpan w:val="2"/>
            <w:tcBorders>
              <w:top w:val="single" w:color="auto" w:sz="4" w:space="0"/>
              <w:left w:val="nil"/>
              <w:bottom w:val="single" w:color="auto" w:sz="4" w:space="0"/>
              <w:right w:val="single" w:color="auto" w:sz="4" w:space="0"/>
            </w:tcBorders>
            <w:shd w:val="clear" w:color="auto" w:fill="auto"/>
            <w:vAlign w:val="center"/>
          </w:tcPr>
          <w:p w14:paraId="781471D7">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c>
          <w:tcPr>
            <w:tcW w:w="1172" w:type="dxa"/>
            <w:tcBorders>
              <w:top w:val="single" w:color="auto" w:sz="4" w:space="0"/>
              <w:left w:val="nil"/>
              <w:bottom w:val="single" w:color="auto" w:sz="4" w:space="0"/>
              <w:right w:val="single" w:color="auto" w:sz="4" w:space="0"/>
            </w:tcBorders>
            <w:shd w:val="clear" w:color="auto" w:fill="auto"/>
            <w:vAlign w:val="center"/>
          </w:tcPr>
          <w:p w14:paraId="64C0803D">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电话</w:t>
            </w:r>
          </w:p>
        </w:tc>
        <w:tc>
          <w:tcPr>
            <w:tcW w:w="1069" w:type="dxa"/>
            <w:tcBorders>
              <w:top w:val="single" w:color="auto" w:sz="4" w:space="0"/>
              <w:left w:val="nil"/>
              <w:bottom w:val="single" w:color="auto" w:sz="4" w:space="0"/>
              <w:right w:val="single" w:color="auto" w:sz="4" w:space="0"/>
            </w:tcBorders>
            <w:shd w:val="clear" w:color="auto" w:fill="auto"/>
            <w:vAlign w:val="center"/>
          </w:tcPr>
          <w:p w14:paraId="7DF123ED">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r>
      <w:tr w14:paraId="23DB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4AAC66ED">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服务团队负责人</w:t>
            </w:r>
          </w:p>
        </w:tc>
        <w:tc>
          <w:tcPr>
            <w:tcW w:w="992" w:type="dxa"/>
            <w:tcBorders>
              <w:top w:val="single" w:color="auto" w:sz="4" w:space="0"/>
              <w:left w:val="nil"/>
              <w:bottom w:val="single" w:color="auto" w:sz="4" w:space="0"/>
              <w:right w:val="single" w:color="auto" w:sz="4" w:space="0"/>
            </w:tcBorders>
            <w:shd w:val="clear" w:color="auto" w:fill="auto"/>
            <w:vAlign w:val="center"/>
          </w:tcPr>
          <w:p w14:paraId="010FEF01">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姓名</w:t>
            </w:r>
          </w:p>
        </w:tc>
        <w:tc>
          <w:tcPr>
            <w:tcW w:w="1056" w:type="dxa"/>
            <w:tcBorders>
              <w:top w:val="single" w:color="auto" w:sz="4" w:space="0"/>
              <w:left w:val="nil"/>
              <w:bottom w:val="single" w:color="auto" w:sz="4" w:space="0"/>
              <w:right w:val="single" w:color="auto" w:sz="4" w:space="0"/>
            </w:tcBorders>
            <w:shd w:val="clear" w:color="auto" w:fill="auto"/>
            <w:vAlign w:val="center"/>
          </w:tcPr>
          <w:p w14:paraId="09D80364">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c>
          <w:tcPr>
            <w:tcW w:w="1250" w:type="dxa"/>
            <w:tcBorders>
              <w:top w:val="single" w:color="auto" w:sz="4" w:space="0"/>
              <w:left w:val="nil"/>
              <w:bottom w:val="single" w:color="auto" w:sz="4" w:space="0"/>
              <w:right w:val="single" w:color="auto" w:sz="4" w:space="0"/>
            </w:tcBorders>
            <w:shd w:val="clear" w:color="auto" w:fill="auto"/>
            <w:vAlign w:val="center"/>
          </w:tcPr>
          <w:p w14:paraId="00F842B4">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技术职称</w:t>
            </w:r>
          </w:p>
          <w:p w14:paraId="05B0DFFB">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（如有）</w:t>
            </w:r>
          </w:p>
        </w:tc>
        <w:tc>
          <w:tcPr>
            <w:tcW w:w="1328" w:type="dxa"/>
            <w:gridSpan w:val="2"/>
            <w:tcBorders>
              <w:top w:val="single" w:color="auto" w:sz="4" w:space="0"/>
              <w:left w:val="nil"/>
              <w:bottom w:val="single" w:color="auto" w:sz="4" w:space="0"/>
              <w:right w:val="single" w:color="auto" w:sz="4" w:space="0"/>
            </w:tcBorders>
            <w:shd w:val="clear" w:color="auto" w:fill="auto"/>
            <w:vAlign w:val="center"/>
          </w:tcPr>
          <w:p w14:paraId="2C55EA49">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c>
          <w:tcPr>
            <w:tcW w:w="1172" w:type="dxa"/>
            <w:tcBorders>
              <w:top w:val="single" w:color="auto" w:sz="4" w:space="0"/>
              <w:left w:val="nil"/>
              <w:bottom w:val="single" w:color="auto" w:sz="4" w:space="0"/>
              <w:right w:val="single" w:color="auto" w:sz="4" w:space="0"/>
            </w:tcBorders>
            <w:shd w:val="clear" w:color="auto" w:fill="auto"/>
            <w:vAlign w:val="center"/>
          </w:tcPr>
          <w:p w14:paraId="47BC3502">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电话</w:t>
            </w:r>
          </w:p>
        </w:tc>
        <w:tc>
          <w:tcPr>
            <w:tcW w:w="1069" w:type="dxa"/>
            <w:tcBorders>
              <w:top w:val="single" w:color="auto" w:sz="4" w:space="0"/>
              <w:left w:val="nil"/>
              <w:bottom w:val="single" w:color="auto" w:sz="4" w:space="0"/>
              <w:right w:val="single" w:color="auto" w:sz="4" w:space="0"/>
            </w:tcBorders>
            <w:shd w:val="clear" w:color="auto" w:fill="auto"/>
            <w:vAlign w:val="center"/>
          </w:tcPr>
          <w:p w14:paraId="57E13FE8">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r>
      <w:tr w14:paraId="3828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498F6975">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成立时间</w:t>
            </w:r>
          </w:p>
        </w:tc>
        <w:tc>
          <w:tcPr>
            <w:tcW w:w="2048" w:type="dxa"/>
            <w:gridSpan w:val="2"/>
            <w:tcBorders>
              <w:top w:val="single" w:color="auto" w:sz="4" w:space="0"/>
              <w:left w:val="nil"/>
              <w:bottom w:val="single" w:color="auto" w:sz="4" w:space="0"/>
              <w:right w:val="single" w:color="auto" w:sz="4" w:space="0"/>
            </w:tcBorders>
            <w:shd w:val="clear" w:color="auto" w:fill="auto"/>
            <w:vAlign w:val="center"/>
          </w:tcPr>
          <w:p w14:paraId="7283C04F">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c>
          <w:tcPr>
            <w:tcW w:w="4819" w:type="dxa"/>
            <w:gridSpan w:val="5"/>
            <w:tcBorders>
              <w:top w:val="single" w:color="auto" w:sz="4" w:space="0"/>
              <w:left w:val="nil"/>
              <w:bottom w:val="single" w:color="auto" w:sz="4" w:space="0"/>
              <w:right w:val="single" w:color="auto" w:sz="4" w:space="0"/>
            </w:tcBorders>
            <w:shd w:val="clear" w:color="auto" w:fill="auto"/>
            <w:vAlign w:val="center"/>
          </w:tcPr>
          <w:p w14:paraId="44256903">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员工总人数：</w:t>
            </w:r>
          </w:p>
        </w:tc>
      </w:tr>
      <w:tr w14:paraId="546C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7A0AD5AC">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备案类别（一类/二类/三类）</w:t>
            </w:r>
          </w:p>
        </w:tc>
        <w:tc>
          <w:tcPr>
            <w:tcW w:w="6867" w:type="dxa"/>
            <w:gridSpan w:val="7"/>
            <w:tcBorders>
              <w:top w:val="single" w:color="auto" w:sz="4" w:space="0"/>
              <w:left w:val="nil"/>
              <w:bottom w:val="single" w:color="auto" w:sz="4" w:space="0"/>
              <w:right w:val="single" w:color="auto" w:sz="4" w:space="0"/>
            </w:tcBorders>
            <w:shd w:val="clear" w:color="auto" w:fill="auto"/>
            <w:vAlign w:val="center"/>
          </w:tcPr>
          <w:p w14:paraId="5066BD75">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r>
      <w:tr w14:paraId="7B2C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059471D3">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质量信誉考核等级(如有）</w:t>
            </w:r>
          </w:p>
        </w:tc>
        <w:tc>
          <w:tcPr>
            <w:tcW w:w="6867" w:type="dxa"/>
            <w:gridSpan w:val="7"/>
            <w:tcBorders>
              <w:top w:val="single" w:color="auto" w:sz="4" w:space="0"/>
              <w:left w:val="nil"/>
              <w:bottom w:val="single" w:color="auto" w:sz="4" w:space="0"/>
              <w:right w:val="single" w:color="auto" w:sz="4" w:space="0"/>
            </w:tcBorders>
            <w:shd w:val="clear" w:color="auto" w:fill="auto"/>
            <w:vAlign w:val="center"/>
          </w:tcPr>
          <w:p w14:paraId="1A7AA818">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r>
      <w:tr w14:paraId="60A0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41421B46">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经营范围</w:t>
            </w:r>
          </w:p>
        </w:tc>
        <w:tc>
          <w:tcPr>
            <w:tcW w:w="6867" w:type="dxa"/>
            <w:gridSpan w:val="7"/>
            <w:tcBorders>
              <w:top w:val="single" w:color="auto" w:sz="4" w:space="0"/>
              <w:left w:val="nil"/>
              <w:bottom w:val="single" w:color="auto" w:sz="4" w:space="0"/>
              <w:right w:val="single" w:color="auto" w:sz="4" w:space="0"/>
            </w:tcBorders>
            <w:shd w:val="clear" w:color="auto" w:fill="auto"/>
            <w:vAlign w:val="center"/>
          </w:tcPr>
          <w:p w14:paraId="1C6C46FE">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r>
      <w:tr w14:paraId="4FEA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top"/>
          </w:tcPr>
          <w:p w14:paraId="32E864B8">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kern w:val="2"/>
                <w:sz w:val="21"/>
                <w:szCs w:val="21"/>
              </w:rPr>
            </w:pPr>
          </w:p>
          <w:p w14:paraId="0A279F94">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r>
              <w:rPr>
                <w:rFonts w:hint="eastAsia" w:ascii="宋体" w:hAnsi="宋体" w:eastAsia="宋体" w:cs="宋体"/>
                <w:color w:val="auto"/>
                <w:kern w:val="2"/>
                <w:sz w:val="21"/>
                <w:szCs w:val="21"/>
                <w:lang w:val="en-US" w:eastAsia="zh-CN" w:bidi="ar"/>
              </w:rPr>
              <w:t>备注</w:t>
            </w:r>
          </w:p>
        </w:tc>
        <w:tc>
          <w:tcPr>
            <w:tcW w:w="6867" w:type="dxa"/>
            <w:gridSpan w:val="7"/>
            <w:tcBorders>
              <w:top w:val="single" w:color="auto" w:sz="4" w:space="0"/>
              <w:left w:val="nil"/>
              <w:bottom w:val="single" w:color="auto" w:sz="4" w:space="0"/>
              <w:right w:val="single" w:color="auto" w:sz="4" w:space="0"/>
            </w:tcBorders>
            <w:shd w:val="clear" w:color="auto" w:fill="auto"/>
            <w:vAlign w:val="top"/>
          </w:tcPr>
          <w:p w14:paraId="33244C9E">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1"/>
                <w:szCs w:val="21"/>
              </w:rPr>
            </w:pPr>
          </w:p>
        </w:tc>
      </w:tr>
    </w:tbl>
    <w:p w14:paraId="53BD2D6D">
      <w:pPr>
        <w:pStyle w:val="21"/>
        <w:keepNext w:val="0"/>
        <w:keepLines w:val="0"/>
        <w:widowControl w:val="0"/>
        <w:suppressLineNumbers w:val="0"/>
        <w:spacing w:before="0" w:beforeAutospacing="1" w:after="120" w:afterAutospacing="0" w:line="360" w:lineRule="auto"/>
        <w:ind w:left="0" w:right="0" w:firstLine="480"/>
        <w:jc w:val="both"/>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lang w:val="en-US" w:eastAsia="zh-CN" w:bidi="ar"/>
        </w:rPr>
        <w:t xml:space="preserve"> </w:t>
      </w:r>
    </w:p>
    <w:p w14:paraId="1ACB004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供应商名称：</w:t>
      </w:r>
      <w:r>
        <w:rPr>
          <w:rFonts w:hint="eastAsia" w:ascii="宋体" w:hAnsi="宋体" w:eastAsia="宋体" w:cs="仿宋_GB2312"/>
          <w:color w:val="auto"/>
          <w:kern w:val="2"/>
          <w:sz w:val="24"/>
          <w:szCs w:val="24"/>
          <w:u w:val="single"/>
          <w:lang w:val="en-US" w:eastAsia="zh-CN" w:bidi="ar"/>
        </w:rPr>
        <w:t xml:space="preserve">                    </w:t>
      </w:r>
    </w:p>
    <w:p w14:paraId="41084C4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日</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期：</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年</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月</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日</w:t>
      </w:r>
    </w:p>
    <w:p w14:paraId="1C571083">
      <w:pPr>
        <w:keepNext w:val="0"/>
        <w:keepLines w:val="0"/>
        <w:widowControl/>
        <w:suppressLineNumbers w:val="0"/>
        <w:spacing w:before="0" w:beforeAutospacing="0" w:after="0" w:afterAutospacing="0" w:line="360" w:lineRule="auto"/>
        <w:ind w:left="0" w:right="0"/>
        <w:jc w:val="left"/>
        <w:rPr>
          <w:rFonts w:hint="eastAsia" w:ascii="宋体" w:hAnsi="宋体" w:eastAsia="宋体" w:cs="Times New Roman"/>
          <w:color w:val="auto"/>
          <w:kern w:val="2"/>
          <w:sz w:val="24"/>
          <w:szCs w:val="24"/>
          <w:lang w:val="en-US" w:eastAsia="zh-CN" w:bidi="ar"/>
        </w:rPr>
      </w:pPr>
    </w:p>
    <w:p w14:paraId="265A2122">
      <w:pPr>
        <w:keepNext w:val="0"/>
        <w:keepLines w:val="0"/>
        <w:widowControl/>
        <w:suppressLineNumbers w:val="0"/>
        <w:spacing w:before="0" w:beforeAutospacing="0" w:after="0" w:afterAutospacing="0" w:line="360" w:lineRule="auto"/>
        <w:ind w:left="0" w:right="0"/>
        <w:jc w:val="left"/>
        <w:rPr>
          <w:rFonts w:hint="eastAsia" w:ascii="宋体" w:hAnsi="宋体" w:eastAsia="宋体" w:cs="Times New Roman"/>
          <w:color w:val="auto"/>
          <w:kern w:val="2"/>
          <w:sz w:val="24"/>
          <w:szCs w:val="24"/>
          <w:lang w:val="en-US" w:eastAsia="zh-CN" w:bidi="ar"/>
        </w:rPr>
      </w:pPr>
    </w:p>
    <w:p w14:paraId="141AAA12">
      <w:pPr>
        <w:keepNext w:val="0"/>
        <w:keepLines w:val="0"/>
        <w:widowControl/>
        <w:suppressLineNumbers w:val="0"/>
        <w:spacing w:before="0" w:beforeAutospacing="0" w:after="0" w:afterAutospacing="0" w:line="360" w:lineRule="auto"/>
        <w:ind w:left="0" w:right="0"/>
        <w:jc w:val="left"/>
        <w:rPr>
          <w:rFonts w:hint="eastAsia" w:ascii="宋体" w:hAnsi="宋体" w:eastAsia="宋体" w:cs="Times New Roman"/>
          <w:color w:val="auto"/>
          <w:kern w:val="2"/>
          <w:sz w:val="24"/>
          <w:szCs w:val="24"/>
          <w:lang w:val="en-US" w:eastAsia="zh-CN" w:bidi="ar"/>
        </w:rPr>
      </w:pPr>
    </w:p>
    <w:p w14:paraId="13316F05">
      <w:pPr>
        <w:keepNext w:val="0"/>
        <w:keepLines w:val="0"/>
        <w:widowControl/>
        <w:suppressLineNumbers w:val="0"/>
        <w:spacing w:before="0" w:beforeAutospacing="0" w:after="0" w:afterAutospacing="0" w:line="360" w:lineRule="auto"/>
        <w:ind w:left="0" w:right="0"/>
        <w:jc w:val="left"/>
        <w:rPr>
          <w:rFonts w:hint="eastAsia" w:ascii="宋体" w:hAnsi="宋体" w:eastAsia="宋体" w:cs="Times New Roman"/>
          <w:color w:val="auto"/>
          <w:kern w:val="2"/>
          <w:sz w:val="24"/>
          <w:szCs w:val="24"/>
          <w:lang w:val="en-US" w:eastAsia="zh-CN" w:bidi="ar"/>
        </w:rPr>
      </w:pPr>
    </w:p>
    <w:p w14:paraId="7CE05867">
      <w:pPr>
        <w:keepNext w:val="0"/>
        <w:keepLines w:val="0"/>
        <w:widowControl/>
        <w:suppressLineNumbers w:val="0"/>
        <w:spacing w:before="0" w:beforeAutospacing="0" w:after="0" w:afterAutospacing="0" w:line="360" w:lineRule="auto"/>
        <w:ind w:left="0" w:right="0"/>
        <w:jc w:val="left"/>
        <w:rPr>
          <w:rFonts w:hint="eastAsia" w:ascii="宋体" w:hAnsi="宋体" w:eastAsia="宋体" w:cs="Times New Roman"/>
          <w:color w:val="auto"/>
          <w:kern w:val="2"/>
          <w:sz w:val="24"/>
          <w:szCs w:val="24"/>
          <w:lang w:val="en-US" w:eastAsia="zh-CN" w:bidi="ar"/>
        </w:rPr>
      </w:pPr>
    </w:p>
    <w:p w14:paraId="38AB1779">
      <w:pPr>
        <w:keepNext w:val="0"/>
        <w:keepLines w:val="0"/>
        <w:widowControl w:val="0"/>
        <w:suppressLineNumbers w:val="0"/>
        <w:spacing w:before="0" w:beforeAutospacing="0" w:after="0" w:afterAutospacing="0" w:line="360" w:lineRule="auto"/>
        <w:ind w:right="0"/>
        <w:jc w:val="left"/>
        <w:rPr>
          <w:rFonts w:hint="default" w:ascii="仿宋_GB2312" w:hAnsi="宋体" w:eastAsia="仿宋_GB2312" w:cs="仿宋_GB2312"/>
          <w:color w:val="auto"/>
          <w:kern w:val="2"/>
          <w:sz w:val="32"/>
          <w:szCs w:val="32"/>
        </w:rPr>
      </w:pPr>
      <w:r>
        <w:rPr>
          <w:rFonts w:hint="eastAsia" w:cs="宋体"/>
          <w:b/>
          <w:bCs/>
          <w:color w:val="auto"/>
          <w:kern w:val="2"/>
          <w:sz w:val="28"/>
          <w:szCs w:val="28"/>
          <w:lang w:val="en-US" w:eastAsia="zh-CN" w:bidi="ar"/>
        </w:rPr>
        <w:t>八</w:t>
      </w:r>
      <w:r>
        <w:rPr>
          <w:rFonts w:hint="eastAsia" w:ascii="宋体" w:hAnsi="宋体" w:eastAsia="宋体" w:cs="宋体"/>
          <w:b/>
          <w:bCs/>
          <w:color w:val="auto"/>
          <w:kern w:val="2"/>
          <w:sz w:val="28"/>
          <w:szCs w:val="28"/>
          <w:lang w:val="en-US" w:eastAsia="zh-CN" w:bidi="ar"/>
        </w:rPr>
        <w:t>、商务要求、技术要求响应</w:t>
      </w:r>
      <w:r>
        <w:rPr>
          <w:rFonts w:hint="eastAsia" w:cs="宋体"/>
          <w:b/>
          <w:bCs/>
          <w:color w:val="auto"/>
          <w:kern w:val="2"/>
          <w:sz w:val="28"/>
          <w:szCs w:val="28"/>
          <w:lang w:val="en-US" w:eastAsia="zh-CN" w:bidi="ar"/>
        </w:rPr>
        <w:t>承诺函</w:t>
      </w:r>
      <w:r>
        <w:rPr>
          <w:rFonts w:hint="default" w:ascii="宋体" w:hAnsi="宋体" w:eastAsia="宋体" w:cs="宋体"/>
          <w:b/>
          <w:bCs/>
          <w:color w:val="auto"/>
          <w:kern w:val="2"/>
          <w:sz w:val="28"/>
          <w:szCs w:val="28"/>
          <w:lang w:val="en-US" w:eastAsia="zh-CN" w:bidi="ar"/>
        </w:rPr>
        <w:t>（可不再提供其它证明材料）</w:t>
      </w:r>
    </w:p>
    <w:p w14:paraId="519E6ED6">
      <w:pPr>
        <w:keepNext w:val="0"/>
        <w:keepLines w:val="0"/>
        <w:widowControl w:val="0"/>
        <w:suppressLineNumbers w:val="0"/>
        <w:spacing w:before="0" w:beforeAutospacing="0" w:after="0" w:afterAutospacing="0" w:line="360" w:lineRule="auto"/>
        <w:ind w:right="0"/>
        <w:jc w:val="both"/>
        <w:rPr>
          <w:rFonts w:hint="eastAsia" w:ascii="宋体" w:hAnsi="宋体" w:eastAsia="宋体" w:cs="宋体"/>
          <w:color w:val="auto"/>
          <w:kern w:val="2"/>
          <w:sz w:val="24"/>
          <w:szCs w:val="24"/>
          <w:lang w:val="en-US" w:eastAsia="zh-CN" w:bidi="ar"/>
        </w:rPr>
      </w:pPr>
    </w:p>
    <w:p w14:paraId="6AF38AC6">
      <w:pPr>
        <w:keepNext w:val="0"/>
        <w:keepLines w:val="0"/>
        <w:widowControl w:val="0"/>
        <w:suppressLineNumbers w:val="0"/>
        <w:spacing w:before="0" w:beforeAutospacing="0" w:after="0" w:afterAutospacing="0" w:line="360" w:lineRule="auto"/>
        <w:ind w:right="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致：广水市政府采购中心：</w:t>
      </w:r>
    </w:p>
    <w:p w14:paraId="770DF312">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bidi="ar"/>
        </w:rPr>
        <w:t>我公司已认真阅读本项目征集文件第三章采购需求第四条技术要求、第五条商务要求全部内容以及其他全部实质性条款，充分理解各项条款内涵，对全部要求无任何偏离、保留及异议。我公司承诺完全响应、满足本项目全部技术要求与商务要求，严格按照征集文件约定履约，并对响应内容的真实性、有效性承担全部法律责任。如存在虚假响应或未按要求履约情形，自愿接受采购方及相关监管部门依据征集文件、法律法规作出的一切处理。特此承诺！</w:t>
      </w:r>
    </w:p>
    <w:p w14:paraId="2BEF514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lang w:val="en-US" w:eastAsia="zh-CN" w:bidi="ar"/>
        </w:rPr>
        <w:t xml:space="preserve"> </w:t>
      </w:r>
    </w:p>
    <w:p w14:paraId="7BBC2869">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color w:val="auto"/>
          <w:kern w:val="2"/>
          <w:sz w:val="24"/>
          <w:szCs w:val="24"/>
        </w:rPr>
      </w:pPr>
      <w:r>
        <w:rPr>
          <w:rFonts w:hint="eastAsia" w:ascii="宋体" w:hAnsi="宋体" w:eastAsia="宋体" w:cs="仿宋_GB2312"/>
          <w:color w:val="auto"/>
          <w:kern w:val="2"/>
          <w:sz w:val="24"/>
          <w:szCs w:val="24"/>
          <w:lang w:val="en-US" w:eastAsia="zh-CN" w:bidi="ar"/>
        </w:rPr>
        <w:t xml:space="preserve"> </w:t>
      </w:r>
    </w:p>
    <w:p w14:paraId="2864DCE5">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仿宋_GB2312"/>
          <w:color w:val="auto"/>
          <w:kern w:val="2"/>
          <w:sz w:val="24"/>
          <w:szCs w:val="24"/>
        </w:rPr>
      </w:pPr>
      <w:r>
        <w:rPr>
          <w:rFonts w:hint="eastAsia" w:ascii="宋体" w:hAnsi="宋体" w:eastAsia="宋体" w:cs="宋体"/>
          <w:color w:val="auto"/>
          <w:kern w:val="2"/>
          <w:sz w:val="24"/>
          <w:szCs w:val="24"/>
          <w:lang w:val="en-US" w:eastAsia="zh-CN" w:bidi="ar"/>
        </w:rPr>
        <w:t>投标人名称：</w:t>
      </w:r>
      <w:r>
        <w:rPr>
          <w:rFonts w:hint="eastAsia" w:ascii="宋体" w:hAnsi="宋体" w:eastAsia="宋体" w:cs="仿宋_GB2312"/>
          <w:color w:val="auto"/>
          <w:kern w:val="2"/>
          <w:sz w:val="24"/>
          <w:szCs w:val="24"/>
          <w:lang w:val="en-US" w:eastAsia="zh-CN" w:bidi="ar"/>
        </w:rPr>
        <w:t xml:space="preserve"> </w:t>
      </w:r>
    </w:p>
    <w:p w14:paraId="67B6243D">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宋体"/>
          <w:b/>
          <w:bCs/>
          <w:color w:val="auto"/>
          <w:kern w:val="2"/>
          <w:sz w:val="28"/>
          <w:szCs w:val="28"/>
        </w:rPr>
      </w:pPr>
      <w:r>
        <w:rPr>
          <w:rFonts w:hint="eastAsia" w:ascii="宋体" w:hAnsi="宋体" w:eastAsia="宋体" w:cs="宋体"/>
          <w:color w:val="auto"/>
          <w:kern w:val="2"/>
          <w:sz w:val="24"/>
          <w:szCs w:val="24"/>
          <w:lang w:val="en-US" w:eastAsia="zh-CN" w:bidi="ar"/>
        </w:rPr>
        <w:t>日</w:t>
      </w:r>
      <w:r>
        <w:rPr>
          <w:rFonts w:hint="eastAsia" w:ascii="宋体" w:hAnsi="宋体" w:eastAsia="宋体" w:cs="仿宋_GB2312"/>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期：</w:t>
      </w:r>
      <w:r>
        <w:rPr>
          <w:rFonts w:hint="eastAsia" w:ascii="宋体" w:hAnsi="宋体" w:eastAsia="宋体" w:cs="宋体"/>
          <w:b/>
          <w:bCs/>
          <w:color w:val="auto"/>
          <w:kern w:val="2"/>
          <w:sz w:val="28"/>
          <w:szCs w:val="28"/>
        </w:rPr>
        <w:t xml:space="preserve">  </w:t>
      </w:r>
    </w:p>
    <w:p w14:paraId="10021EEA">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2"/>
          <w:sz w:val="24"/>
          <w:szCs w:val="24"/>
        </w:rPr>
      </w:pPr>
      <w:r>
        <w:rPr>
          <w:rFonts w:hint="eastAsia" w:ascii="宋体" w:hAnsi="宋体" w:eastAsia="宋体" w:cs="Times New Roman"/>
          <w:color w:val="auto"/>
          <w:kern w:val="2"/>
          <w:sz w:val="24"/>
          <w:szCs w:val="24"/>
          <w:lang w:val="en-US" w:eastAsia="zh-CN" w:bidi="ar"/>
        </w:rPr>
        <w:br w:type="page"/>
      </w:r>
    </w:p>
    <w:p w14:paraId="69EE5FCC">
      <w:pPr>
        <w:pStyle w:val="5"/>
        <w:keepNext w:val="0"/>
        <w:keepLines w:val="0"/>
        <w:widowControl/>
        <w:suppressLineNumbers w:val="0"/>
        <w:rPr>
          <w:rFonts w:hint="eastAsia" w:ascii="宋体" w:hAnsi="宋体" w:eastAsia="宋体" w:cs="宋体"/>
          <w:b/>
          <w:bCs/>
          <w:color w:val="auto"/>
          <w:kern w:val="2"/>
          <w:sz w:val="28"/>
          <w:szCs w:val="28"/>
          <w:lang w:eastAsia="zh-CN"/>
        </w:rPr>
      </w:pPr>
      <w:r>
        <w:rPr>
          <w:rFonts w:hint="eastAsia" w:ascii="宋体" w:hAnsi="宋体" w:eastAsia="宋体" w:cs="宋体"/>
          <w:b/>
          <w:bCs/>
          <w:color w:val="auto"/>
          <w:kern w:val="2"/>
          <w:sz w:val="28"/>
          <w:szCs w:val="28"/>
          <w:lang w:eastAsia="zh-CN"/>
        </w:rPr>
        <w:t>九、</w:t>
      </w:r>
      <w:r>
        <w:rPr>
          <w:rFonts w:hint="eastAsia" w:ascii="宋体" w:hAnsi="宋体" w:eastAsia="宋体" w:cs="宋体"/>
          <w:b/>
          <w:bCs/>
          <w:color w:val="auto"/>
          <w:kern w:val="2"/>
          <w:sz w:val="28"/>
          <w:szCs w:val="28"/>
        </w:rPr>
        <w:t>售后服务</w:t>
      </w:r>
      <w:r>
        <w:rPr>
          <w:rFonts w:hint="eastAsia" w:ascii="宋体" w:hAnsi="宋体" w:eastAsia="宋体" w:cs="宋体"/>
          <w:b/>
          <w:bCs/>
          <w:color w:val="auto"/>
          <w:kern w:val="2"/>
          <w:sz w:val="28"/>
          <w:szCs w:val="28"/>
          <w:lang w:eastAsia="zh-CN"/>
        </w:rPr>
        <w:t>响应情况</w:t>
      </w:r>
    </w:p>
    <w:p w14:paraId="1A18D730">
      <w:pPr>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1.售后服务机构：具有服务网点或理赔机构等。具有服务网点或理赔机构等（提供售后服务网点或理赔机构的清单）。设有售后服务机构，确保项目的售后服务。</w:t>
      </w:r>
      <w:r>
        <w:rPr>
          <w:rFonts w:hint="eastAsia" w:ascii="宋体" w:hAnsi="宋体" w:eastAsia="宋体" w:cs="宋体"/>
          <w:b/>
          <w:bCs/>
          <w:iCs/>
          <w:color w:val="auto"/>
          <w:kern w:val="2"/>
          <w:sz w:val="24"/>
          <w:szCs w:val="24"/>
          <w:shd w:val="clear" w:fill="FFFFFF"/>
          <w:lang w:val="en-US" w:eastAsia="zh-CN" w:bidi="ar"/>
        </w:rPr>
        <w:t>投标人按要求提供售后服务网点或理赔机构的清单</w:t>
      </w:r>
      <w:r>
        <w:rPr>
          <w:rFonts w:hint="eastAsia" w:ascii="宋体" w:hAnsi="宋体" w:eastAsia="宋体" w:cs="宋体"/>
          <w:iCs/>
          <w:color w:val="auto"/>
          <w:kern w:val="2"/>
          <w:sz w:val="24"/>
          <w:szCs w:val="24"/>
          <w:shd w:val="clear" w:fill="FFFFFF"/>
          <w:lang w:val="en-US" w:eastAsia="zh-CN" w:bidi="ar"/>
        </w:rPr>
        <w:t>。</w:t>
      </w:r>
    </w:p>
    <w:p w14:paraId="5AF2D784">
      <w:pPr>
        <w:pStyle w:val="21"/>
        <w:keepNext w:val="0"/>
        <w:keepLines w:val="0"/>
        <w:widowControl w:val="0"/>
        <w:suppressLineNumbers w:val="0"/>
        <w:shd w:val="clear" w:fill="FFFFFF"/>
        <w:wordWrap w:val="0"/>
        <w:spacing w:before="0" w:beforeAutospacing="0" w:after="0" w:afterAutospacing="0" w:line="360" w:lineRule="auto"/>
        <w:ind w:left="0" w:right="0" w:firstLine="480" w:firstLineChars="200"/>
        <w:jc w:val="left"/>
        <w:rPr>
          <w:rFonts w:hint="eastAsia" w:ascii="宋体" w:hAnsi="宋体" w:eastAsia="宋体" w:cs="Times New Roman"/>
          <w:b/>
          <w:bCs/>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2.服务团队人员：根据采购人要求，组织一个专门的服务小组，并指定负责人协调响应方的主要协调与联系事务。</w:t>
      </w:r>
      <w:r>
        <w:rPr>
          <w:rFonts w:hint="eastAsia" w:ascii="宋体" w:hAnsi="宋体" w:eastAsia="宋体" w:cs="宋体"/>
          <w:b/>
          <w:bCs/>
          <w:iCs/>
          <w:color w:val="auto"/>
          <w:kern w:val="2"/>
          <w:sz w:val="24"/>
          <w:szCs w:val="24"/>
          <w:shd w:val="clear" w:fill="FFFFFF"/>
          <w:lang w:val="en-US" w:eastAsia="zh-CN" w:bidi="ar"/>
        </w:rPr>
        <w:t>投标人按要求提供服务小组名单及联系方式。</w:t>
      </w:r>
    </w:p>
    <w:p w14:paraId="43E3EA94">
      <w:pPr>
        <w:pStyle w:val="5"/>
        <w:keepNext w:val="0"/>
        <w:keepLines w:val="0"/>
        <w:widowControl/>
        <w:suppressLineNumbers w:val="0"/>
        <w:rPr>
          <w:rFonts w:hint="eastAsia" w:ascii="宋体" w:hAnsi="宋体" w:eastAsia="宋体" w:cs="宋体"/>
          <w:b/>
          <w:bCs/>
          <w:color w:val="auto"/>
          <w:kern w:val="2"/>
          <w:sz w:val="28"/>
          <w:szCs w:val="28"/>
        </w:rPr>
      </w:pPr>
      <w:r>
        <w:rPr>
          <w:rFonts w:hint="eastAsia" w:ascii="宋体" w:hAnsi="宋体" w:eastAsia="宋体" w:cs="宋体"/>
          <w:b/>
          <w:bCs/>
          <w:color w:val="auto"/>
          <w:kern w:val="2"/>
          <w:sz w:val="28"/>
          <w:szCs w:val="28"/>
        </w:rPr>
        <w:t xml:space="preserve"> </w:t>
      </w:r>
    </w:p>
    <w:p w14:paraId="1E80A7B0">
      <w:pPr>
        <w:pStyle w:val="5"/>
        <w:keepNext w:val="0"/>
        <w:keepLines w:val="0"/>
        <w:widowControl/>
        <w:suppressLineNumbers w:val="0"/>
        <w:ind w:left="0" w:firstLine="2249" w:firstLineChars="800"/>
        <w:rPr>
          <w:rFonts w:hint="eastAsia" w:ascii="宋体" w:hAnsi="宋体" w:eastAsia="宋体" w:cs="宋体"/>
          <w:b/>
          <w:bCs/>
          <w:color w:val="auto"/>
          <w:kern w:val="2"/>
          <w:sz w:val="28"/>
          <w:szCs w:val="28"/>
        </w:rPr>
      </w:pPr>
      <w:r>
        <w:rPr>
          <w:rFonts w:hint="eastAsia" w:ascii="宋体" w:hAnsi="宋体" w:eastAsia="宋体" w:cs="宋体"/>
          <w:b/>
          <w:bCs/>
          <w:color w:val="auto"/>
          <w:kern w:val="2"/>
          <w:sz w:val="28"/>
          <w:szCs w:val="28"/>
        </w:rPr>
        <w:t xml:space="preserve"> </w:t>
      </w:r>
    </w:p>
    <w:p w14:paraId="1288D693">
      <w:pPr>
        <w:pStyle w:val="5"/>
        <w:keepNext w:val="0"/>
        <w:keepLines w:val="0"/>
        <w:widowControl/>
        <w:suppressLineNumbers w:val="0"/>
        <w:ind w:left="0" w:firstLine="2249" w:firstLineChars="800"/>
        <w:rPr>
          <w:rFonts w:hint="eastAsia" w:ascii="宋体" w:hAnsi="宋体" w:eastAsia="宋体" w:cs="宋体"/>
          <w:b/>
          <w:bCs/>
          <w:color w:val="auto"/>
          <w:kern w:val="2"/>
          <w:sz w:val="28"/>
          <w:szCs w:val="28"/>
        </w:rPr>
      </w:pPr>
      <w:r>
        <w:rPr>
          <w:rFonts w:hint="eastAsia" w:ascii="宋体" w:hAnsi="宋体" w:eastAsia="宋体" w:cs="宋体"/>
          <w:b/>
          <w:bCs/>
          <w:color w:val="auto"/>
          <w:kern w:val="2"/>
          <w:sz w:val="28"/>
          <w:szCs w:val="28"/>
        </w:rPr>
        <w:t xml:space="preserve"> </w:t>
      </w:r>
    </w:p>
    <w:p w14:paraId="319BD5E4">
      <w:pPr>
        <w:pStyle w:val="5"/>
        <w:keepNext w:val="0"/>
        <w:keepLines w:val="0"/>
        <w:widowControl/>
        <w:suppressLineNumbers w:val="0"/>
        <w:ind w:left="0" w:firstLine="2249" w:firstLineChars="800"/>
        <w:rPr>
          <w:rFonts w:hint="eastAsia" w:ascii="宋体" w:hAnsi="宋体" w:eastAsia="宋体" w:cs="宋体"/>
          <w:b/>
          <w:bCs/>
          <w:color w:val="auto"/>
          <w:kern w:val="2"/>
          <w:sz w:val="28"/>
          <w:szCs w:val="28"/>
        </w:rPr>
      </w:pPr>
      <w:r>
        <w:rPr>
          <w:rFonts w:hint="eastAsia" w:ascii="宋体" w:hAnsi="宋体" w:eastAsia="宋体" w:cs="宋体"/>
          <w:b/>
          <w:bCs/>
          <w:color w:val="auto"/>
          <w:kern w:val="2"/>
          <w:sz w:val="28"/>
          <w:szCs w:val="28"/>
        </w:rPr>
        <w:t xml:space="preserve"> </w:t>
      </w:r>
    </w:p>
    <w:p w14:paraId="00C33533">
      <w:pPr>
        <w:pStyle w:val="5"/>
        <w:keepNext w:val="0"/>
        <w:keepLines w:val="0"/>
        <w:widowControl/>
        <w:suppressLineNumbers w:val="0"/>
        <w:rPr>
          <w:rFonts w:hint="eastAsia" w:ascii="宋体" w:hAnsi="宋体" w:eastAsia="宋体" w:cs="宋体"/>
          <w:b/>
          <w:bCs/>
          <w:color w:val="auto"/>
          <w:kern w:val="2"/>
          <w:sz w:val="28"/>
          <w:szCs w:val="28"/>
        </w:rPr>
      </w:pPr>
      <w:r>
        <w:rPr>
          <w:rFonts w:hint="eastAsia" w:ascii="宋体" w:hAnsi="宋体" w:eastAsia="宋体" w:cs="宋体"/>
          <w:b/>
          <w:bCs/>
          <w:color w:val="auto"/>
          <w:kern w:val="2"/>
          <w:sz w:val="28"/>
          <w:szCs w:val="28"/>
        </w:rPr>
        <w:t xml:space="preserve"> </w:t>
      </w:r>
    </w:p>
    <w:p w14:paraId="00342992">
      <w:pPr>
        <w:pStyle w:val="5"/>
        <w:keepNext w:val="0"/>
        <w:keepLines w:val="0"/>
        <w:widowControl/>
        <w:suppressLineNumbers w:val="0"/>
        <w:ind w:left="0" w:firstLine="2249" w:firstLineChars="800"/>
        <w:rPr>
          <w:rFonts w:hint="eastAsia" w:ascii="宋体" w:hAnsi="宋体" w:eastAsia="宋体" w:cs="宋体"/>
          <w:b/>
          <w:bCs/>
          <w:color w:val="auto"/>
          <w:kern w:val="2"/>
          <w:sz w:val="28"/>
          <w:szCs w:val="28"/>
        </w:rPr>
      </w:pPr>
      <w:r>
        <w:rPr>
          <w:rFonts w:hint="eastAsia" w:ascii="宋体" w:hAnsi="宋体" w:eastAsia="宋体" w:cs="宋体"/>
          <w:b/>
          <w:bCs/>
          <w:color w:val="auto"/>
          <w:kern w:val="2"/>
          <w:sz w:val="28"/>
          <w:szCs w:val="28"/>
        </w:rPr>
        <w:t xml:space="preserve"> </w:t>
      </w:r>
    </w:p>
    <w:p w14:paraId="5E75666A">
      <w:pPr>
        <w:pStyle w:val="5"/>
        <w:keepNext w:val="0"/>
        <w:keepLines w:val="0"/>
        <w:widowControl/>
        <w:suppressLineNumbers w:val="0"/>
        <w:ind w:left="0" w:firstLine="2811" w:firstLineChars="1000"/>
        <w:rPr>
          <w:rFonts w:hint="eastAsia" w:ascii="宋体" w:hAnsi="宋体" w:eastAsia="宋体" w:cs="宋体"/>
          <w:b/>
          <w:bCs/>
          <w:color w:val="auto"/>
          <w:kern w:val="2"/>
          <w:sz w:val="28"/>
          <w:szCs w:val="28"/>
        </w:rPr>
      </w:pPr>
    </w:p>
    <w:p w14:paraId="5593E157">
      <w:pPr>
        <w:pStyle w:val="5"/>
        <w:keepNext w:val="0"/>
        <w:keepLines w:val="0"/>
        <w:widowControl/>
        <w:suppressLineNumbers w:val="0"/>
        <w:ind w:left="0" w:firstLine="2811" w:firstLineChars="1000"/>
        <w:rPr>
          <w:rFonts w:hint="eastAsia" w:ascii="宋体" w:hAnsi="宋体" w:eastAsia="宋体" w:cs="宋体"/>
          <w:b/>
          <w:bCs/>
          <w:color w:val="auto"/>
          <w:kern w:val="2"/>
          <w:sz w:val="28"/>
          <w:szCs w:val="28"/>
        </w:rPr>
      </w:pPr>
    </w:p>
    <w:p w14:paraId="48AEDEA0">
      <w:pPr>
        <w:pStyle w:val="5"/>
        <w:keepNext w:val="0"/>
        <w:keepLines w:val="0"/>
        <w:widowControl/>
        <w:suppressLineNumbers w:val="0"/>
        <w:ind w:left="0" w:firstLine="2811" w:firstLineChars="1000"/>
        <w:rPr>
          <w:rFonts w:hint="eastAsia" w:ascii="宋体" w:hAnsi="宋体" w:eastAsia="宋体" w:cs="宋体"/>
          <w:b/>
          <w:bCs/>
          <w:color w:val="auto"/>
          <w:kern w:val="2"/>
          <w:sz w:val="28"/>
          <w:szCs w:val="28"/>
        </w:rPr>
      </w:pPr>
    </w:p>
    <w:p w14:paraId="6777194C">
      <w:pPr>
        <w:pStyle w:val="5"/>
        <w:keepNext w:val="0"/>
        <w:keepLines w:val="0"/>
        <w:widowControl/>
        <w:suppressLineNumbers w:val="0"/>
        <w:ind w:left="0" w:firstLine="2811" w:firstLineChars="1000"/>
        <w:rPr>
          <w:rFonts w:hint="eastAsia" w:ascii="宋体" w:hAnsi="宋体" w:eastAsia="宋体" w:cs="宋体"/>
          <w:b/>
          <w:bCs/>
          <w:color w:val="auto"/>
          <w:kern w:val="2"/>
          <w:sz w:val="28"/>
          <w:szCs w:val="28"/>
        </w:rPr>
      </w:pPr>
    </w:p>
    <w:p w14:paraId="44D754F3">
      <w:pPr>
        <w:rPr>
          <w:rFonts w:hint="eastAsia"/>
          <w:color w:val="auto"/>
        </w:rPr>
      </w:pPr>
    </w:p>
    <w:p w14:paraId="1200A5FF">
      <w:pPr>
        <w:pStyle w:val="5"/>
        <w:keepNext w:val="0"/>
        <w:keepLines w:val="0"/>
        <w:widowControl/>
        <w:suppressLineNumbers w:val="0"/>
        <w:rPr>
          <w:rFonts w:hint="eastAsia" w:ascii="宋体" w:hAnsi="宋体" w:eastAsia="宋体" w:cs="宋体"/>
          <w:b/>
          <w:bCs/>
          <w:color w:val="auto"/>
          <w:kern w:val="2"/>
          <w:sz w:val="28"/>
          <w:szCs w:val="28"/>
        </w:rPr>
      </w:pPr>
      <w:r>
        <w:rPr>
          <w:rFonts w:hint="eastAsia" w:ascii="宋体" w:hAnsi="宋体" w:cs="宋体"/>
          <w:b/>
          <w:bCs/>
          <w:color w:val="auto"/>
          <w:kern w:val="2"/>
          <w:sz w:val="28"/>
          <w:szCs w:val="28"/>
          <w:lang w:eastAsia="zh-CN"/>
        </w:rPr>
        <w:t>十、</w:t>
      </w:r>
      <w:r>
        <w:rPr>
          <w:rFonts w:hint="eastAsia" w:ascii="宋体" w:hAnsi="宋体" w:eastAsia="宋体" w:cs="宋体"/>
          <w:b/>
          <w:bCs/>
          <w:color w:val="auto"/>
          <w:kern w:val="2"/>
          <w:sz w:val="28"/>
          <w:szCs w:val="28"/>
        </w:rPr>
        <w:t>其他商务文件、技术文件（如适用）</w:t>
      </w:r>
    </w:p>
    <w:p w14:paraId="1FA21697">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1. 征集文件要求提供的其它商务、技术资料和证明材料；</w:t>
      </w:r>
    </w:p>
    <w:p w14:paraId="5CC3DBF9">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2. 投标人认为需要提供的其它商务、技术资料和说明。</w:t>
      </w:r>
      <w:r>
        <w:rPr>
          <w:rFonts w:hint="eastAsia" w:ascii="宋体" w:hAnsi="宋体" w:eastAsia="宋体" w:cs="Times New Roman"/>
          <w:iCs/>
          <w:color w:val="auto"/>
          <w:kern w:val="2"/>
          <w:sz w:val="24"/>
          <w:szCs w:val="24"/>
          <w:shd w:val="clear" w:fill="FFFFFF"/>
          <w:lang w:val="en-US" w:eastAsia="zh-CN" w:bidi="ar"/>
        </w:rPr>
        <w:br w:type="page"/>
      </w:r>
    </w:p>
    <w:p w14:paraId="78120D84">
      <w:pPr>
        <w:pStyle w:val="5"/>
        <w:keepNext w:val="0"/>
        <w:keepLines w:val="0"/>
        <w:widowControl/>
        <w:suppressLineNumbers w:val="0"/>
        <w:rPr>
          <w:rFonts w:hint="eastAsia" w:ascii="宋体" w:hAnsi="宋体" w:cs="宋体"/>
          <w:b/>
          <w:bCs/>
          <w:color w:val="auto"/>
          <w:kern w:val="2"/>
          <w:sz w:val="28"/>
          <w:szCs w:val="28"/>
          <w:lang w:eastAsia="zh-CN"/>
        </w:rPr>
      </w:pPr>
      <w:r>
        <w:rPr>
          <w:rFonts w:hint="eastAsia" w:ascii="宋体" w:hAnsi="宋体" w:cs="宋体"/>
          <w:b/>
          <w:bCs/>
          <w:color w:val="auto"/>
          <w:kern w:val="2"/>
          <w:sz w:val="28"/>
          <w:szCs w:val="28"/>
          <w:lang w:eastAsia="zh-CN"/>
        </w:rPr>
        <w:t>十一、报  价</w:t>
      </w:r>
      <w:r>
        <w:rPr>
          <w:rFonts w:hint="eastAsia" w:ascii="宋体" w:hAnsi="宋体" w:cs="宋体"/>
          <w:b/>
          <w:bCs/>
          <w:color w:val="auto"/>
          <w:kern w:val="2"/>
          <w:sz w:val="28"/>
          <w:szCs w:val="28"/>
          <w:lang w:val="en-US" w:eastAsia="zh-CN"/>
        </w:rPr>
        <w:t xml:space="preserve">  </w:t>
      </w:r>
      <w:r>
        <w:rPr>
          <w:rFonts w:hint="eastAsia" w:ascii="宋体" w:hAnsi="宋体" w:cs="宋体"/>
          <w:b/>
          <w:bCs/>
          <w:color w:val="auto"/>
          <w:kern w:val="2"/>
          <w:sz w:val="28"/>
          <w:szCs w:val="28"/>
          <w:lang w:eastAsia="zh-CN"/>
        </w:rPr>
        <w:t>表</w:t>
      </w:r>
    </w:p>
    <w:p w14:paraId="3AA5C272">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
          <w:bCs w:val="0"/>
          <w:color w:val="auto"/>
          <w:kern w:val="2"/>
          <w:sz w:val="24"/>
          <w:szCs w:val="24"/>
          <w:u w:val="single"/>
        </w:rPr>
      </w:pPr>
      <w:r>
        <w:rPr>
          <w:rFonts w:hint="eastAsia" w:ascii="宋体" w:hAnsi="宋体" w:eastAsia="宋体" w:cs="宋体"/>
          <w:b/>
          <w:bCs w:val="0"/>
          <w:color w:val="auto"/>
          <w:kern w:val="2"/>
          <w:sz w:val="24"/>
          <w:szCs w:val="24"/>
          <w:lang w:val="en-US" w:eastAsia="zh-CN" w:bidi="ar"/>
        </w:rPr>
        <w:t>项目名称：</w:t>
      </w:r>
      <w:r>
        <w:rPr>
          <w:rFonts w:hint="eastAsia" w:ascii="宋体" w:hAnsi="宋体" w:eastAsia="宋体" w:cs="Times New Roman"/>
          <w:b/>
          <w:bCs w:val="0"/>
          <w:color w:val="auto"/>
          <w:kern w:val="2"/>
          <w:sz w:val="24"/>
          <w:szCs w:val="24"/>
          <w:u w:val="single"/>
          <w:lang w:val="en-US" w:eastAsia="zh-CN" w:bidi="ar"/>
        </w:rPr>
        <w:t xml:space="preserve">                     </w:t>
      </w:r>
    </w:p>
    <w:p w14:paraId="5C00739E">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
          <w:bCs/>
          <w:color w:val="auto"/>
          <w:kern w:val="2"/>
          <w:sz w:val="24"/>
          <w:szCs w:val="24"/>
          <w:u w:val="single"/>
        </w:rPr>
      </w:pPr>
      <w:r>
        <w:rPr>
          <w:rFonts w:hint="eastAsia" w:ascii="宋体" w:hAnsi="宋体" w:eastAsia="宋体" w:cs="宋体"/>
          <w:b/>
          <w:bCs w:val="0"/>
          <w:color w:val="auto"/>
          <w:kern w:val="2"/>
          <w:sz w:val="24"/>
          <w:szCs w:val="24"/>
          <w:lang w:val="en-US" w:eastAsia="zh-CN" w:bidi="ar"/>
        </w:rPr>
        <w:t>项目编号：</w:t>
      </w:r>
      <w:r>
        <w:rPr>
          <w:rFonts w:hint="eastAsia" w:ascii="宋体" w:hAnsi="宋体" w:eastAsia="宋体" w:cs="Times New Roman"/>
          <w:b/>
          <w:bCs w:val="0"/>
          <w:color w:val="auto"/>
          <w:kern w:val="2"/>
          <w:sz w:val="24"/>
          <w:szCs w:val="24"/>
          <w:u w:val="single"/>
          <w:lang w:val="en-US" w:eastAsia="zh-CN" w:bidi="ar"/>
        </w:rPr>
        <w:t xml:space="preserve">                     </w:t>
      </w:r>
      <w:r>
        <w:rPr>
          <w:rFonts w:hint="eastAsia" w:ascii="宋体" w:hAnsi="宋体" w:eastAsia="宋体" w:cs="Times New Roman"/>
          <w:b/>
          <w:bCs w:val="0"/>
          <w:color w:val="auto"/>
          <w:kern w:val="2"/>
          <w:sz w:val="24"/>
          <w:szCs w:val="24"/>
          <w:lang w:val="en-US" w:eastAsia="zh-CN" w:bidi="ar"/>
        </w:rPr>
        <w:t xml:space="preserve">     </w:t>
      </w:r>
      <w:r>
        <w:rPr>
          <w:rFonts w:hint="eastAsia" w:ascii="宋体" w:hAnsi="宋体" w:eastAsia="宋体" w:cs="Times New Roman"/>
          <w:b/>
          <w:bCs/>
          <w:color w:val="auto"/>
          <w:kern w:val="2"/>
          <w:sz w:val="24"/>
          <w:szCs w:val="24"/>
          <w:lang w:val="en-US" w:eastAsia="zh-CN" w:bidi="ar"/>
        </w:rPr>
        <w:t xml:space="preserve">              </w:t>
      </w:r>
    </w:p>
    <w:tbl>
      <w:tblPr>
        <w:tblStyle w:val="24"/>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03"/>
        <w:gridCol w:w="2352"/>
        <w:gridCol w:w="2161"/>
        <w:gridCol w:w="2611"/>
      </w:tblGrid>
      <w:tr w14:paraId="1A0D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6" w:hRule="atLeast"/>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14:paraId="24FF7C7B">
            <w:pPr>
              <w:keepNext w:val="0"/>
              <w:keepLines w:val="0"/>
              <w:widowControl/>
              <w:suppressLineNumbers w:val="0"/>
              <w:autoSpaceDE w:val="0"/>
              <w:autoSpaceDN w:val="0"/>
              <w:spacing w:before="0" w:beforeAutospacing="0" w:after="0" w:afterAutospacing="0" w:line="360" w:lineRule="auto"/>
              <w:ind w:left="0" w:right="0"/>
              <w:jc w:val="center"/>
              <w:textAlignment w:val="bottom"/>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序号</w:t>
            </w:r>
          </w:p>
        </w:tc>
        <w:tc>
          <w:tcPr>
            <w:tcW w:w="2352" w:type="dxa"/>
            <w:tcBorders>
              <w:top w:val="single" w:color="auto" w:sz="4" w:space="0"/>
              <w:left w:val="nil"/>
              <w:bottom w:val="single" w:color="auto" w:sz="4" w:space="0"/>
              <w:right w:val="single" w:color="auto" w:sz="4" w:space="0"/>
            </w:tcBorders>
            <w:shd w:val="clear" w:color="auto" w:fill="auto"/>
            <w:vAlign w:val="center"/>
          </w:tcPr>
          <w:p w14:paraId="5D7F9559">
            <w:pPr>
              <w:keepNext w:val="0"/>
              <w:keepLines w:val="0"/>
              <w:widowControl/>
              <w:suppressLineNumbers w:val="0"/>
              <w:autoSpaceDE w:val="0"/>
              <w:autoSpaceDN w:val="0"/>
              <w:spacing w:before="0" w:beforeAutospacing="0" w:after="0" w:afterAutospacing="0" w:line="360" w:lineRule="auto"/>
              <w:ind w:left="851" w:right="0" w:hanging="851"/>
              <w:jc w:val="center"/>
              <w:textAlignment w:val="bottom"/>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总价（优惠率）</w:t>
            </w:r>
          </w:p>
        </w:tc>
        <w:tc>
          <w:tcPr>
            <w:tcW w:w="2161" w:type="dxa"/>
            <w:tcBorders>
              <w:top w:val="single" w:color="auto" w:sz="4" w:space="0"/>
              <w:left w:val="nil"/>
              <w:bottom w:val="single" w:color="auto" w:sz="4" w:space="0"/>
              <w:right w:val="single" w:color="auto" w:sz="4" w:space="0"/>
            </w:tcBorders>
            <w:shd w:val="clear" w:color="auto" w:fill="auto"/>
            <w:vAlign w:val="center"/>
          </w:tcPr>
          <w:p w14:paraId="3D5DEC0F">
            <w:pPr>
              <w:keepNext w:val="0"/>
              <w:keepLines w:val="0"/>
              <w:widowControl/>
              <w:suppressLineNumbers w:val="0"/>
              <w:autoSpaceDE w:val="0"/>
              <w:autoSpaceDN w:val="0"/>
              <w:spacing w:before="0" w:beforeAutospacing="0" w:after="0" w:afterAutospacing="0" w:line="360" w:lineRule="auto"/>
              <w:ind w:left="851" w:right="0" w:hanging="851"/>
              <w:jc w:val="center"/>
              <w:textAlignment w:val="bottom"/>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最高限制单价</w:t>
            </w:r>
          </w:p>
        </w:tc>
        <w:tc>
          <w:tcPr>
            <w:tcW w:w="2611" w:type="dxa"/>
            <w:tcBorders>
              <w:top w:val="single" w:color="auto" w:sz="4" w:space="0"/>
              <w:left w:val="nil"/>
              <w:bottom w:val="single" w:color="auto" w:sz="4" w:space="0"/>
              <w:right w:val="single" w:color="auto" w:sz="4" w:space="0"/>
            </w:tcBorders>
            <w:shd w:val="clear" w:color="auto" w:fill="auto"/>
            <w:vAlign w:val="center"/>
          </w:tcPr>
          <w:p w14:paraId="42F3DE20">
            <w:pPr>
              <w:keepNext w:val="0"/>
              <w:keepLines w:val="0"/>
              <w:widowControl/>
              <w:suppressLineNumbers w:val="0"/>
              <w:autoSpaceDE w:val="0"/>
              <w:autoSpaceDN w:val="0"/>
              <w:spacing w:before="0" w:beforeAutospacing="0" w:after="0" w:afterAutospacing="0" w:line="360" w:lineRule="auto"/>
              <w:ind w:left="0" w:right="0"/>
              <w:jc w:val="center"/>
              <w:textAlignment w:val="bottom"/>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备注</w:t>
            </w:r>
          </w:p>
        </w:tc>
      </w:tr>
      <w:tr w14:paraId="23BE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14:paraId="2960C05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Times New Roman"/>
                <w:color w:val="auto"/>
                <w:kern w:val="2"/>
                <w:sz w:val="28"/>
                <w:szCs w:val="28"/>
              </w:rPr>
            </w:pPr>
          </w:p>
        </w:tc>
        <w:tc>
          <w:tcPr>
            <w:tcW w:w="2352" w:type="dxa"/>
            <w:tcBorders>
              <w:top w:val="single" w:color="auto" w:sz="4" w:space="0"/>
              <w:left w:val="nil"/>
              <w:bottom w:val="single" w:color="auto" w:sz="4" w:space="0"/>
              <w:right w:val="single" w:color="auto" w:sz="4" w:space="0"/>
            </w:tcBorders>
            <w:shd w:val="clear" w:color="auto" w:fill="auto"/>
            <w:vAlign w:val="center"/>
          </w:tcPr>
          <w:p w14:paraId="5DCC08C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Times New Roman"/>
                <w:color w:val="auto"/>
                <w:kern w:val="2"/>
                <w:sz w:val="28"/>
                <w:szCs w:val="28"/>
              </w:rPr>
            </w:pPr>
          </w:p>
        </w:tc>
        <w:tc>
          <w:tcPr>
            <w:tcW w:w="2161" w:type="dxa"/>
            <w:tcBorders>
              <w:top w:val="single" w:color="auto" w:sz="4" w:space="0"/>
              <w:left w:val="nil"/>
              <w:bottom w:val="single" w:color="auto" w:sz="4" w:space="0"/>
              <w:right w:val="single" w:color="auto" w:sz="4" w:space="0"/>
            </w:tcBorders>
            <w:shd w:val="clear" w:color="auto" w:fill="auto"/>
            <w:vAlign w:val="center"/>
          </w:tcPr>
          <w:p w14:paraId="121C265D">
            <w:pPr>
              <w:keepNext w:val="0"/>
              <w:keepLines w:val="0"/>
              <w:widowControl/>
              <w:suppressLineNumbers w:val="0"/>
              <w:autoSpaceDE w:val="0"/>
              <w:autoSpaceDN w:val="0"/>
              <w:spacing w:before="0" w:beforeAutospacing="0" w:after="0" w:afterAutospacing="0" w:line="360" w:lineRule="auto"/>
              <w:ind w:left="851" w:right="0" w:hanging="851"/>
              <w:jc w:val="center"/>
              <w:textAlignment w:val="bottom"/>
              <w:rPr>
                <w:rFonts w:hint="eastAsia" w:ascii="宋体" w:hAnsi="宋体" w:eastAsia="宋体" w:cs="Times New Roman"/>
                <w:color w:val="auto"/>
                <w:kern w:val="2"/>
                <w:sz w:val="28"/>
                <w:szCs w:val="28"/>
              </w:rPr>
            </w:pPr>
            <w:r>
              <w:rPr>
                <w:rFonts w:hint="eastAsia" w:ascii="宋体" w:hAnsi="宋体" w:eastAsia="宋体" w:cs="宋体"/>
                <w:color w:val="auto"/>
                <w:kern w:val="2"/>
                <w:sz w:val="24"/>
                <w:szCs w:val="24"/>
                <w:lang w:val="en-US" w:eastAsia="zh-CN" w:bidi="ar"/>
              </w:rPr>
              <w:t>市场价格优惠率≥2%</w:t>
            </w:r>
          </w:p>
        </w:tc>
        <w:tc>
          <w:tcPr>
            <w:tcW w:w="2611" w:type="dxa"/>
            <w:tcBorders>
              <w:top w:val="single" w:color="auto" w:sz="4" w:space="0"/>
              <w:left w:val="nil"/>
              <w:bottom w:val="single" w:color="auto" w:sz="4" w:space="0"/>
              <w:right w:val="single" w:color="auto" w:sz="4" w:space="0"/>
            </w:tcBorders>
            <w:shd w:val="clear" w:color="auto" w:fill="auto"/>
            <w:vAlign w:val="center"/>
          </w:tcPr>
          <w:p w14:paraId="25EF932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Times New Roman"/>
                <w:color w:val="auto"/>
                <w:kern w:val="2"/>
                <w:sz w:val="28"/>
                <w:szCs w:val="28"/>
              </w:rPr>
            </w:pPr>
          </w:p>
        </w:tc>
      </w:tr>
    </w:tbl>
    <w:p w14:paraId="7D9B8CAF">
      <w:pPr>
        <w:pStyle w:val="21"/>
        <w:keepNext w:val="0"/>
        <w:keepLines w:val="0"/>
        <w:widowControl/>
        <w:suppressLineNumbers w:val="0"/>
        <w:spacing w:before="0" w:beforeAutospacing="0" w:after="0" w:afterAutospacing="0" w:line="440" w:lineRule="exact"/>
        <w:ind w:left="0" w:right="0"/>
        <w:jc w:val="both"/>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bidi="ar"/>
        </w:rPr>
        <w:t xml:space="preserve"> </w:t>
      </w:r>
    </w:p>
    <w:p w14:paraId="4FB52685">
      <w:pPr>
        <w:pStyle w:val="21"/>
        <w:keepNext w:val="0"/>
        <w:keepLines w:val="0"/>
        <w:widowControl/>
        <w:suppressLineNumbers w:val="0"/>
        <w:spacing w:before="0" w:beforeAutospacing="0" w:after="0" w:afterAutospacing="0" w:line="440" w:lineRule="exact"/>
        <w:ind w:left="0" w:right="0"/>
        <w:jc w:val="both"/>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bidi="ar"/>
        </w:rPr>
        <w:t>注：</w:t>
      </w:r>
    </w:p>
    <w:p w14:paraId="7399823A">
      <w:pPr>
        <w:pStyle w:val="29"/>
        <w:ind w:left="0" w:leftChars="0" w:firstLine="480" w:firstLineChars="200"/>
        <w:rPr>
          <w:rFonts w:hint="default"/>
          <w:color w:val="auto"/>
          <w:lang w:val="en-US" w:eastAsia="zh-CN"/>
        </w:rPr>
      </w:pPr>
      <w:r>
        <w:rPr>
          <w:rFonts w:hint="eastAsia"/>
          <w:color w:val="auto"/>
          <w:lang w:val="en-US" w:eastAsia="zh-CN"/>
        </w:rPr>
        <w:t>1.</w:t>
      </w:r>
      <w:r>
        <w:rPr>
          <w:rFonts w:hint="default"/>
          <w:color w:val="auto"/>
          <w:lang w:val="en-US" w:eastAsia="zh-CN"/>
        </w:rPr>
        <w:t>机动车保险服务</w:t>
      </w:r>
      <w:r>
        <w:rPr>
          <w:rFonts w:hint="eastAsia"/>
          <w:color w:val="auto"/>
          <w:lang w:val="en-US" w:eastAsia="zh-CN"/>
        </w:rPr>
        <w:t>报价</w:t>
      </w:r>
      <w:r>
        <w:rPr>
          <w:rFonts w:hint="default"/>
          <w:color w:val="auto"/>
          <w:lang w:val="en-US" w:eastAsia="zh-CN"/>
        </w:rPr>
        <w:t>包含机动车辆交通事故责任强制保险、商业险、商业附加险等。</w:t>
      </w:r>
    </w:p>
    <w:p w14:paraId="35111D20">
      <w:pPr>
        <w:keepNext w:val="0"/>
        <w:keepLines w:val="0"/>
        <w:widowControl/>
        <w:suppressLineNumbers w:val="0"/>
        <w:ind w:firstLine="480" w:firstLineChars="200"/>
        <w:jc w:val="left"/>
        <w:rPr>
          <w:rFonts w:hint="eastAsia" w:ascii="宋体" w:hAnsi="宋体" w:eastAsia="宋体" w:cs="宋体"/>
          <w:color w:val="auto"/>
          <w:kern w:val="0"/>
          <w:sz w:val="24"/>
          <w:szCs w:val="24"/>
          <w:lang w:val="en-US" w:eastAsia="zh-CN" w:bidi="ar"/>
        </w:rPr>
      </w:pPr>
      <w:r>
        <w:rPr>
          <w:rFonts w:hint="eastAsia"/>
          <w:color w:val="auto"/>
          <w:lang w:val="en-US" w:eastAsia="zh-CN"/>
        </w:rPr>
        <w:t>2.响应报价（优惠率）=1-折扣率，供应商仅需填报优惠率。优惠率是指以市场价格为基准的优惠幅度，且不得低于2%（优惠率≥2%）。</w:t>
      </w:r>
      <w:r>
        <w:rPr>
          <w:rFonts w:ascii="宋体" w:hAnsi="宋体" w:eastAsia="宋体" w:cs="宋体"/>
          <w:color w:val="auto"/>
          <w:kern w:val="0"/>
          <w:sz w:val="24"/>
          <w:szCs w:val="24"/>
          <w:lang w:val="en-US" w:eastAsia="zh-CN" w:bidi="ar"/>
        </w:rPr>
        <w:t>商业险市场价格以保险公司向国家金融监督管理总局备案的费率方案为准，保费计算公式：基准纯风险保费×无赔款优待系数×交通违法系数×该保险公司备案自主定价系数；机动车交通事故责任强制保险实行全国统一保险条款与基础费率，按国家统一规定执行。</w:t>
      </w:r>
    </w:p>
    <w:p w14:paraId="28344DFE">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auto"/>
          <w:kern w:val="0"/>
          <w:sz w:val="24"/>
          <w:szCs w:val="24"/>
        </w:rPr>
      </w:pPr>
      <w:r>
        <w:rPr>
          <w:rFonts w:hint="eastAsia" w:cs="宋体"/>
          <w:color w:val="auto"/>
          <w:kern w:val="0"/>
          <w:sz w:val="24"/>
          <w:szCs w:val="24"/>
          <w:lang w:val="en-US" w:eastAsia="zh-CN" w:bidi="ar"/>
        </w:rPr>
        <w:t>3</w:t>
      </w:r>
      <w:r>
        <w:rPr>
          <w:rFonts w:hint="eastAsia" w:ascii="宋体" w:hAnsi="宋体" w:eastAsia="宋体" w:cs="宋体"/>
          <w:color w:val="auto"/>
          <w:kern w:val="0"/>
          <w:sz w:val="24"/>
          <w:szCs w:val="24"/>
          <w:lang w:val="en-US" w:eastAsia="zh-CN" w:bidi="ar"/>
        </w:rPr>
        <w:t>.参与本项目框架协议征集的供应商，应对以上服务内容逐项报价，所有价格均用优惠率表示，不得缺项、漏项，不得超过每项的最高限价，否则按照无效响应处理。</w:t>
      </w:r>
    </w:p>
    <w:p w14:paraId="2DD02F28">
      <w:pPr>
        <w:pStyle w:val="21"/>
        <w:keepNext w:val="0"/>
        <w:keepLines w:val="0"/>
        <w:widowControl/>
        <w:suppressLineNumbers w:val="0"/>
        <w:spacing w:before="0" w:beforeAutospacing="0" w:after="0" w:afterAutospacing="0" w:line="440" w:lineRule="exact"/>
        <w:ind w:left="0" w:right="0" w:firstLine="484" w:firstLineChars="202"/>
        <w:jc w:val="both"/>
        <w:rPr>
          <w:rFonts w:hint="default" w:ascii="Calibri" w:hAnsi="Calibri" w:eastAsia="宋体" w:cs="Times New Roman"/>
          <w:color w:val="auto"/>
          <w:kern w:val="2"/>
          <w:sz w:val="21"/>
          <w:szCs w:val="21"/>
        </w:rPr>
      </w:pPr>
      <w:r>
        <w:rPr>
          <w:rFonts w:hint="eastAsia" w:cs="宋体"/>
          <w:color w:val="auto"/>
          <w:kern w:val="0"/>
          <w:sz w:val="24"/>
          <w:szCs w:val="24"/>
          <w:lang w:val="en-US" w:eastAsia="zh-CN" w:bidi="ar"/>
        </w:rPr>
        <w:t>4</w:t>
      </w:r>
      <w:r>
        <w:rPr>
          <w:rFonts w:hint="eastAsia" w:ascii="宋体" w:hAnsi="宋体" w:eastAsia="宋体" w:cs="宋体"/>
          <w:color w:val="auto"/>
          <w:kern w:val="0"/>
          <w:sz w:val="24"/>
          <w:szCs w:val="24"/>
          <w:lang w:val="en-US" w:eastAsia="zh-CN" w:bidi="ar"/>
        </w:rPr>
        <w:t>.以上报价在响应文件中提交的同时，须在网上商城报价系统进行填写。所有内容必须如实填写，且保持一致，否则将按照《广水市政府采购网上商城管理办法》进行扣分处理，并列入网上商城“黑名单”。</w:t>
      </w:r>
    </w:p>
    <w:p w14:paraId="1B6BA9BE">
      <w:pPr>
        <w:keepNext w:val="0"/>
        <w:keepLines w:val="0"/>
        <w:widowControl w:val="0"/>
        <w:suppressLineNumbers w:val="0"/>
        <w:wordWrap w:val="0"/>
        <w:autoSpaceDE w:val="0"/>
        <w:autoSpaceDN/>
        <w:spacing w:before="0" w:beforeAutospacing="1" w:after="0" w:afterAutospacing="1" w:line="560" w:lineRule="exact"/>
        <w:ind w:left="0" w:right="0" w:firstLine="2880" w:firstLineChars="900"/>
        <w:jc w:val="both"/>
        <w:rPr>
          <w:rFonts w:hint="default" w:ascii="仿宋_GB2312" w:hAnsi="宋体" w:eastAsia="仿宋_GB2312" w:cs="仿宋_GB2312"/>
          <w:bCs/>
          <w:color w:val="auto"/>
          <w:kern w:val="2"/>
          <w:sz w:val="32"/>
          <w:szCs w:val="32"/>
        </w:rPr>
      </w:pPr>
      <w:r>
        <w:rPr>
          <w:rFonts w:hint="default" w:ascii="仿宋_GB2312" w:hAnsi="宋体" w:eastAsia="仿宋_GB2312" w:cs="仿宋_GB2312"/>
          <w:bCs/>
          <w:color w:val="auto"/>
          <w:kern w:val="2"/>
          <w:sz w:val="32"/>
          <w:szCs w:val="32"/>
          <w:lang w:val="en-US" w:eastAsia="zh-CN" w:bidi="ar"/>
        </w:rPr>
        <w:t xml:space="preserve"> </w:t>
      </w:r>
    </w:p>
    <w:p w14:paraId="6079CF52">
      <w:pPr>
        <w:keepNext w:val="0"/>
        <w:keepLines w:val="0"/>
        <w:widowControl w:val="0"/>
        <w:suppressLineNumbers w:val="0"/>
        <w:wordWrap w:val="0"/>
        <w:autoSpaceDE w:val="0"/>
        <w:autoSpaceDN/>
        <w:spacing w:before="0" w:beforeAutospacing="1" w:after="0" w:afterAutospacing="1" w:line="560" w:lineRule="exact"/>
        <w:ind w:left="0" w:right="0" w:firstLine="2160" w:firstLineChars="900"/>
        <w:jc w:val="both"/>
        <w:rPr>
          <w:rFonts w:hint="default" w:ascii="宋体" w:hAnsi="宋体" w:eastAsia="宋体" w:cs="宋体"/>
          <w:color w:val="auto"/>
          <w:kern w:val="0"/>
          <w:sz w:val="24"/>
          <w:szCs w:val="24"/>
          <w:lang w:val="en-US" w:eastAsia="zh-CN" w:bidi="ar"/>
        </w:rPr>
      </w:pPr>
      <w:r>
        <w:rPr>
          <w:rFonts w:hint="default" w:ascii="宋体" w:hAnsi="宋体" w:eastAsia="宋体" w:cs="宋体"/>
          <w:color w:val="auto"/>
          <w:kern w:val="0"/>
          <w:sz w:val="24"/>
          <w:szCs w:val="24"/>
          <w:lang w:val="en-US" w:eastAsia="zh-CN" w:bidi="ar"/>
        </w:rPr>
        <w:t xml:space="preserve">供应商（公章）：               </w:t>
      </w:r>
    </w:p>
    <w:p w14:paraId="47FF1638">
      <w:pPr>
        <w:keepNext w:val="0"/>
        <w:keepLines w:val="0"/>
        <w:widowControl/>
        <w:suppressLineNumbers w:val="0"/>
        <w:autoSpaceDE w:val="0"/>
        <w:autoSpaceDN/>
        <w:spacing w:before="0" w:beforeAutospacing="0" w:after="0" w:afterAutospacing="0" w:line="560" w:lineRule="exact"/>
        <w:ind w:left="0" w:right="0" w:firstLine="2160" w:firstLineChars="900"/>
        <w:jc w:val="both"/>
        <w:rPr>
          <w:rFonts w:hint="default" w:ascii="宋体" w:hAnsi="宋体" w:eastAsia="宋体" w:cs="宋体"/>
          <w:color w:val="auto"/>
          <w:kern w:val="0"/>
          <w:sz w:val="24"/>
          <w:szCs w:val="24"/>
          <w:lang w:val="en-US" w:eastAsia="zh-CN" w:bidi="ar"/>
        </w:rPr>
      </w:pPr>
      <w:r>
        <w:rPr>
          <w:rFonts w:hint="default" w:ascii="宋体" w:hAnsi="宋体" w:eastAsia="宋体" w:cs="宋体"/>
          <w:color w:val="auto"/>
          <w:kern w:val="0"/>
          <w:sz w:val="24"/>
          <w:szCs w:val="24"/>
          <w:lang w:val="en-US" w:eastAsia="zh-CN" w:bidi="ar"/>
        </w:rPr>
        <w:t xml:space="preserve">日       期：                    </w:t>
      </w:r>
    </w:p>
    <w:p w14:paraId="134DE2F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Arial"/>
          <w:color w:val="auto"/>
          <w:kern w:val="2"/>
          <w:sz w:val="24"/>
          <w:szCs w:val="24"/>
        </w:rPr>
      </w:pPr>
      <w:r>
        <w:rPr>
          <w:rFonts w:hint="eastAsia" w:ascii="宋体" w:hAnsi="宋体" w:eastAsia="宋体" w:cs="Arial"/>
          <w:color w:val="auto"/>
          <w:kern w:val="2"/>
          <w:sz w:val="24"/>
          <w:szCs w:val="24"/>
          <w:lang w:val="en-US" w:eastAsia="zh-CN" w:bidi="ar"/>
        </w:rPr>
        <w:t xml:space="preserve"> </w:t>
      </w:r>
    </w:p>
    <w:p w14:paraId="0FAEF3D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Arial"/>
          <w:color w:val="auto"/>
          <w:kern w:val="2"/>
          <w:sz w:val="24"/>
          <w:szCs w:val="24"/>
        </w:rPr>
      </w:pPr>
      <w:r>
        <w:rPr>
          <w:rFonts w:hint="eastAsia" w:ascii="宋体" w:hAnsi="宋体" w:eastAsia="宋体" w:cs="Arial"/>
          <w:color w:val="auto"/>
          <w:kern w:val="2"/>
          <w:sz w:val="24"/>
          <w:szCs w:val="24"/>
          <w:lang w:val="en-US" w:eastAsia="zh-CN" w:bidi="ar"/>
        </w:rPr>
        <w:t xml:space="preserve"> </w:t>
      </w:r>
    </w:p>
    <w:p w14:paraId="44A522B4">
      <w:pPr>
        <w:pStyle w:val="21"/>
        <w:keepNext w:val="0"/>
        <w:keepLines w:val="0"/>
        <w:widowControl w:val="0"/>
        <w:suppressLineNumbers w:val="0"/>
        <w:wordWrap w:val="0"/>
        <w:autoSpaceDE w:val="0"/>
        <w:autoSpaceDN/>
        <w:spacing w:before="0" w:beforeAutospacing="0" w:after="0" w:afterAutospacing="0" w:line="560" w:lineRule="exact"/>
        <w:ind w:left="0" w:right="0"/>
        <w:jc w:val="both"/>
        <w:outlineLvl w:val="2"/>
        <w:rPr>
          <w:rFonts w:hint="default" w:ascii="仿宋_GB2312" w:hAnsi="Calibri" w:eastAsia="仿宋_GB2312" w:cs="仿宋_GB2312"/>
          <w:b/>
          <w:bCs w:val="0"/>
          <w:color w:val="auto"/>
          <w:kern w:val="2"/>
          <w:sz w:val="32"/>
          <w:szCs w:val="32"/>
        </w:rPr>
      </w:pPr>
      <w:r>
        <w:rPr>
          <w:rFonts w:hint="default" w:ascii="仿宋_GB2312" w:hAnsi="Calibri" w:eastAsia="仿宋_GB2312" w:cs="仿宋_GB2312"/>
          <w:b/>
          <w:bCs w:val="0"/>
          <w:color w:val="auto"/>
          <w:kern w:val="2"/>
          <w:sz w:val="32"/>
          <w:szCs w:val="32"/>
          <w:lang w:val="en-US" w:eastAsia="zh-CN" w:bidi="ar"/>
        </w:rPr>
        <w:t xml:space="preserve"> </w:t>
      </w:r>
    </w:p>
    <w:p w14:paraId="69521850">
      <w:pPr>
        <w:pStyle w:val="21"/>
        <w:keepNext w:val="0"/>
        <w:keepLines w:val="0"/>
        <w:widowControl w:val="0"/>
        <w:suppressLineNumbers w:val="0"/>
        <w:wordWrap w:val="0"/>
        <w:autoSpaceDE w:val="0"/>
        <w:autoSpaceDN/>
        <w:spacing w:before="0" w:beforeAutospacing="0" w:after="0" w:afterAutospacing="0" w:line="560" w:lineRule="exact"/>
        <w:ind w:left="0" w:right="0"/>
        <w:jc w:val="both"/>
        <w:outlineLvl w:val="2"/>
        <w:rPr>
          <w:rFonts w:hint="default" w:ascii="仿宋_GB2312" w:hAnsi="Calibri" w:eastAsia="仿宋_GB2312" w:cs="仿宋_GB2312"/>
          <w:b/>
          <w:bCs w:val="0"/>
          <w:color w:val="auto"/>
          <w:kern w:val="2"/>
          <w:sz w:val="32"/>
          <w:szCs w:val="32"/>
        </w:rPr>
      </w:pPr>
      <w:r>
        <w:rPr>
          <w:rFonts w:hint="default" w:ascii="仿宋_GB2312" w:hAnsi="Calibri" w:eastAsia="仿宋_GB2312" w:cs="仿宋_GB2312"/>
          <w:b/>
          <w:bCs w:val="0"/>
          <w:color w:val="auto"/>
          <w:kern w:val="2"/>
          <w:sz w:val="32"/>
          <w:szCs w:val="32"/>
          <w:lang w:val="en-US" w:eastAsia="zh-CN" w:bidi="ar"/>
        </w:rPr>
        <w:t xml:space="preserve"> </w:t>
      </w:r>
    </w:p>
    <w:p w14:paraId="440CB300">
      <w:pPr>
        <w:pStyle w:val="3"/>
        <w:widowControl/>
        <w:numPr>
          <w:ilvl w:val="0"/>
          <w:numId w:val="0"/>
        </w:numPr>
        <w:rPr>
          <w:rFonts w:hint="eastAsia" w:eastAsia="宋体" w:asciiTheme="majorHAnsi" w:hAnsiTheme="majorHAnsi" w:cstheme="majorBidi"/>
          <w:b/>
          <w:bCs/>
          <w:color w:val="auto"/>
          <w:kern w:val="2"/>
          <w:sz w:val="32"/>
          <w:szCs w:val="32"/>
          <w:lang w:val="zh-CN" w:eastAsia="zh-CN" w:bidi="ar-SA"/>
        </w:rPr>
      </w:pPr>
      <w:r>
        <w:rPr>
          <w:rFonts w:hint="eastAsia" w:ascii="宋体" w:hAnsi="宋体" w:eastAsia="宋体" w:cs="宋体"/>
          <w:b/>
          <w:bCs/>
          <w:color w:val="auto"/>
          <w:kern w:val="2"/>
          <w:sz w:val="32"/>
          <w:szCs w:val="32"/>
          <w:lang w:eastAsia="zh-CN"/>
        </w:rPr>
        <w:t>十二、</w:t>
      </w:r>
      <w:r>
        <w:rPr>
          <w:rFonts w:hint="eastAsia" w:ascii="宋体" w:hAnsi="宋体" w:eastAsia="宋体" w:cs="宋体"/>
          <w:b/>
          <w:bCs/>
          <w:color w:val="auto"/>
          <w:kern w:val="2"/>
          <w:sz w:val="32"/>
          <w:szCs w:val="32"/>
        </w:rPr>
        <w:t>落实政府采购政策相关证明文件</w:t>
      </w:r>
      <w:r>
        <w:rPr>
          <w:rFonts w:hint="eastAsia" w:ascii="宋体" w:hAnsi="宋体" w:eastAsia="宋体" w:cs="宋体"/>
          <w:b/>
          <w:bCs/>
          <w:color w:val="auto"/>
          <w:kern w:val="2"/>
          <w:sz w:val="32"/>
          <w:szCs w:val="32"/>
          <w:lang w:eastAsia="zh-CN"/>
        </w:rPr>
        <w:t>（如适用）</w:t>
      </w:r>
    </w:p>
    <w:bookmarkEnd w:id="89"/>
    <w:bookmarkEnd w:id="90"/>
    <w:bookmarkEnd w:id="91"/>
    <w:bookmarkEnd w:id="92"/>
    <w:bookmarkEnd w:id="93"/>
    <w:bookmarkEnd w:id="94"/>
    <w:bookmarkEnd w:id="95"/>
    <w:bookmarkEnd w:id="96"/>
    <w:p w14:paraId="207F2282">
      <w:pPr>
        <w:pStyle w:val="5"/>
        <w:widowControl/>
        <w:numPr>
          <w:ilvl w:val="0"/>
          <w:numId w:val="0"/>
        </w:numPr>
        <w:ind w:left="420" w:leftChars="0"/>
        <w:rPr>
          <w:rFonts w:hint="eastAsia" w:ascii="宋体" w:hAnsi="宋体" w:eastAsia="宋体" w:cs="宋体"/>
          <w:b/>
          <w:bCs/>
          <w:color w:val="auto"/>
          <w:kern w:val="2"/>
          <w:sz w:val="28"/>
          <w:szCs w:val="28"/>
          <w:lang w:val="en-US" w:eastAsia="zh-CN"/>
        </w:rPr>
      </w:pPr>
      <w:bookmarkStart w:id="99" w:name="_Toc163492939"/>
      <w:bookmarkEnd w:id="99"/>
      <w:bookmarkStart w:id="100" w:name="_Toc163492938"/>
      <w:bookmarkEnd w:id="100"/>
      <w:r>
        <w:rPr>
          <w:rFonts w:hint="eastAsia" w:ascii="宋体" w:hAnsi="宋体" w:eastAsia="宋体" w:cs="宋体"/>
          <w:b/>
          <w:bCs/>
          <w:color w:val="auto"/>
          <w:kern w:val="2"/>
          <w:sz w:val="28"/>
          <w:szCs w:val="28"/>
          <w:lang w:val="en-US" w:eastAsia="zh-CN"/>
        </w:rPr>
        <w:t>1.中小企业声明函（如适用）</w:t>
      </w:r>
    </w:p>
    <w:p w14:paraId="42F1CC10">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 xml:space="preserve">本公司（联合体）郑重声明，根据《政府采购促进中小企业发展管理办法》（财库﹝2020﹞46 号）的规定，本公司（联合体）参加 </w:t>
      </w:r>
      <w:r>
        <w:rPr>
          <w:rFonts w:hint="eastAsia" w:ascii="宋体" w:hAnsi="宋体" w:eastAsia="宋体" w:cs="宋体"/>
          <w:color w:val="auto"/>
          <w:spacing w:val="0"/>
          <w:kern w:val="2"/>
          <w:sz w:val="24"/>
          <w:szCs w:val="24"/>
          <w:u w:val="single"/>
          <w:lang w:val="en-US" w:eastAsia="zh-CN" w:bidi="ar"/>
        </w:rPr>
        <w:t xml:space="preserve">（单位名称） </w:t>
      </w:r>
      <w:r>
        <w:rPr>
          <w:rFonts w:hint="eastAsia" w:ascii="宋体" w:hAnsi="宋体" w:eastAsia="宋体" w:cs="宋体"/>
          <w:color w:val="auto"/>
          <w:spacing w:val="0"/>
          <w:kern w:val="2"/>
          <w:sz w:val="24"/>
          <w:szCs w:val="24"/>
          <w:lang w:val="en-US" w:eastAsia="zh-CN" w:bidi="ar"/>
        </w:rPr>
        <w:t xml:space="preserve">的 </w:t>
      </w:r>
      <w:r>
        <w:rPr>
          <w:rFonts w:hint="eastAsia" w:ascii="宋体" w:hAnsi="宋体" w:eastAsia="宋体" w:cs="宋体"/>
          <w:color w:val="auto"/>
          <w:spacing w:val="0"/>
          <w:kern w:val="2"/>
          <w:sz w:val="24"/>
          <w:szCs w:val="24"/>
          <w:u w:val="single"/>
          <w:lang w:val="en-US" w:eastAsia="zh-CN" w:bidi="ar"/>
        </w:rPr>
        <w:t xml:space="preserve">（项目名称） </w:t>
      </w:r>
      <w:r>
        <w:rPr>
          <w:rFonts w:hint="eastAsia" w:ascii="宋体" w:hAnsi="宋体" w:eastAsia="宋体" w:cs="宋体"/>
          <w:color w:val="auto"/>
          <w:spacing w:val="0"/>
          <w:kern w:val="2"/>
          <w:sz w:val="24"/>
          <w:szCs w:val="24"/>
          <w:lang w:val="en-US" w:eastAsia="zh-CN" w:bidi="ar"/>
        </w:rPr>
        <w:t>采购活动，服务全部由符合政策要求的中小企业承接。相关企业（含联合体中的中小企业、签订分包意向协议的中小企业）的具体情况如下：</w:t>
      </w:r>
    </w:p>
    <w:p w14:paraId="64217A63">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pacing w:val="0"/>
          <w:kern w:val="2"/>
          <w:sz w:val="24"/>
          <w:szCs w:val="24"/>
          <w:u w:val="single"/>
        </w:rPr>
      </w:pPr>
      <w:r>
        <w:rPr>
          <w:rFonts w:hint="eastAsia" w:ascii="宋体" w:hAnsi="宋体" w:eastAsia="宋体" w:cs="宋体"/>
          <w:color w:val="auto"/>
          <w:spacing w:val="0"/>
          <w:kern w:val="2"/>
          <w:sz w:val="24"/>
          <w:szCs w:val="24"/>
          <w:lang w:val="en-US" w:eastAsia="zh-CN" w:bidi="ar"/>
        </w:rPr>
        <w:t>1.</w:t>
      </w:r>
      <w:r>
        <w:rPr>
          <w:rFonts w:hint="eastAsia" w:ascii="宋体" w:hAnsi="宋体" w:eastAsia="宋体" w:cs="宋体"/>
          <w:color w:val="auto"/>
          <w:spacing w:val="0"/>
          <w:kern w:val="2"/>
          <w:sz w:val="24"/>
          <w:szCs w:val="24"/>
          <w:u w:val="single"/>
          <w:lang w:val="en-US" w:eastAsia="zh-CN" w:bidi="ar"/>
        </w:rPr>
        <w:t xml:space="preserve"> （标的名称） </w:t>
      </w:r>
      <w:r>
        <w:rPr>
          <w:rFonts w:hint="eastAsia" w:ascii="宋体" w:hAnsi="宋体" w:eastAsia="宋体" w:cs="宋体"/>
          <w:color w:val="auto"/>
          <w:spacing w:val="0"/>
          <w:kern w:val="2"/>
          <w:sz w:val="24"/>
          <w:szCs w:val="24"/>
          <w:lang w:val="en-US" w:eastAsia="zh-CN" w:bidi="ar"/>
        </w:rPr>
        <w:t>，属于</w:t>
      </w:r>
      <w:r>
        <w:rPr>
          <w:rFonts w:hint="eastAsia" w:ascii="宋体" w:hAnsi="宋体" w:eastAsia="宋体" w:cs="宋体"/>
          <w:color w:val="auto"/>
          <w:spacing w:val="0"/>
          <w:kern w:val="2"/>
          <w:sz w:val="24"/>
          <w:szCs w:val="24"/>
          <w:u w:val="single"/>
          <w:lang w:val="en-US" w:eastAsia="zh-CN" w:bidi="ar"/>
        </w:rPr>
        <w:t xml:space="preserve"> （采购文件中明确的所属行业） </w:t>
      </w:r>
      <w:r>
        <w:rPr>
          <w:rFonts w:hint="eastAsia" w:ascii="宋体" w:hAnsi="宋体" w:eastAsia="宋体" w:cs="宋体"/>
          <w:color w:val="auto"/>
          <w:spacing w:val="0"/>
          <w:kern w:val="2"/>
          <w:sz w:val="24"/>
          <w:szCs w:val="24"/>
          <w:lang w:val="en-US" w:eastAsia="zh-CN" w:bidi="ar"/>
        </w:rPr>
        <w:t>；承建（承接）企业为</w:t>
      </w:r>
      <w:r>
        <w:rPr>
          <w:rFonts w:hint="eastAsia" w:ascii="宋体" w:hAnsi="宋体" w:eastAsia="宋体" w:cs="宋体"/>
          <w:color w:val="auto"/>
          <w:spacing w:val="0"/>
          <w:kern w:val="2"/>
          <w:sz w:val="24"/>
          <w:szCs w:val="24"/>
          <w:u w:val="single"/>
          <w:lang w:val="en-US" w:eastAsia="zh-CN" w:bidi="ar"/>
        </w:rPr>
        <w:t xml:space="preserve"> （企业名称）  </w:t>
      </w:r>
      <w:r>
        <w:rPr>
          <w:rFonts w:hint="eastAsia" w:ascii="宋体" w:hAnsi="宋体" w:eastAsia="宋体" w:cs="宋体"/>
          <w:color w:val="auto"/>
          <w:spacing w:val="0"/>
          <w:kern w:val="2"/>
          <w:sz w:val="24"/>
          <w:szCs w:val="24"/>
          <w:lang w:val="en-US" w:eastAsia="zh-CN" w:bidi="ar"/>
        </w:rPr>
        <w:t>，从业人员</w:t>
      </w:r>
      <w:r>
        <w:rPr>
          <w:rFonts w:hint="eastAsia" w:cs="宋体"/>
          <w:color w:val="auto"/>
          <w:spacing w:val="0"/>
          <w:kern w:val="2"/>
          <w:sz w:val="24"/>
          <w:szCs w:val="24"/>
          <w:u w:val="single"/>
          <w:lang w:val="en-US" w:eastAsia="zh-CN" w:bidi="ar"/>
        </w:rPr>
        <w:t xml:space="preserve">      </w:t>
      </w:r>
      <w:r>
        <w:rPr>
          <w:rFonts w:hint="eastAsia" w:ascii="宋体" w:hAnsi="宋体" w:eastAsia="宋体" w:cs="宋体"/>
          <w:color w:val="auto"/>
          <w:spacing w:val="0"/>
          <w:kern w:val="2"/>
          <w:sz w:val="24"/>
          <w:szCs w:val="24"/>
          <w:lang w:val="en-US" w:eastAsia="zh-CN" w:bidi="ar"/>
        </w:rPr>
        <w:t>人，营业收入为</w:t>
      </w:r>
      <w:r>
        <w:rPr>
          <w:rFonts w:hint="eastAsia" w:cs="宋体"/>
          <w:color w:val="auto"/>
          <w:spacing w:val="0"/>
          <w:kern w:val="2"/>
          <w:sz w:val="24"/>
          <w:szCs w:val="24"/>
          <w:u w:val="single"/>
          <w:lang w:val="en-US" w:eastAsia="zh-CN" w:bidi="ar"/>
        </w:rPr>
        <w:t xml:space="preserve">     </w:t>
      </w:r>
      <w:r>
        <w:rPr>
          <w:rFonts w:hint="eastAsia" w:ascii="宋体" w:hAnsi="宋体" w:eastAsia="宋体" w:cs="宋体"/>
          <w:color w:val="auto"/>
          <w:spacing w:val="0"/>
          <w:kern w:val="2"/>
          <w:sz w:val="24"/>
          <w:szCs w:val="24"/>
          <w:lang w:val="en-US" w:eastAsia="zh-CN" w:bidi="ar"/>
        </w:rPr>
        <w:t>万元，资产总额为</w:t>
      </w:r>
      <w:r>
        <w:rPr>
          <w:rFonts w:hint="eastAsia" w:cs="宋体"/>
          <w:color w:val="auto"/>
          <w:spacing w:val="0"/>
          <w:kern w:val="2"/>
          <w:sz w:val="24"/>
          <w:szCs w:val="24"/>
          <w:u w:val="single"/>
          <w:lang w:val="en-US" w:eastAsia="zh-CN" w:bidi="ar"/>
        </w:rPr>
        <w:t xml:space="preserve">      </w:t>
      </w:r>
      <w:r>
        <w:rPr>
          <w:rFonts w:hint="eastAsia" w:ascii="宋体" w:hAnsi="宋体" w:eastAsia="宋体" w:cs="宋体"/>
          <w:color w:val="auto"/>
          <w:spacing w:val="0"/>
          <w:kern w:val="2"/>
          <w:sz w:val="24"/>
          <w:szCs w:val="24"/>
          <w:lang w:val="en-US" w:eastAsia="zh-CN" w:bidi="ar"/>
        </w:rPr>
        <w:t>万元，属于</w:t>
      </w:r>
      <w:r>
        <w:rPr>
          <w:rFonts w:hint="eastAsia" w:ascii="宋体" w:hAnsi="宋体" w:eastAsia="宋体" w:cs="宋体"/>
          <w:color w:val="auto"/>
          <w:spacing w:val="0"/>
          <w:kern w:val="2"/>
          <w:sz w:val="24"/>
          <w:szCs w:val="24"/>
          <w:u w:val="single"/>
          <w:lang w:val="en-US" w:eastAsia="zh-CN" w:bidi="ar"/>
        </w:rPr>
        <w:t>（中型企业、小型企业、微型企业）</w:t>
      </w:r>
      <w:r>
        <w:rPr>
          <w:rFonts w:hint="eastAsia" w:ascii="宋体" w:hAnsi="宋体" w:eastAsia="宋体" w:cs="宋体"/>
          <w:color w:val="auto"/>
          <w:spacing w:val="0"/>
          <w:kern w:val="2"/>
          <w:sz w:val="24"/>
          <w:szCs w:val="24"/>
          <w:lang w:val="en-US" w:eastAsia="zh-CN" w:bidi="ar"/>
        </w:rPr>
        <w:t>；</w:t>
      </w:r>
    </w:p>
    <w:p w14:paraId="62699241">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w:t>
      </w:r>
    </w:p>
    <w:p w14:paraId="2BC220C5">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以上企业，不属于大企业的分支机构，不存在控股股东为大企业的情形，也不存在与大企业的负责人为同一人的情形。</w:t>
      </w:r>
    </w:p>
    <w:p w14:paraId="31EB993D">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本企业对上述声明内容的真实性负责。如有虚假，将依法承担相应责任。</w:t>
      </w:r>
    </w:p>
    <w:p w14:paraId="59FC8529">
      <w:pPr>
        <w:keepNext w:val="0"/>
        <w:keepLines w:val="0"/>
        <w:widowControl w:val="0"/>
        <w:suppressLineNumbers w:val="0"/>
        <w:spacing w:before="0" w:beforeAutospacing="0" w:after="0" w:afterAutospacing="0" w:line="360" w:lineRule="auto"/>
        <w:ind w:left="0" w:right="1008" w:firstLine="4560" w:firstLineChars="1900"/>
        <w:jc w:val="left"/>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 xml:space="preserve"> </w:t>
      </w:r>
    </w:p>
    <w:p w14:paraId="6D917D83">
      <w:pPr>
        <w:keepNext w:val="0"/>
        <w:keepLines w:val="0"/>
        <w:widowControl w:val="0"/>
        <w:suppressLineNumbers w:val="0"/>
        <w:spacing w:before="0" w:beforeAutospacing="0" w:after="0" w:afterAutospacing="0" w:line="360" w:lineRule="auto"/>
        <w:ind w:left="0" w:right="1008" w:firstLine="4560" w:firstLineChars="1900"/>
        <w:jc w:val="left"/>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企业名称：</w:t>
      </w:r>
    </w:p>
    <w:p w14:paraId="0A7DBEE7">
      <w:pPr>
        <w:keepNext w:val="0"/>
        <w:keepLines w:val="0"/>
        <w:widowControl w:val="0"/>
        <w:suppressLineNumbers w:val="0"/>
        <w:spacing w:before="0" w:beforeAutospacing="0" w:after="0" w:afterAutospacing="0" w:line="360" w:lineRule="auto"/>
        <w:ind w:left="0" w:right="1008" w:firstLine="4560" w:firstLineChars="1900"/>
        <w:jc w:val="left"/>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日 期：</w:t>
      </w:r>
    </w:p>
    <w:p w14:paraId="4655DB54">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pacing w:val="0"/>
          <w:kern w:val="2"/>
          <w:sz w:val="24"/>
          <w:szCs w:val="24"/>
        </w:rPr>
      </w:pPr>
      <w:r>
        <w:rPr>
          <w:rFonts w:hint="eastAsia" w:ascii="宋体" w:hAnsi="宋体" w:eastAsia="宋体" w:cs="宋体"/>
          <w:color w:val="auto"/>
          <w:spacing w:val="0"/>
          <w:kern w:val="2"/>
          <w:sz w:val="24"/>
          <w:szCs w:val="24"/>
          <w:lang w:val="en-US" w:eastAsia="zh-CN" w:bidi="ar"/>
        </w:rPr>
        <w:t xml:space="preserve"> </w:t>
      </w:r>
    </w:p>
    <w:p w14:paraId="7792BCC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spacing w:val="0"/>
          <w:kern w:val="2"/>
          <w:sz w:val="21"/>
          <w:szCs w:val="21"/>
        </w:rPr>
      </w:pPr>
      <w:r>
        <w:rPr>
          <w:rFonts w:hint="eastAsia" w:ascii="宋体" w:hAnsi="宋体" w:eastAsia="宋体" w:cs="宋体"/>
          <w:b/>
          <w:bCs/>
          <w:color w:val="auto"/>
          <w:spacing w:val="0"/>
          <w:kern w:val="2"/>
          <w:sz w:val="21"/>
          <w:szCs w:val="21"/>
          <w:lang w:val="en-US" w:eastAsia="zh-CN" w:bidi="ar"/>
        </w:rPr>
        <w:t>说明：</w:t>
      </w:r>
      <w:r>
        <w:rPr>
          <w:rFonts w:hint="eastAsia" w:ascii="宋体" w:hAnsi="宋体" w:eastAsia="宋体" w:cs="宋体"/>
          <w:color w:val="auto"/>
          <w:spacing w:val="0"/>
          <w:kern w:val="2"/>
          <w:sz w:val="21"/>
          <w:szCs w:val="21"/>
          <w:lang w:val="en-US" w:eastAsia="zh-CN" w:bidi="ar"/>
        </w:rPr>
        <w:t>从业人员、营业收入、资产总额填报上一年度数据，无上一年度数据的新成立企业可不填报。</w:t>
      </w:r>
    </w:p>
    <w:p w14:paraId="393A759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spacing w:val="0"/>
          <w:kern w:val="2"/>
          <w:sz w:val="21"/>
          <w:szCs w:val="21"/>
        </w:rPr>
      </w:pPr>
      <w:r>
        <w:rPr>
          <w:rFonts w:hint="eastAsia" w:ascii="宋体" w:hAnsi="宋体" w:eastAsia="宋体" w:cs="宋体"/>
          <w:color w:val="auto"/>
          <w:spacing w:val="0"/>
          <w:kern w:val="2"/>
          <w:sz w:val="21"/>
          <w:szCs w:val="21"/>
          <w:lang w:val="en-US" w:eastAsia="zh-CN" w:bidi="ar"/>
        </w:rPr>
        <w:br w:type="page"/>
      </w:r>
    </w:p>
    <w:p w14:paraId="5557FD25">
      <w:pPr>
        <w:pStyle w:val="5"/>
        <w:widowControl/>
        <w:numPr>
          <w:ilvl w:val="0"/>
          <w:numId w:val="0"/>
        </w:numPr>
        <w:ind w:left="420" w:leftChars="0"/>
        <w:rPr>
          <w:rFonts w:hint="default" w:ascii="等线 Light" w:hAnsi="等线 Light" w:eastAsia="宋体" w:cs="Times New Roman"/>
          <w:b/>
          <w:bCs/>
          <w:color w:val="auto"/>
          <w:kern w:val="2"/>
          <w:sz w:val="28"/>
          <w:szCs w:val="28"/>
        </w:rPr>
      </w:pPr>
      <w:bookmarkStart w:id="101" w:name="_Toc163492940"/>
      <w:bookmarkEnd w:id="101"/>
      <w:r>
        <w:rPr>
          <w:rFonts w:hint="eastAsia" w:ascii="宋体" w:hAnsi="宋体" w:eastAsia="宋体" w:cs="宋体"/>
          <w:b/>
          <w:bCs/>
          <w:color w:val="auto"/>
          <w:kern w:val="2"/>
          <w:sz w:val="28"/>
          <w:szCs w:val="28"/>
          <w:lang w:val="en-US" w:eastAsia="zh-CN"/>
        </w:rPr>
        <w:t>2.</w:t>
      </w:r>
      <w:r>
        <w:rPr>
          <w:rFonts w:hint="eastAsia" w:ascii="宋体" w:hAnsi="宋体" w:eastAsia="宋体" w:cs="宋体"/>
          <w:b/>
          <w:bCs/>
          <w:color w:val="auto"/>
          <w:kern w:val="2"/>
          <w:sz w:val="28"/>
          <w:szCs w:val="28"/>
        </w:rPr>
        <w:t>监狱企业证明文件【如适用】</w:t>
      </w:r>
    </w:p>
    <w:p w14:paraId="66ED151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仿宋_GB2312"/>
          <w:b/>
          <w:bCs w:val="0"/>
          <w:color w:val="auto"/>
          <w:kern w:val="2"/>
          <w:sz w:val="28"/>
          <w:szCs w:val="28"/>
        </w:rPr>
      </w:pPr>
      <w:r>
        <w:rPr>
          <w:rFonts w:hint="eastAsia" w:ascii="宋体" w:hAnsi="宋体" w:eastAsia="宋体" w:cs="仿宋_GB2312"/>
          <w:b/>
          <w:bCs w:val="0"/>
          <w:color w:val="auto"/>
          <w:kern w:val="2"/>
          <w:sz w:val="28"/>
          <w:szCs w:val="28"/>
          <w:lang w:val="en-US" w:eastAsia="zh-CN" w:bidi="ar"/>
        </w:rPr>
        <w:t xml:space="preserve"> </w:t>
      </w:r>
    </w:p>
    <w:p w14:paraId="2188A54A">
      <w:pPr>
        <w:keepNext w:val="0"/>
        <w:keepLines w:val="0"/>
        <w:widowControl w:val="0"/>
        <w:suppressLineNumbers w:val="0"/>
        <w:adjustRightInd w:val="0"/>
        <w:snapToGrid w:val="0"/>
        <w:spacing w:before="0" w:beforeAutospacing="0" w:after="0" w:afterAutospacing="0" w:line="360" w:lineRule="auto"/>
        <w:ind w:left="0" w:right="0" w:firstLine="420" w:firstLineChars="200"/>
        <w:jc w:val="left"/>
        <w:rPr>
          <w:rFonts w:hint="default" w:ascii="Arial" w:hAnsi="Arial" w:eastAsia="宋体" w:cs="Arial"/>
          <w:color w:val="auto"/>
          <w:kern w:val="2"/>
          <w:sz w:val="21"/>
          <w:szCs w:val="21"/>
        </w:rPr>
      </w:pPr>
      <w:r>
        <w:rPr>
          <w:rFonts w:hint="eastAsia" w:ascii="宋体" w:hAnsi="宋体" w:eastAsia="宋体" w:cs="宋体"/>
          <w:color w:val="auto"/>
          <w:kern w:val="2"/>
          <w:sz w:val="21"/>
          <w:szCs w:val="21"/>
          <w:lang w:val="en-US" w:eastAsia="zh-CN" w:bidi="ar"/>
        </w:rPr>
        <w:t>【</w:t>
      </w:r>
      <w:r>
        <w:rPr>
          <w:rFonts w:hint="eastAsia" w:ascii="宋体" w:hAnsi="宋体" w:eastAsia="宋体" w:cs="宋体"/>
          <w:color w:val="auto"/>
          <w:kern w:val="2"/>
          <w:sz w:val="24"/>
          <w:szCs w:val="24"/>
          <w:lang w:val="en-US" w:eastAsia="zh-CN" w:bidi="ar"/>
        </w:rPr>
        <w:t>（</w:t>
      </w:r>
      <w:r>
        <w:rPr>
          <w:rFonts w:hint="default" w:ascii="楷体" w:hAnsi="楷体" w:eastAsia="楷体" w:cs="楷体"/>
          <w:color w:val="auto"/>
          <w:kern w:val="2"/>
          <w:sz w:val="24"/>
          <w:szCs w:val="24"/>
          <w:lang w:val="en-US" w:eastAsia="zh-CN" w:bidi="ar"/>
        </w:rPr>
        <w:t>监狱企业应当提供由省级及以上监狱管理局、戒毒管理局（含新疆生产建设兵团）出具的监狱企业的证明文件，格式自行编写</w:t>
      </w:r>
      <w:r>
        <w:rPr>
          <w:rFonts w:hint="eastAsia" w:ascii="宋体" w:hAnsi="宋体" w:eastAsia="宋体" w:cs="宋体"/>
          <w:color w:val="auto"/>
          <w:kern w:val="2"/>
          <w:sz w:val="24"/>
          <w:szCs w:val="24"/>
          <w:lang w:val="en-US" w:eastAsia="zh-CN" w:bidi="ar"/>
        </w:rPr>
        <w:t>）</w:t>
      </w:r>
      <w:r>
        <w:rPr>
          <w:rFonts w:hint="eastAsia" w:ascii="宋体" w:hAnsi="宋体" w:eastAsia="宋体" w:cs="宋体"/>
          <w:color w:val="auto"/>
          <w:kern w:val="2"/>
          <w:sz w:val="21"/>
          <w:szCs w:val="21"/>
          <w:lang w:val="en-US" w:eastAsia="zh-CN" w:bidi="ar"/>
        </w:rPr>
        <w:t>】。</w:t>
      </w:r>
    </w:p>
    <w:p w14:paraId="49976E32">
      <w:pPr>
        <w:keepNext w:val="0"/>
        <w:keepLines w:val="0"/>
        <w:widowControl/>
        <w:suppressLineNumbers w:val="0"/>
        <w:spacing w:before="0" w:beforeAutospacing="1" w:after="0" w:afterAutospacing="1" w:line="360" w:lineRule="auto"/>
        <w:ind w:left="0" w:right="0"/>
        <w:jc w:val="left"/>
        <w:rPr>
          <w:rFonts w:hint="default" w:ascii="Arial" w:hAnsi="Arial" w:eastAsia="宋体" w:cs="Arial"/>
          <w:color w:val="auto"/>
          <w:kern w:val="2"/>
          <w:sz w:val="21"/>
          <w:szCs w:val="21"/>
        </w:rPr>
      </w:pPr>
      <w:r>
        <w:rPr>
          <w:rFonts w:hint="default" w:ascii="Arial" w:hAnsi="Arial" w:eastAsia="宋体" w:cs="Arial"/>
          <w:color w:val="auto"/>
          <w:kern w:val="2"/>
          <w:sz w:val="21"/>
          <w:szCs w:val="21"/>
          <w:lang w:val="en-US" w:eastAsia="zh-CN" w:bidi="ar"/>
        </w:rPr>
        <w:t xml:space="preserve"> </w:t>
      </w:r>
    </w:p>
    <w:p w14:paraId="397B9908">
      <w:pPr>
        <w:keepNext w:val="0"/>
        <w:keepLines w:val="0"/>
        <w:widowControl/>
        <w:suppressLineNumbers w:val="0"/>
        <w:spacing w:before="0" w:beforeAutospacing="1" w:after="0" w:afterAutospacing="1" w:line="360" w:lineRule="auto"/>
        <w:ind w:left="0" w:right="0"/>
        <w:jc w:val="left"/>
        <w:rPr>
          <w:rFonts w:hint="default" w:ascii="Arial" w:hAnsi="Arial" w:eastAsia="宋体" w:cs="Arial"/>
          <w:color w:val="auto"/>
          <w:kern w:val="2"/>
          <w:sz w:val="21"/>
          <w:szCs w:val="21"/>
        </w:rPr>
      </w:pPr>
      <w:r>
        <w:rPr>
          <w:rFonts w:hint="default" w:ascii="Arial" w:hAnsi="Arial" w:eastAsia="宋体" w:cs="Arial"/>
          <w:color w:val="auto"/>
          <w:kern w:val="2"/>
          <w:sz w:val="21"/>
          <w:szCs w:val="21"/>
          <w:lang w:val="en-US" w:eastAsia="zh-CN" w:bidi="ar"/>
        </w:rPr>
        <w:t xml:space="preserve"> </w:t>
      </w:r>
    </w:p>
    <w:p w14:paraId="6E1C98F2">
      <w:pPr>
        <w:keepNext w:val="0"/>
        <w:keepLines w:val="0"/>
        <w:widowControl/>
        <w:suppressLineNumbers w:val="0"/>
        <w:spacing w:before="0" w:beforeAutospacing="1" w:after="0" w:afterAutospacing="1" w:line="360" w:lineRule="auto"/>
        <w:ind w:left="0" w:right="0"/>
        <w:jc w:val="left"/>
        <w:rPr>
          <w:rFonts w:hint="default" w:ascii="Arial" w:hAnsi="Arial" w:eastAsia="宋体" w:cs="Arial"/>
          <w:color w:val="auto"/>
          <w:kern w:val="2"/>
          <w:sz w:val="21"/>
          <w:szCs w:val="21"/>
        </w:rPr>
      </w:pPr>
      <w:r>
        <w:rPr>
          <w:rFonts w:hint="default" w:ascii="Arial" w:hAnsi="Arial" w:eastAsia="宋体" w:cs="Arial"/>
          <w:color w:val="auto"/>
          <w:kern w:val="2"/>
          <w:sz w:val="21"/>
          <w:szCs w:val="21"/>
          <w:lang w:val="en-US" w:eastAsia="zh-CN" w:bidi="ar"/>
        </w:rPr>
        <w:t xml:space="preserve"> </w:t>
      </w:r>
    </w:p>
    <w:p w14:paraId="067E7206">
      <w:pPr>
        <w:keepNext w:val="0"/>
        <w:keepLines w:val="0"/>
        <w:widowControl/>
        <w:suppressLineNumbers w:val="0"/>
        <w:spacing w:before="0" w:beforeAutospacing="1" w:after="0" w:afterAutospacing="1" w:line="360" w:lineRule="auto"/>
        <w:ind w:left="0" w:right="0"/>
        <w:jc w:val="left"/>
        <w:rPr>
          <w:rFonts w:hint="default" w:ascii="Arial" w:hAnsi="Arial" w:eastAsia="宋体" w:cs="Arial"/>
          <w:color w:val="auto"/>
          <w:kern w:val="2"/>
          <w:sz w:val="21"/>
          <w:szCs w:val="21"/>
        </w:rPr>
      </w:pPr>
      <w:r>
        <w:rPr>
          <w:rFonts w:hint="default" w:ascii="Arial" w:hAnsi="Arial" w:eastAsia="宋体" w:cs="Arial"/>
          <w:color w:val="auto"/>
          <w:kern w:val="2"/>
          <w:sz w:val="21"/>
          <w:szCs w:val="21"/>
          <w:lang w:val="en-US" w:eastAsia="zh-CN" w:bidi="ar"/>
        </w:rPr>
        <w:t xml:space="preserve"> </w:t>
      </w:r>
    </w:p>
    <w:p w14:paraId="2024FE8C">
      <w:pPr>
        <w:keepNext w:val="0"/>
        <w:keepLines w:val="0"/>
        <w:widowControl/>
        <w:suppressLineNumbers w:val="0"/>
        <w:spacing w:before="0" w:beforeAutospacing="1" w:after="0" w:afterAutospacing="1" w:line="360" w:lineRule="auto"/>
        <w:ind w:left="0" w:right="0"/>
        <w:jc w:val="left"/>
        <w:rPr>
          <w:rFonts w:hint="default" w:ascii="Arial" w:hAnsi="Arial" w:eastAsia="宋体" w:cs="Arial"/>
          <w:color w:val="auto"/>
          <w:kern w:val="2"/>
          <w:sz w:val="21"/>
          <w:szCs w:val="21"/>
        </w:rPr>
      </w:pPr>
      <w:r>
        <w:rPr>
          <w:rFonts w:hint="default" w:ascii="Arial" w:hAnsi="Arial" w:eastAsia="宋体" w:cs="Arial"/>
          <w:color w:val="auto"/>
          <w:kern w:val="2"/>
          <w:sz w:val="21"/>
          <w:szCs w:val="21"/>
          <w:lang w:val="en-US" w:eastAsia="zh-CN" w:bidi="ar"/>
        </w:rPr>
        <w:t xml:space="preserve"> </w:t>
      </w:r>
    </w:p>
    <w:p w14:paraId="7AA35549">
      <w:pPr>
        <w:keepNext w:val="0"/>
        <w:keepLines w:val="0"/>
        <w:widowControl w:val="0"/>
        <w:suppressLineNumbers w:val="0"/>
        <w:spacing w:before="0" w:beforeAutospacing="0" w:after="0" w:afterAutospacing="0" w:line="300" w:lineRule="auto"/>
        <w:ind w:left="0" w:right="0"/>
        <w:jc w:val="left"/>
        <w:rPr>
          <w:rFonts w:hint="default" w:ascii="Arial" w:hAnsi="Arial" w:eastAsia="宋体" w:cs="Arial"/>
          <w:color w:val="auto"/>
          <w:kern w:val="2"/>
          <w:sz w:val="21"/>
          <w:szCs w:val="21"/>
        </w:rPr>
      </w:pPr>
      <w:r>
        <w:rPr>
          <w:rFonts w:hint="eastAsia" w:ascii="宋体" w:hAnsi="宋体" w:eastAsia="宋体" w:cs="宋体"/>
          <w:color w:val="auto"/>
          <w:kern w:val="2"/>
          <w:sz w:val="21"/>
          <w:szCs w:val="21"/>
          <w:lang w:val="en-US" w:eastAsia="zh-CN" w:bidi="ar"/>
        </w:rPr>
        <w:t>投标人名称</w:t>
      </w:r>
      <w:r>
        <w:rPr>
          <w:rFonts w:hint="default" w:ascii="Arial" w:hAnsi="Arial" w:eastAsia="宋体" w:cs="Arial"/>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盖章</w:t>
      </w:r>
      <w:r>
        <w:rPr>
          <w:rFonts w:hint="default" w:ascii="Arial" w:hAnsi="Arial" w:eastAsia="宋体" w:cs="Arial"/>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w:t>
      </w:r>
    </w:p>
    <w:p w14:paraId="44714FF0">
      <w:pPr>
        <w:keepNext w:val="0"/>
        <w:keepLines w:val="0"/>
        <w:widowControl/>
        <w:suppressLineNumbers w:val="0"/>
        <w:spacing w:before="0" w:beforeAutospacing="1" w:after="0" w:afterAutospacing="1" w:line="360" w:lineRule="auto"/>
        <w:ind w:left="0" w:right="0"/>
        <w:jc w:val="left"/>
        <w:rPr>
          <w:rFonts w:hint="default" w:ascii="Arial" w:hAnsi="Arial" w:eastAsia="宋体" w:cs="Arial"/>
          <w:color w:val="auto"/>
          <w:kern w:val="2"/>
          <w:sz w:val="21"/>
          <w:szCs w:val="21"/>
          <w:u w:val="single"/>
        </w:rPr>
      </w:pPr>
      <w:r>
        <w:rPr>
          <w:rFonts w:hint="eastAsia" w:ascii="宋体" w:hAnsi="宋体" w:eastAsia="宋体" w:cs="宋体"/>
          <w:color w:val="auto"/>
          <w:kern w:val="2"/>
          <w:sz w:val="21"/>
          <w:szCs w:val="21"/>
          <w:lang w:val="en-US" w:eastAsia="zh-CN" w:bidi="ar"/>
        </w:rPr>
        <w:t>日期：</w:t>
      </w:r>
    </w:p>
    <w:p w14:paraId="7618830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仿宋_GB2312"/>
          <w:b/>
          <w:bCs w:val="0"/>
          <w:color w:val="auto"/>
          <w:kern w:val="2"/>
          <w:sz w:val="28"/>
          <w:szCs w:val="28"/>
        </w:rPr>
      </w:pPr>
      <w:r>
        <w:rPr>
          <w:rFonts w:hint="eastAsia" w:ascii="宋体" w:hAnsi="宋体" w:eastAsia="宋体" w:cs="仿宋_GB2312"/>
          <w:b/>
          <w:bCs w:val="0"/>
          <w:color w:val="auto"/>
          <w:kern w:val="2"/>
          <w:sz w:val="28"/>
          <w:szCs w:val="28"/>
          <w:lang w:val="en-US" w:eastAsia="zh-CN" w:bidi="ar"/>
        </w:rPr>
        <w:br w:type="page"/>
      </w:r>
    </w:p>
    <w:p w14:paraId="7F5FD4C8">
      <w:pPr>
        <w:pStyle w:val="5"/>
        <w:widowControl/>
        <w:numPr>
          <w:ilvl w:val="0"/>
          <w:numId w:val="0"/>
        </w:numPr>
        <w:ind w:left="420" w:leftChars="0"/>
        <w:rPr>
          <w:rFonts w:hint="default" w:ascii="等线 Light" w:hAnsi="等线 Light" w:eastAsia="宋体" w:cs="Times New Roman"/>
          <w:b/>
          <w:bCs/>
          <w:color w:val="auto"/>
          <w:kern w:val="2"/>
          <w:sz w:val="28"/>
          <w:szCs w:val="28"/>
        </w:rPr>
      </w:pPr>
      <w:bookmarkStart w:id="102" w:name="_Toc163492941"/>
      <w:bookmarkEnd w:id="102"/>
      <w:r>
        <w:rPr>
          <w:rFonts w:hint="eastAsia" w:ascii="宋体" w:hAnsi="宋体" w:eastAsia="宋体" w:cs="宋体"/>
          <w:b/>
          <w:bCs/>
          <w:color w:val="auto"/>
          <w:kern w:val="2"/>
          <w:sz w:val="28"/>
          <w:szCs w:val="28"/>
          <w:lang w:val="en-US" w:eastAsia="zh-CN"/>
        </w:rPr>
        <w:t>3.</w:t>
      </w:r>
      <w:r>
        <w:rPr>
          <w:rFonts w:hint="eastAsia" w:ascii="宋体" w:hAnsi="宋体" w:eastAsia="宋体" w:cs="宋体"/>
          <w:b/>
          <w:bCs/>
          <w:color w:val="auto"/>
          <w:kern w:val="2"/>
          <w:sz w:val="28"/>
          <w:szCs w:val="28"/>
        </w:rPr>
        <w:t>残疾人福利性单位声明函【如适用】</w:t>
      </w:r>
    </w:p>
    <w:p w14:paraId="79025E06">
      <w:pPr>
        <w:pStyle w:val="21"/>
        <w:keepNext w:val="0"/>
        <w:keepLines w:val="0"/>
        <w:widowControl w:val="0"/>
        <w:numPr>
          <w:ilvl w:val="0"/>
          <w:numId w:val="3"/>
        </w:numPr>
        <w:suppressLineNumbers w:val="0"/>
        <w:spacing w:before="0" w:beforeAutospacing="1" w:after="0" w:afterAutospacing="1" w:line="360" w:lineRule="auto"/>
        <w:ind w:left="420" w:right="0" w:firstLine="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残疾人福利性单位声明函（货物）</w:t>
      </w:r>
    </w:p>
    <w:p w14:paraId="14FD20A3">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本公司（联合体）郑重声明，根据《财政部</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民政部</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中国残疾人联合会关于促进残疾人就业政府采购政策的通知》（财库〔2017〕141号）的规定，本公司（联合体）参加</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（单位名称）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的</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（项目名称）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采购活动，提供的货物</w:t>
      </w:r>
      <w:r>
        <w:rPr>
          <w:rFonts w:hint="eastAsia" w:ascii="宋体" w:hAnsi="宋体" w:eastAsia="宋体" w:cs="宋体"/>
          <w:b/>
          <w:bCs w:val="0"/>
          <w:color w:val="auto"/>
          <w:kern w:val="2"/>
          <w:sz w:val="24"/>
          <w:szCs w:val="24"/>
          <w:lang w:val="en-US" w:eastAsia="zh-CN" w:bidi="ar"/>
        </w:rPr>
        <w:t>全部由</w:t>
      </w:r>
      <w:r>
        <w:rPr>
          <w:rFonts w:hint="eastAsia" w:ascii="宋体" w:hAnsi="宋体" w:eastAsia="宋体" w:cs="宋体"/>
          <w:color w:val="auto"/>
          <w:kern w:val="2"/>
          <w:sz w:val="24"/>
          <w:szCs w:val="24"/>
          <w:lang w:val="en-US" w:eastAsia="zh-CN" w:bidi="ar"/>
        </w:rPr>
        <w:t>符合政策要求的</w:t>
      </w:r>
      <w:r>
        <w:rPr>
          <w:rFonts w:hint="eastAsia" w:ascii="宋体" w:hAnsi="宋体" w:eastAsia="宋体" w:cs="宋体"/>
          <w:b/>
          <w:bCs w:val="0"/>
          <w:color w:val="auto"/>
          <w:kern w:val="2"/>
          <w:sz w:val="24"/>
          <w:szCs w:val="24"/>
          <w:lang w:val="en-US" w:eastAsia="zh-CN" w:bidi="ar"/>
        </w:rPr>
        <w:t>残疾人福利性单位制造</w:t>
      </w:r>
      <w:r>
        <w:rPr>
          <w:rFonts w:hint="eastAsia" w:ascii="宋体" w:hAnsi="宋体" w:eastAsia="宋体" w:cs="宋体"/>
          <w:color w:val="auto"/>
          <w:kern w:val="2"/>
          <w:sz w:val="24"/>
          <w:szCs w:val="24"/>
          <w:lang w:val="en-US" w:eastAsia="zh-CN" w:bidi="ar"/>
        </w:rPr>
        <w:t>。相关企业（含联合体中的残疾人福利性单位、签订分包意向协议的残疾人福利性单位）的具体情况如下：</w:t>
      </w:r>
    </w:p>
    <w:p w14:paraId="1403404D">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1.</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（标的名称）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，制造商为</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（企业名称）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，属于残疾人福利性单位；</w:t>
      </w:r>
    </w:p>
    <w:p w14:paraId="149A3505">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 xml:space="preserve">2. </w:t>
      </w:r>
      <w:r>
        <w:rPr>
          <w:rFonts w:hint="eastAsia" w:ascii="宋体" w:hAnsi="宋体" w:eastAsia="宋体" w:cs="宋体"/>
          <w:i/>
          <w:iCs w:val="0"/>
          <w:color w:val="auto"/>
          <w:kern w:val="2"/>
          <w:sz w:val="24"/>
          <w:szCs w:val="24"/>
          <w:u w:val="single"/>
          <w:lang w:val="en-US" w:eastAsia="zh-CN" w:bidi="ar"/>
        </w:rPr>
        <w:t>（标的名称）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，制造商为</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（企业名称）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，属于残疾人福利性单位；</w:t>
      </w:r>
    </w:p>
    <w:p w14:paraId="6B11BA1C">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p>
    <w:p w14:paraId="34A4DE9F">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以上企业，不属于大企业的分支机构，不存在控股股东为大企业的情形，也不存在与大企业的负责人为同一人的情形。</w:t>
      </w:r>
    </w:p>
    <w:p w14:paraId="162DFA3B">
      <w:pPr>
        <w:keepNext w:val="0"/>
        <w:keepLines w:val="0"/>
        <w:widowControl w:val="0"/>
        <w:suppressLineNumbers w:val="0"/>
        <w:wordWrap w:val="0"/>
        <w:spacing w:before="0" w:beforeAutospacing="0" w:after="0" w:afterAutospacing="0" w:line="360" w:lineRule="auto"/>
        <w:ind w:left="480" w:leftChars="200" w:right="0" w:firstLine="0" w:firstLineChars="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本企业对上述声明内容的真实性负责。如有虚假，将依法承担相应责任。</w:t>
      </w:r>
    </w:p>
    <w:p w14:paraId="4C39FDD1">
      <w:pPr>
        <w:keepNext w:val="0"/>
        <w:keepLines w:val="0"/>
        <w:widowControl w:val="0"/>
        <w:suppressLineNumbers w:val="0"/>
        <w:wordWrap w:val="0"/>
        <w:spacing w:before="0" w:beforeAutospacing="0" w:after="0" w:afterAutospacing="0" w:line="360" w:lineRule="auto"/>
        <w:ind w:left="1091" w:right="0" w:firstLine="0" w:firstLineChars="0"/>
        <w:jc w:val="left"/>
        <w:rPr>
          <w:rFonts w:hint="eastAsia" w:ascii="宋体" w:hAnsi="宋体" w:eastAsia="宋体" w:cs="Times New Roman"/>
          <w:b/>
          <w:bCs/>
          <w:color w:val="auto"/>
          <w:kern w:val="2"/>
          <w:sz w:val="24"/>
          <w:szCs w:val="24"/>
        </w:rPr>
      </w:pPr>
      <w:r>
        <w:rPr>
          <w:rFonts w:hint="eastAsia" w:ascii="宋体" w:hAnsi="宋体" w:eastAsia="宋体" w:cs="Times New Roman"/>
          <w:b/>
          <w:bCs/>
          <w:color w:val="auto"/>
          <w:kern w:val="2"/>
          <w:sz w:val="24"/>
          <w:szCs w:val="24"/>
          <w:lang w:val="en-US" w:eastAsia="zh-CN" w:bidi="ar"/>
        </w:rPr>
        <w:t xml:space="preserve"> </w:t>
      </w:r>
    </w:p>
    <w:p w14:paraId="191907D6">
      <w:pPr>
        <w:keepNext w:val="0"/>
        <w:keepLines w:val="0"/>
        <w:widowControl w:val="0"/>
        <w:suppressLineNumbers w:val="0"/>
        <w:wordWrap w:val="0"/>
        <w:spacing w:before="0" w:beforeAutospacing="0" w:after="0" w:afterAutospacing="0" w:line="360" w:lineRule="auto"/>
        <w:ind w:left="1091" w:right="0" w:firstLine="0" w:firstLineChars="0"/>
        <w:jc w:val="left"/>
        <w:rPr>
          <w:rFonts w:hint="eastAsia" w:ascii="宋体" w:hAnsi="宋体" w:eastAsia="宋体" w:cs="Times New Roman"/>
          <w:bCs/>
          <w:color w:val="auto"/>
          <w:kern w:val="2"/>
          <w:sz w:val="24"/>
          <w:szCs w:val="24"/>
        </w:rPr>
      </w:pPr>
      <w:r>
        <w:rPr>
          <w:rFonts w:hint="eastAsia" w:ascii="宋体" w:hAnsi="宋体" w:eastAsia="宋体" w:cs="宋体"/>
          <w:b/>
          <w:bCs/>
          <w:color w:val="auto"/>
          <w:kern w:val="2"/>
          <w:sz w:val="24"/>
          <w:szCs w:val="24"/>
          <w:lang w:val="en-US" w:eastAsia="zh-CN" w:bidi="ar"/>
        </w:rPr>
        <w:t>说明：</w:t>
      </w:r>
      <w:r>
        <w:rPr>
          <w:rFonts w:hint="eastAsia" w:ascii="宋体" w:hAnsi="宋体" w:eastAsia="宋体" w:cs="宋体"/>
          <w:bCs/>
          <w:color w:val="auto"/>
          <w:kern w:val="2"/>
          <w:sz w:val="24"/>
          <w:szCs w:val="24"/>
          <w:lang w:val="en-US" w:eastAsia="zh-CN" w:bidi="ar"/>
        </w:rPr>
        <w:t>1、货物应当全部由符合政策要求的残疾人福利性单位生产且使用该残疾人福利性单位商号或注册商标（与代理商或投标人无关）；应当严格按上述格式及内容进行填写（应当明确每个标的的生产企业类型及相关数据），否则导致的后果由投标人自行承担；</w:t>
      </w:r>
    </w:p>
    <w:p w14:paraId="3B347BFE">
      <w:pPr>
        <w:keepNext w:val="0"/>
        <w:keepLines w:val="0"/>
        <w:widowControl w:val="0"/>
        <w:suppressLineNumbers w:val="0"/>
        <w:wordWrap w:val="0"/>
        <w:spacing w:before="0" w:beforeAutospacing="0" w:after="0" w:afterAutospacing="0" w:line="360" w:lineRule="auto"/>
        <w:ind w:left="1087" w:right="0" w:firstLine="0" w:firstLineChars="0"/>
        <w:jc w:val="left"/>
        <w:rPr>
          <w:rFonts w:hint="eastAsia" w:ascii="宋体" w:hAnsi="宋体" w:eastAsia="宋体" w:cs="Courier New"/>
          <w:color w:val="auto"/>
          <w:kern w:val="2"/>
          <w:sz w:val="24"/>
          <w:szCs w:val="24"/>
        </w:rPr>
      </w:pPr>
      <w:r>
        <w:rPr>
          <w:rFonts w:hint="eastAsia" w:ascii="宋体" w:hAnsi="宋体" w:eastAsia="宋体" w:cs="Times New Roman"/>
          <w:bCs/>
          <w:color w:val="auto"/>
          <w:kern w:val="2"/>
          <w:sz w:val="24"/>
          <w:szCs w:val="24"/>
          <w:lang w:val="en-US" w:eastAsia="zh-CN" w:bidi="ar"/>
        </w:rPr>
        <w:t xml:space="preserve">      </w:t>
      </w:r>
      <w:r>
        <w:rPr>
          <w:rFonts w:hint="eastAsia" w:ascii="宋体" w:hAnsi="宋体" w:eastAsia="宋体" w:cs="宋体"/>
          <w:bCs/>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以联合体形式参加的，应</w:t>
      </w:r>
      <w:r>
        <w:rPr>
          <w:rFonts w:hint="eastAsia" w:ascii="宋体" w:hAnsi="宋体" w:eastAsia="宋体" w:cs="宋体"/>
          <w:bCs/>
          <w:color w:val="auto"/>
          <w:kern w:val="2"/>
          <w:sz w:val="24"/>
          <w:szCs w:val="24"/>
          <w:lang w:val="en-US" w:eastAsia="zh-CN" w:bidi="ar"/>
        </w:rPr>
        <w:t>当</w:t>
      </w:r>
      <w:r>
        <w:rPr>
          <w:rFonts w:hint="eastAsia" w:ascii="宋体" w:hAnsi="宋体" w:eastAsia="宋体" w:cs="宋体"/>
          <w:color w:val="auto"/>
          <w:kern w:val="2"/>
          <w:sz w:val="24"/>
          <w:szCs w:val="24"/>
          <w:lang w:val="en-US" w:eastAsia="zh-CN" w:bidi="ar"/>
        </w:rPr>
        <w:t>由联合体各方盖章。</w:t>
      </w:r>
    </w:p>
    <w:p w14:paraId="372BA3BB">
      <w:pPr>
        <w:keepNext w:val="0"/>
        <w:keepLines w:val="0"/>
        <w:widowControl w:val="0"/>
        <w:suppressLineNumbers w:val="0"/>
        <w:wordWrap w:val="0"/>
        <w:spacing w:before="0" w:beforeAutospacing="1" w:after="0" w:afterAutospacing="1" w:line="360" w:lineRule="auto"/>
        <w:ind w:left="0" w:right="0" w:firstLine="3316" w:firstLineChars="1382"/>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投标人：</w:t>
      </w:r>
      <w:r>
        <w:rPr>
          <w:rFonts w:hint="eastAsia" w:ascii="宋体" w:hAnsi="宋体" w:eastAsia="宋体" w:cs="Times New Roman"/>
          <w:bCs/>
          <w:color w:val="auto"/>
          <w:kern w:val="2"/>
          <w:sz w:val="24"/>
          <w:szCs w:val="24"/>
          <w:u w:val="single"/>
          <w:lang w:val="en-US" w:eastAsia="zh-CN" w:bidi="ar"/>
        </w:rPr>
        <w:t xml:space="preserve">                         </w:t>
      </w:r>
    </w:p>
    <w:p w14:paraId="63B99F62">
      <w:pPr>
        <w:keepNext w:val="0"/>
        <w:keepLines w:val="0"/>
        <w:widowControl w:val="0"/>
        <w:suppressLineNumbers w:val="0"/>
        <w:wordWrap w:val="0"/>
        <w:spacing w:before="0" w:beforeAutospacing="1" w:after="0" w:afterAutospacing="1" w:line="360" w:lineRule="auto"/>
        <w:ind w:left="0" w:right="0" w:firstLine="3316" w:firstLineChars="1382"/>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日</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期：</w:t>
      </w:r>
      <w:r>
        <w:rPr>
          <w:rFonts w:hint="eastAsia" w:ascii="宋体" w:hAnsi="宋体" w:eastAsia="宋体" w:cs="Times New Roman"/>
          <w:bCs/>
          <w:color w:val="auto"/>
          <w:kern w:val="2"/>
          <w:sz w:val="24"/>
          <w:szCs w:val="24"/>
          <w:u w:val="single"/>
          <w:lang w:val="en-US" w:eastAsia="zh-CN" w:bidi="ar"/>
        </w:rPr>
        <w:t xml:space="preserve">                              </w:t>
      </w:r>
    </w:p>
    <w:p w14:paraId="0D97ADF9">
      <w:pPr>
        <w:keepNext w:val="0"/>
        <w:keepLines w:val="0"/>
        <w:widowControl w:val="0"/>
        <w:suppressLineNumbers w:val="0"/>
        <w:spacing w:before="0" w:beforeAutospacing="0" w:after="0" w:afterAutospacing="0" w:line="360" w:lineRule="auto"/>
        <w:ind w:left="4620" w:right="0" w:firstLine="281" w:firstLineChars="100"/>
        <w:jc w:val="left"/>
        <w:rPr>
          <w:rFonts w:hint="eastAsia" w:ascii="宋体" w:hAnsi="宋体" w:eastAsia="宋体" w:cs="仿宋_GB2312"/>
          <w:b/>
          <w:bCs w:val="0"/>
          <w:color w:val="auto"/>
          <w:kern w:val="2"/>
          <w:sz w:val="28"/>
          <w:szCs w:val="28"/>
        </w:rPr>
      </w:pPr>
      <w:r>
        <w:rPr>
          <w:rFonts w:hint="eastAsia" w:ascii="宋体" w:hAnsi="宋体" w:eastAsia="宋体" w:cs="仿宋_GB2312"/>
          <w:b/>
          <w:bCs w:val="0"/>
          <w:color w:val="auto"/>
          <w:kern w:val="2"/>
          <w:sz w:val="28"/>
          <w:szCs w:val="28"/>
          <w:lang w:val="en-US" w:eastAsia="zh-CN" w:bidi="ar"/>
        </w:rPr>
        <w:br w:type="page"/>
      </w:r>
    </w:p>
    <w:p w14:paraId="28B4EC49">
      <w:pPr>
        <w:pStyle w:val="21"/>
        <w:keepNext w:val="0"/>
        <w:keepLines w:val="0"/>
        <w:widowControl w:val="0"/>
        <w:numPr>
          <w:ilvl w:val="0"/>
          <w:numId w:val="3"/>
        </w:numPr>
        <w:suppressLineNumbers w:val="0"/>
        <w:spacing w:before="0" w:beforeAutospacing="1" w:after="0" w:afterAutospacing="1" w:line="360" w:lineRule="auto"/>
        <w:ind w:left="420" w:right="0" w:firstLine="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残疾人福利性单位声明函（服务）</w:t>
      </w:r>
    </w:p>
    <w:p w14:paraId="0154F46B">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本公司（联合体）郑重声明，根据《财政部</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民政部</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中国残疾人联合会关于促进残疾人就业政府采购政策的通知》（财库〔2017〕141号）的规定，本公司（联合体）参加</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（单位名称）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的</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（项目名称）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采购活动，服务</w:t>
      </w:r>
      <w:r>
        <w:rPr>
          <w:rFonts w:hint="eastAsia" w:ascii="宋体" w:hAnsi="宋体" w:eastAsia="宋体" w:cs="宋体"/>
          <w:b/>
          <w:bCs w:val="0"/>
          <w:color w:val="auto"/>
          <w:kern w:val="2"/>
          <w:sz w:val="24"/>
          <w:szCs w:val="24"/>
          <w:lang w:val="en-US" w:eastAsia="zh-CN" w:bidi="ar"/>
        </w:rPr>
        <w:t>全部由</w:t>
      </w:r>
      <w:r>
        <w:rPr>
          <w:rFonts w:hint="eastAsia" w:ascii="宋体" w:hAnsi="宋体" w:eastAsia="宋体" w:cs="宋体"/>
          <w:color w:val="auto"/>
          <w:kern w:val="2"/>
          <w:sz w:val="24"/>
          <w:szCs w:val="24"/>
          <w:lang w:val="en-US" w:eastAsia="zh-CN" w:bidi="ar"/>
        </w:rPr>
        <w:t>符合政策要求的</w:t>
      </w:r>
      <w:r>
        <w:rPr>
          <w:rFonts w:hint="eastAsia" w:ascii="宋体" w:hAnsi="宋体" w:eastAsia="宋体" w:cs="宋体"/>
          <w:b/>
          <w:bCs w:val="0"/>
          <w:color w:val="auto"/>
          <w:kern w:val="2"/>
          <w:sz w:val="24"/>
          <w:szCs w:val="24"/>
          <w:lang w:val="en-US" w:eastAsia="zh-CN" w:bidi="ar"/>
        </w:rPr>
        <w:t>残疾人福利性单位承接</w:t>
      </w:r>
      <w:r>
        <w:rPr>
          <w:rFonts w:hint="eastAsia" w:ascii="宋体" w:hAnsi="宋体" w:eastAsia="宋体" w:cs="宋体"/>
          <w:color w:val="auto"/>
          <w:kern w:val="2"/>
          <w:sz w:val="24"/>
          <w:szCs w:val="24"/>
          <w:lang w:val="en-US" w:eastAsia="zh-CN" w:bidi="ar"/>
        </w:rPr>
        <w:t>。相关企业（含联合体中的残疾人福利性单位、签订分包意向协议的残疾人福利性单位）的具体情况如下：</w:t>
      </w:r>
    </w:p>
    <w:p w14:paraId="7C613305">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1.</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（标的名称）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，承接企业为</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（企业名称）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，属于残疾人福利性单位；</w:t>
      </w:r>
    </w:p>
    <w:p w14:paraId="5AEFFD22">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2.</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（标的名称）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，承接企业为</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i/>
          <w:iCs w:val="0"/>
          <w:color w:val="auto"/>
          <w:kern w:val="2"/>
          <w:sz w:val="24"/>
          <w:szCs w:val="24"/>
          <w:u w:val="single"/>
          <w:lang w:val="en-US" w:eastAsia="zh-CN" w:bidi="ar"/>
        </w:rPr>
        <w:t>（企业名称）</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，属于残疾人福利性单位；</w:t>
      </w:r>
    </w:p>
    <w:p w14:paraId="32E255EC">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p>
    <w:p w14:paraId="15D3A1B3">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以上企业，不属于大企业的分支机构，不存在控股股东为大企业的情形，也不存在与大企业的负责人为同一人的情形。</w:t>
      </w:r>
    </w:p>
    <w:p w14:paraId="6D9FF91E">
      <w:pPr>
        <w:keepNext w:val="0"/>
        <w:keepLines w:val="0"/>
        <w:widowControl w:val="0"/>
        <w:suppressLineNumbers w:val="0"/>
        <w:wordWrap w:val="0"/>
        <w:spacing w:before="0" w:beforeAutospacing="0" w:after="0" w:afterAutospacing="0" w:line="360" w:lineRule="auto"/>
        <w:ind w:left="480" w:leftChars="200" w:right="0" w:firstLine="0" w:firstLineChars="0"/>
        <w:jc w:val="left"/>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本企业对上述声明内容的真实性负责。如有虚假，将依法承担相应责任。</w:t>
      </w:r>
    </w:p>
    <w:p w14:paraId="569E8544">
      <w:pPr>
        <w:keepNext w:val="0"/>
        <w:keepLines w:val="0"/>
        <w:widowControl w:val="0"/>
        <w:suppressLineNumbers w:val="0"/>
        <w:wordWrap w:val="0"/>
        <w:spacing w:before="0" w:beforeAutospacing="0" w:after="0" w:afterAutospacing="0" w:line="360" w:lineRule="auto"/>
        <w:ind w:left="1091" w:right="0" w:firstLine="0" w:firstLineChars="0"/>
        <w:jc w:val="left"/>
        <w:rPr>
          <w:rFonts w:hint="eastAsia" w:ascii="宋体" w:hAnsi="宋体" w:eastAsia="宋体" w:cs="Times New Roman"/>
          <w:b/>
          <w:bCs w:val="0"/>
          <w:color w:val="auto"/>
          <w:kern w:val="2"/>
          <w:sz w:val="24"/>
          <w:szCs w:val="24"/>
        </w:rPr>
      </w:pPr>
      <w:r>
        <w:rPr>
          <w:rFonts w:hint="eastAsia" w:ascii="宋体" w:hAnsi="宋体" w:eastAsia="宋体" w:cs="Times New Roman"/>
          <w:b/>
          <w:bCs w:val="0"/>
          <w:color w:val="auto"/>
          <w:kern w:val="2"/>
          <w:sz w:val="24"/>
          <w:szCs w:val="24"/>
          <w:lang w:val="en-US" w:eastAsia="zh-CN" w:bidi="ar"/>
        </w:rPr>
        <w:t xml:space="preserve"> </w:t>
      </w:r>
    </w:p>
    <w:p w14:paraId="0D1ED14A">
      <w:pPr>
        <w:keepNext w:val="0"/>
        <w:keepLines w:val="0"/>
        <w:widowControl w:val="0"/>
        <w:suppressLineNumbers w:val="0"/>
        <w:wordWrap w:val="0"/>
        <w:spacing w:before="0" w:beforeAutospacing="0" w:after="0" w:afterAutospacing="0" w:line="360" w:lineRule="auto"/>
        <w:ind w:left="1091" w:right="0" w:firstLine="0" w:firstLineChars="0"/>
        <w:jc w:val="left"/>
        <w:rPr>
          <w:rFonts w:hint="eastAsia" w:ascii="宋体" w:hAnsi="宋体" w:eastAsia="宋体" w:cs="Times New Roman"/>
          <w:bCs/>
          <w:color w:val="auto"/>
          <w:kern w:val="2"/>
          <w:sz w:val="24"/>
          <w:szCs w:val="24"/>
        </w:rPr>
      </w:pPr>
      <w:r>
        <w:rPr>
          <w:rFonts w:hint="eastAsia" w:ascii="宋体" w:hAnsi="宋体" w:eastAsia="宋体" w:cs="宋体"/>
          <w:b/>
          <w:bCs w:val="0"/>
          <w:color w:val="auto"/>
          <w:kern w:val="2"/>
          <w:sz w:val="24"/>
          <w:szCs w:val="24"/>
          <w:lang w:val="en-US" w:eastAsia="zh-CN" w:bidi="ar"/>
        </w:rPr>
        <w:t>说明：</w:t>
      </w:r>
      <w:r>
        <w:rPr>
          <w:rFonts w:hint="eastAsia" w:ascii="宋体" w:hAnsi="宋体" w:eastAsia="宋体" w:cs="宋体"/>
          <w:bCs/>
          <w:color w:val="auto"/>
          <w:kern w:val="2"/>
          <w:sz w:val="24"/>
          <w:szCs w:val="24"/>
          <w:lang w:val="en-US" w:eastAsia="zh-CN" w:bidi="ar"/>
        </w:rPr>
        <w:t>1、服务应当全部由符合政策要求的残疾人福利性单位承接，应当严格按上述格式及内容进行填写（应当明确每个标的的承接企业类型及相关数据），否则导致的后果由投标人自行承担；</w:t>
      </w:r>
    </w:p>
    <w:p w14:paraId="4DECA064">
      <w:pPr>
        <w:keepNext w:val="0"/>
        <w:keepLines w:val="0"/>
        <w:widowControl w:val="0"/>
        <w:suppressLineNumbers w:val="0"/>
        <w:wordWrap w:val="0"/>
        <w:spacing w:before="0" w:beforeAutospacing="0" w:after="0" w:afterAutospacing="0" w:line="360" w:lineRule="auto"/>
        <w:ind w:left="1087" w:right="0" w:firstLine="0" w:firstLineChars="0"/>
        <w:jc w:val="left"/>
        <w:rPr>
          <w:rFonts w:hint="eastAsia" w:ascii="宋体" w:hAnsi="宋体" w:eastAsia="宋体" w:cs="Courier New"/>
          <w:color w:val="auto"/>
          <w:kern w:val="2"/>
          <w:sz w:val="24"/>
          <w:szCs w:val="24"/>
        </w:rPr>
      </w:pPr>
      <w:r>
        <w:rPr>
          <w:rFonts w:hint="eastAsia" w:ascii="宋体" w:hAnsi="宋体" w:eastAsia="宋体" w:cs="Times New Roman"/>
          <w:bCs/>
          <w:color w:val="auto"/>
          <w:kern w:val="2"/>
          <w:sz w:val="24"/>
          <w:szCs w:val="24"/>
          <w:lang w:val="en-US" w:eastAsia="zh-CN" w:bidi="ar"/>
        </w:rPr>
        <w:t xml:space="preserve">      </w:t>
      </w:r>
      <w:r>
        <w:rPr>
          <w:rFonts w:hint="eastAsia" w:ascii="宋体" w:hAnsi="宋体" w:eastAsia="宋体" w:cs="宋体"/>
          <w:bCs/>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以联合体形式参加的，应</w:t>
      </w:r>
      <w:r>
        <w:rPr>
          <w:rFonts w:hint="eastAsia" w:ascii="宋体" w:hAnsi="宋体" w:eastAsia="宋体" w:cs="宋体"/>
          <w:bCs/>
          <w:color w:val="auto"/>
          <w:kern w:val="2"/>
          <w:sz w:val="24"/>
          <w:szCs w:val="24"/>
          <w:lang w:val="en-US" w:eastAsia="zh-CN" w:bidi="ar"/>
        </w:rPr>
        <w:t>当</w:t>
      </w:r>
      <w:r>
        <w:rPr>
          <w:rFonts w:hint="eastAsia" w:ascii="宋体" w:hAnsi="宋体" w:eastAsia="宋体" w:cs="宋体"/>
          <w:color w:val="auto"/>
          <w:kern w:val="2"/>
          <w:sz w:val="24"/>
          <w:szCs w:val="24"/>
          <w:lang w:val="en-US" w:eastAsia="zh-CN" w:bidi="ar"/>
        </w:rPr>
        <w:t>由联合体各方盖章。</w:t>
      </w:r>
    </w:p>
    <w:p w14:paraId="19105FA0">
      <w:pPr>
        <w:keepNext w:val="0"/>
        <w:keepLines w:val="0"/>
        <w:widowControl w:val="0"/>
        <w:suppressLineNumbers w:val="0"/>
        <w:wordWrap w:val="0"/>
        <w:spacing w:before="0" w:beforeAutospacing="1" w:after="0" w:afterAutospacing="1" w:line="360" w:lineRule="auto"/>
        <w:ind w:left="0" w:right="0" w:firstLine="3316" w:firstLineChars="1382"/>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投标人：</w:t>
      </w:r>
      <w:r>
        <w:rPr>
          <w:rFonts w:hint="eastAsia" w:ascii="宋体" w:hAnsi="宋体" w:eastAsia="宋体" w:cs="Times New Roman"/>
          <w:bCs/>
          <w:color w:val="auto"/>
          <w:kern w:val="2"/>
          <w:sz w:val="24"/>
          <w:szCs w:val="24"/>
          <w:u w:val="single"/>
          <w:lang w:val="en-US" w:eastAsia="zh-CN" w:bidi="ar"/>
        </w:rPr>
        <w:t xml:space="preserve">                         </w:t>
      </w:r>
    </w:p>
    <w:p w14:paraId="26E60E48">
      <w:pPr>
        <w:keepNext w:val="0"/>
        <w:keepLines w:val="0"/>
        <w:widowControl w:val="0"/>
        <w:suppressLineNumbers w:val="0"/>
        <w:wordWrap w:val="0"/>
        <w:spacing w:before="0" w:beforeAutospacing="1" w:after="0" w:afterAutospacing="1" w:line="360" w:lineRule="auto"/>
        <w:ind w:left="0" w:right="0" w:firstLine="3316" w:firstLineChars="1382"/>
        <w:jc w:val="left"/>
        <w:rPr>
          <w:rFonts w:hint="eastAsia" w:ascii="宋体" w:hAnsi="宋体" w:eastAsia="宋体" w:cs="Times New Roman"/>
          <w:bCs/>
          <w:color w:val="auto"/>
          <w:kern w:val="2"/>
          <w:sz w:val="24"/>
          <w:szCs w:val="24"/>
          <w:u w:val="single"/>
        </w:rPr>
      </w:pPr>
      <w:r>
        <w:rPr>
          <w:rFonts w:hint="eastAsia" w:ascii="宋体" w:hAnsi="宋体" w:eastAsia="宋体" w:cs="宋体"/>
          <w:color w:val="auto"/>
          <w:kern w:val="2"/>
          <w:sz w:val="24"/>
          <w:szCs w:val="24"/>
          <w:lang w:val="en-US" w:eastAsia="zh-CN" w:bidi="ar"/>
        </w:rPr>
        <w:t>日</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期：</w:t>
      </w:r>
      <w:r>
        <w:rPr>
          <w:rFonts w:hint="eastAsia" w:ascii="宋体" w:hAnsi="宋体" w:eastAsia="宋体" w:cs="Times New Roman"/>
          <w:bCs/>
          <w:color w:val="auto"/>
          <w:kern w:val="2"/>
          <w:sz w:val="24"/>
          <w:szCs w:val="24"/>
          <w:u w:val="single"/>
          <w:lang w:val="en-US" w:eastAsia="zh-CN" w:bidi="ar"/>
        </w:rPr>
        <w:t xml:space="preserve">                              </w:t>
      </w:r>
    </w:p>
    <w:p w14:paraId="346B549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仿宋_GB2312"/>
          <w:b/>
          <w:bCs w:val="0"/>
          <w:color w:val="auto"/>
          <w:kern w:val="2"/>
          <w:sz w:val="28"/>
          <w:szCs w:val="28"/>
        </w:rPr>
      </w:pPr>
      <w:r>
        <w:rPr>
          <w:rFonts w:hint="eastAsia" w:ascii="宋体" w:hAnsi="宋体" w:eastAsia="宋体" w:cs="Times New Roman"/>
          <w:color w:val="auto"/>
          <w:kern w:val="2"/>
          <w:sz w:val="24"/>
          <w:szCs w:val="24"/>
          <w:lang w:val="en-US" w:eastAsia="zh-CN" w:bidi="ar"/>
        </w:rPr>
        <w:br w:type="page"/>
      </w:r>
    </w:p>
    <w:p w14:paraId="2B3787AA">
      <w:pPr>
        <w:pStyle w:val="5"/>
        <w:keepNext w:val="0"/>
        <w:keepLines w:val="0"/>
        <w:widowControl/>
        <w:suppressLineNumbers w:val="0"/>
        <w:rPr>
          <w:rFonts w:hint="default" w:ascii="宋体" w:hAnsi="宋体" w:eastAsia="宋体" w:cs="宋体"/>
          <w:b/>
          <w:bCs/>
          <w:color w:val="auto"/>
          <w:kern w:val="2"/>
          <w:sz w:val="28"/>
          <w:szCs w:val="28"/>
          <w:lang w:eastAsia="zh-CN"/>
        </w:rPr>
      </w:pPr>
      <w:bookmarkStart w:id="103" w:name="_Toc163492942"/>
      <w:bookmarkEnd w:id="103"/>
      <w:r>
        <w:rPr>
          <w:rFonts w:hint="eastAsia" w:ascii="宋体" w:hAnsi="宋体" w:eastAsia="宋体" w:cs="宋体"/>
          <w:b/>
          <w:bCs/>
          <w:color w:val="auto"/>
          <w:kern w:val="2"/>
          <w:sz w:val="28"/>
          <w:szCs w:val="28"/>
          <w:lang w:eastAsia="zh-CN"/>
        </w:rPr>
        <w:t>十三、投标人认为需要提供的其他资料（如适用）</w:t>
      </w:r>
    </w:p>
    <w:p w14:paraId="7BD2663A">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1.征集文件要求供应商须提交的其它资料；</w:t>
      </w:r>
    </w:p>
    <w:p w14:paraId="5E3759B0">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auto"/>
          <w:kern w:val="2"/>
          <w:sz w:val="24"/>
          <w:szCs w:val="24"/>
          <w:shd w:val="clear" w:fill="FFFFFF"/>
        </w:rPr>
      </w:pPr>
      <w:r>
        <w:rPr>
          <w:rFonts w:hint="eastAsia" w:ascii="宋体" w:hAnsi="宋体" w:eastAsia="宋体" w:cs="宋体"/>
          <w:iCs/>
          <w:color w:val="auto"/>
          <w:kern w:val="2"/>
          <w:sz w:val="24"/>
          <w:szCs w:val="24"/>
          <w:shd w:val="clear" w:fill="FFFFFF"/>
          <w:lang w:val="en-US" w:eastAsia="zh-CN" w:bidi="ar"/>
        </w:rPr>
        <w:t>2.投标人认为需加以说明的其它内容。</w:t>
      </w:r>
    </w:p>
    <w:p w14:paraId="70B62CD6">
      <w:pPr>
        <w:rPr>
          <w:rFonts w:cs="仿宋_GB2312"/>
          <w:b/>
          <w:color w:val="auto"/>
          <w:sz w:val="28"/>
          <w:szCs w:val="28"/>
        </w:rPr>
      </w:pPr>
    </w:p>
    <w:bookmarkEnd w:id="104"/>
    <w:sectPr>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Noto Sans Mono CJK JP Regular">
    <w:altName w:val="宋体"/>
    <w:panose1 w:val="020B0500000000000000"/>
    <w:charset w:val="86"/>
    <w:family w:val="swiss"/>
    <w:pitch w:val="default"/>
    <w:sig w:usb0="00000000" w:usb1="00000000" w:usb2="00000016" w:usb3="00000000" w:csb0="602E0107"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20B0504020202020204"/>
    <w:charset w:val="00"/>
    <w:family w:val="swiss"/>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555917"/>
    </w:sdtPr>
    <w:sdtContent>
      <w:p w14:paraId="37A46DCD">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00FB3A95">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F1A952C">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725096B8">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F09F4">
    <w:pPr>
      <w:pStyle w:val="15"/>
      <w:jc w:val="right"/>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C745E6"/>
    <w:multiLevelType w:val="multilevel"/>
    <w:tmpl w:val="F5C745E6"/>
    <w:lvl w:ilvl="0" w:tentative="0">
      <w:start w:val="1"/>
      <w:numFmt w:val="decimal"/>
      <w:lvlText w:val="（%1）"/>
      <w:lvlJc w:val="left"/>
      <w:pPr>
        <w:ind w:left="420" w:firstLine="0"/>
      </w:pPr>
      <w:rPr>
        <w:rFonts w:hint="eastAsia" w:ascii="宋体" w:hAnsi="宋体" w:eastAsia="宋体" w:cs="宋体"/>
      </w:rPr>
    </w:lvl>
    <w:lvl w:ilvl="1" w:tentative="0">
      <w:start w:val="1"/>
      <w:numFmt w:val="lowerLetter"/>
      <w:lvlText w:val="%2)"/>
      <w:lvlJc w:val="left"/>
      <w:pPr>
        <w:ind w:left="840" w:firstLine="0"/>
      </w:pPr>
      <w:rPr>
        <w:rFonts w:hint="default" w:ascii="Times New Roman" w:hAnsi="Times New Roman" w:cs="Times New Roman"/>
      </w:rPr>
    </w:lvl>
    <w:lvl w:ilvl="2" w:tentative="0">
      <w:start w:val="1"/>
      <w:numFmt w:val="lowerRoman"/>
      <w:lvlText w:val="%3."/>
      <w:lvlJc w:val="right"/>
      <w:pPr>
        <w:ind w:left="1260" w:firstLine="0"/>
      </w:pPr>
      <w:rPr>
        <w:rFonts w:hint="default" w:ascii="Times New Roman" w:hAnsi="Times New Roman" w:cs="Times New Roman"/>
      </w:rPr>
    </w:lvl>
    <w:lvl w:ilvl="3" w:tentative="0">
      <w:start w:val="1"/>
      <w:numFmt w:val="decimal"/>
      <w:lvlText w:val="%4."/>
      <w:lvlJc w:val="left"/>
      <w:pPr>
        <w:ind w:left="1680" w:firstLine="0"/>
      </w:pPr>
      <w:rPr>
        <w:rFonts w:hint="default" w:ascii="Times New Roman" w:hAnsi="Times New Roman" w:cs="Times New Roman"/>
      </w:rPr>
    </w:lvl>
    <w:lvl w:ilvl="4" w:tentative="0">
      <w:start w:val="1"/>
      <w:numFmt w:val="lowerLetter"/>
      <w:lvlText w:val="%5)"/>
      <w:lvlJc w:val="left"/>
      <w:pPr>
        <w:ind w:left="2100" w:firstLine="0"/>
      </w:pPr>
      <w:rPr>
        <w:rFonts w:hint="default" w:ascii="Times New Roman" w:hAnsi="Times New Roman" w:cs="Times New Roman"/>
      </w:rPr>
    </w:lvl>
    <w:lvl w:ilvl="5" w:tentative="0">
      <w:start w:val="1"/>
      <w:numFmt w:val="lowerRoman"/>
      <w:lvlText w:val="%6."/>
      <w:lvlJc w:val="right"/>
      <w:pPr>
        <w:ind w:left="2520" w:firstLine="0"/>
      </w:pPr>
      <w:rPr>
        <w:rFonts w:hint="default" w:ascii="Times New Roman" w:hAnsi="Times New Roman" w:cs="Times New Roman"/>
      </w:rPr>
    </w:lvl>
    <w:lvl w:ilvl="6" w:tentative="0">
      <w:start w:val="1"/>
      <w:numFmt w:val="decimal"/>
      <w:lvlText w:val="%7."/>
      <w:lvlJc w:val="left"/>
      <w:pPr>
        <w:ind w:left="2940" w:firstLine="0"/>
      </w:pPr>
      <w:rPr>
        <w:rFonts w:hint="default" w:ascii="Times New Roman" w:hAnsi="Times New Roman" w:cs="Times New Roman"/>
      </w:rPr>
    </w:lvl>
    <w:lvl w:ilvl="7" w:tentative="0">
      <w:start w:val="1"/>
      <w:numFmt w:val="lowerLetter"/>
      <w:lvlText w:val="%8)"/>
      <w:lvlJc w:val="left"/>
      <w:pPr>
        <w:ind w:left="3360" w:firstLine="0"/>
      </w:pPr>
      <w:rPr>
        <w:rFonts w:hint="default" w:ascii="Times New Roman" w:hAnsi="Times New Roman" w:cs="Times New Roman"/>
      </w:rPr>
    </w:lvl>
    <w:lvl w:ilvl="8" w:tentative="0">
      <w:start w:val="1"/>
      <w:numFmt w:val="lowerRoman"/>
      <w:lvlText w:val="%9."/>
      <w:lvlJc w:val="right"/>
      <w:pPr>
        <w:ind w:left="3780" w:firstLine="0"/>
      </w:pPr>
      <w:rPr>
        <w:rFonts w:hint="default" w:ascii="Times New Roman" w:hAnsi="Times New Roman" w:cs="Times New Roman"/>
      </w:rPr>
    </w:lvl>
  </w:abstractNum>
  <w:abstractNum w:abstractNumId="1">
    <w:nsid w:val="2A182489"/>
    <w:multiLevelType w:val="multilevel"/>
    <w:tmpl w:val="2A182489"/>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47B6378"/>
    <w:multiLevelType w:val="multilevel"/>
    <w:tmpl w:val="447B6378"/>
    <w:lvl w:ilvl="0" w:tentative="0">
      <w:start w:val="1"/>
      <w:numFmt w:val="decimal"/>
      <w:pStyle w:val="31"/>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U3MzhkNmIwNzZiZWVlMGNlNTdhMWViYWZkNWU1MzkifQ=="/>
  </w:docVars>
  <w:rsids>
    <w:rsidRoot w:val="001022A4"/>
    <w:rsid w:val="0000366A"/>
    <w:rsid w:val="00006F7F"/>
    <w:rsid w:val="00007003"/>
    <w:rsid w:val="000075B7"/>
    <w:rsid w:val="000237EA"/>
    <w:rsid w:val="00027CD2"/>
    <w:rsid w:val="00031E0C"/>
    <w:rsid w:val="00040832"/>
    <w:rsid w:val="00040D23"/>
    <w:rsid w:val="000439DA"/>
    <w:rsid w:val="00063604"/>
    <w:rsid w:val="0006370A"/>
    <w:rsid w:val="00066832"/>
    <w:rsid w:val="00067934"/>
    <w:rsid w:val="000720BF"/>
    <w:rsid w:val="0008641D"/>
    <w:rsid w:val="000B39A0"/>
    <w:rsid w:val="000C3E03"/>
    <w:rsid w:val="000C488D"/>
    <w:rsid w:val="000C52EC"/>
    <w:rsid w:val="000D0230"/>
    <w:rsid w:val="000D0AD3"/>
    <w:rsid w:val="000E45BD"/>
    <w:rsid w:val="000E4E33"/>
    <w:rsid w:val="000E67CF"/>
    <w:rsid w:val="000F20FD"/>
    <w:rsid w:val="000F39B0"/>
    <w:rsid w:val="001008D8"/>
    <w:rsid w:val="001022A4"/>
    <w:rsid w:val="00115EF7"/>
    <w:rsid w:val="0013642D"/>
    <w:rsid w:val="00146410"/>
    <w:rsid w:val="00150D67"/>
    <w:rsid w:val="00156600"/>
    <w:rsid w:val="00160E9C"/>
    <w:rsid w:val="00172190"/>
    <w:rsid w:val="00173480"/>
    <w:rsid w:val="00181988"/>
    <w:rsid w:val="00182557"/>
    <w:rsid w:val="0018304A"/>
    <w:rsid w:val="001904E9"/>
    <w:rsid w:val="001A77DE"/>
    <w:rsid w:val="001B36EC"/>
    <w:rsid w:val="001D7B23"/>
    <w:rsid w:val="001E2F56"/>
    <w:rsid w:val="002062E6"/>
    <w:rsid w:val="00207131"/>
    <w:rsid w:val="0022214D"/>
    <w:rsid w:val="00223585"/>
    <w:rsid w:val="002317DB"/>
    <w:rsid w:val="00232245"/>
    <w:rsid w:val="0023265E"/>
    <w:rsid w:val="00235B5A"/>
    <w:rsid w:val="00251060"/>
    <w:rsid w:val="002514A3"/>
    <w:rsid w:val="00256B32"/>
    <w:rsid w:val="00256D01"/>
    <w:rsid w:val="002706F2"/>
    <w:rsid w:val="00271135"/>
    <w:rsid w:val="00285E30"/>
    <w:rsid w:val="002A1AEC"/>
    <w:rsid w:val="002A1BCB"/>
    <w:rsid w:val="002A5262"/>
    <w:rsid w:val="002A6484"/>
    <w:rsid w:val="002A79C6"/>
    <w:rsid w:val="002C06B9"/>
    <w:rsid w:val="002C0FDD"/>
    <w:rsid w:val="002C5E37"/>
    <w:rsid w:val="002D11F7"/>
    <w:rsid w:val="002D48C5"/>
    <w:rsid w:val="002E0B52"/>
    <w:rsid w:val="002E1CF4"/>
    <w:rsid w:val="002E5FED"/>
    <w:rsid w:val="002F0DA9"/>
    <w:rsid w:val="003113C1"/>
    <w:rsid w:val="00312C3A"/>
    <w:rsid w:val="0031353D"/>
    <w:rsid w:val="0032200D"/>
    <w:rsid w:val="00333B37"/>
    <w:rsid w:val="0034487B"/>
    <w:rsid w:val="00347CC6"/>
    <w:rsid w:val="00347D88"/>
    <w:rsid w:val="00350BCD"/>
    <w:rsid w:val="0035643C"/>
    <w:rsid w:val="00366226"/>
    <w:rsid w:val="003746B0"/>
    <w:rsid w:val="00374A6B"/>
    <w:rsid w:val="00383E1C"/>
    <w:rsid w:val="00390D4A"/>
    <w:rsid w:val="0039222E"/>
    <w:rsid w:val="0039288A"/>
    <w:rsid w:val="00393395"/>
    <w:rsid w:val="0039372E"/>
    <w:rsid w:val="00394AF5"/>
    <w:rsid w:val="003A19A4"/>
    <w:rsid w:val="003A1A1B"/>
    <w:rsid w:val="003A4485"/>
    <w:rsid w:val="003A4878"/>
    <w:rsid w:val="003B4310"/>
    <w:rsid w:val="003B60A6"/>
    <w:rsid w:val="003C5883"/>
    <w:rsid w:val="003C7C49"/>
    <w:rsid w:val="003D3327"/>
    <w:rsid w:val="003E057C"/>
    <w:rsid w:val="003E2B14"/>
    <w:rsid w:val="003E314B"/>
    <w:rsid w:val="003F5655"/>
    <w:rsid w:val="003F5BC6"/>
    <w:rsid w:val="004021C6"/>
    <w:rsid w:val="00406BEF"/>
    <w:rsid w:val="00410595"/>
    <w:rsid w:val="00420F7C"/>
    <w:rsid w:val="00433514"/>
    <w:rsid w:val="00446BB3"/>
    <w:rsid w:val="0045353D"/>
    <w:rsid w:val="004771C7"/>
    <w:rsid w:val="00481C3A"/>
    <w:rsid w:val="004851CA"/>
    <w:rsid w:val="0048656E"/>
    <w:rsid w:val="00493221"/>
    <w:rsid w:val="004A302C"/>
    <w:rsid w:val="004B539D"/>
    <w:rsid w:val="004C1FA1"/>
    <w:rsid w:val="004C3DCC"/>
    <w:rsid w:val="004E0BF9"/>
    <w:rsid w:val="004E0CF9"/>
    <w:rsid w:val="004F3FDD"/>
    <w:rsid w:val="004F46AB"/>
    <w:rsid w:val="00501A4A"/>
    <w:rsid w:val="005032B9"/>
    <w:rsid w:val="005100F2"/>
    <w:rsid w:val="00510300"/>
    <w:rsid w:val="00511D7B"/>
    <w:rsid w:val="00513AD5"/>
    <w:rsid w:val="00523D37"/>
    <w:rsid w:val="00524831"/>
    <w:rsid w:val="0052616B"/>
    <w:rsid w:val="00532F25"/>
    <w:rsid w:val="00541D90"/>
    <w:rsid w:val="00542258"/>
    <w:rsid w:val="0054547C"/>
    <w:rsid w:val="0054632A"/>
    <w:rsid w:val="00551EDC"/>
    <w:rsid w:val="005544D1"/>
    <w:rsid w:val="00554509"/>
    <w:rsid w:val="00561523"/>
    <w:rsid w:val="00561527"/>
    <w:rsid w:val="00594E7A"/>
    <w:rsid w:val="005A146E"/>
    <w:rsid w:val="005A7987"/>
    <w:rsid w:val="005B5936"/>
    <w:rsid w:val="005C0D20"/>
    <w:rsid w:val="005D050C"/>
    <w:rsid w:val="005F7A46"/>
    <w:rsid w:val="00611383"/>
    <w:rsid w:val="00620B1C"/>
    <w:rsid w:val="00626E33"/>
    <w:rsid w:val="006407ED"/>
    <w:rsid w:val="0064251F"/>
    <w:rsid w:val="00643F74"/>
    <w:rsid w:val="006503AE"/>
    <w:rsid w:val="00651EE4"/>
    <w:rsid w:val="00654524"/>
    <w:rsid w:val="00654BCF"/>
    <w:rsid w:val="0066052B"/>
    <w:rsid w:val="006630EF"/>
    <w:rsid w:val="0066446E"/>
    <w:rsid w:val="0066601A"/>
    <w:rsid w:val="006662AB"/>
    <w:rsid w:val="00674212"/>
    <w:rsid w:val="0067621A"/>
    <w:rsid w:val="006815D1"/>
    <w:rsid w:val="00687DD5"/>
    <w:rsid w:val="006923C3"/>
    <w:rsid w:val="006937E9"/>
    <w:rsid w:val="00693EF9"/>
    <w:rsid w:val="006947A5"/>
    <w:rsid w:val="006A1A11"/>
    <w:rsid w:val="006A2C75"/>
    <w:rsid w:val="006A4105"/>
    <w:rsid w:val="006B0C84"/>
    <w:rsid w:val="006B543B"/>
    <w:rsid w:val="006B7E54"/>
    <w:rsid w:val="006C0BD1"/>
    <w:rsid w:val="006C30C8"/>
    <w:rsid w:val="006C5139"/>
    <w:rsid w:val="006C69FC"/>
    <w:rsid w:val="006D069F"/>
    <w:rsid w:val="006D2C95"/>
    <w:rsid w:val="006D5F8F"/>
    <w:rsid w:val="006D6CEA"/>
    <w:rsid w:val="006E3B5C"/>
    <w:rsid w:val="006E3EB8"/>
    <w:rsid w:val="00707B1D"/>
    <w:rsid w:val="00710909"/>
    <w:rsid w:val="00716369"/>
    <w:rsid w:val="00723649"/>
    <w:rsid w:val="007265C3"/>
    <w:rsid w:val="00735F23"/>
    <w:rsid w:val="00740CEF"/>
    <w:rsid w:val="00742261"/>
    <w:rsid w:val="00752C5E"/>
    <w:rsid w:val="007531F9"/>
    <w:rsid w:val="00764378"/>
    <w:rsid w:val="0076591F"/>
    <w:rsid w:val="00766F0F"/>
    <w:rsid w:val="00773B9A"/>
    <w:rsid w:val="0077582F"/>
    <w:rsid w:val="007862C9"/>
    <w:rsid w:val="0079007B"/>
    <w:rsid w:val="007A0F22"/>
    <w:rsid w:val="007B5C1A"/>
    <w:rsid w:val="007C03A0"/>
    <w:rsid w:val="007C2BEF"/>
    <w:rsid w:val="007D3D77"/>
    <w:rsid w:val="007E157B"/>
    <w:rsid w:val="007E4818"/>
    <w:rsid w:val="007E6A7E"/>
    <w:rsid w:val="007F33F3"/>
    <w:rsid w:val="007F6124"/>
    <w:rsid w:val="00801BDF"/>
    <w:rsid w:val="00802B86"/>
    <w:rsid w:val="0082514B"/>
    <w:rsid w:val="00830599"/>
    <w:rsid w:val="008334B0"/>
    <w:rsid w:val="0083496F"/>
    <w:rsid w:val="0083530F"/>
    <w:rsid w:val="00836468"/>
    <w:rsid w:val="00843492"/>
    <w:rsid w:val="00845F16"/>
    <w:rsid w:val="00852AF3"/>
    <w:rsid w:val="00856D2D"/>
    <w:rsid w:val="00856F2E"/>
    <w:rsid w:val="00871560"/>
    <w:rsid w:val="00872D54"/>
    <w:rsid w:val="00872F2D"/>
    <w:rsid w:val="0087585D"/>
    <w:rsid w:val="00880E22"/>
    <w:rsid w:val="00882B6F"/>
    <w:rsid w:val="008834AE"/>
    <w:rsid w:val="00885F4D"/>
    <w:rsid w:val="008962E2"/>
    <w:rsid w:val="008A74EF"/>
    <w:rsid w:val="008B0539"/>
    <w:rsid w:val="008B1C98"/>
    <w:rsid w:val="008B5ADF"/>
    <w:rsid w:val="008D0B3B"/>
    <w:rsid w:val="008D1450"/>
    <w:rsid w:val="008D2E66"/>
    <w:rsid w:val="008D56A5"/>
    <w:rsid w:val="008E1546"/>
    <w:rsid w:val="008E189F"/>
    <w:rsid w:val="008E24ED"/>
    <w:rsid w:val="008E40FE"/>
    <w:rsid w:val="008E57AC"/>
    <w:rsid w:val="008E6D3B"/>
    <w:rsid w:val="00906396"/>
    <w:rsid w:val="0090770A"/>
    <w:rsid w:val="00916E4D"/>
    <w:rsid w:val="00917A63"/>
    <w:rsid w:val="00923C36"/>
    <w:rsid w:val="00924B8E"/>
    <w:rsid w:val="009344DE"/>
    <w:rsid w:val="009357E5"/>
    <w:rsid w:val="00936087"/>
    <w:rsid w:val="00945D17"/>
    <w:rsid w:val="00965FBF"/>
    <w:rsid w:val="00973941"/>
    <w:rsid w:val="0097751F"/>
    <w:rsid w:val="00980255"/>
    <w:rsid w:val="009804FA"/>
    <w:rsid w:val="00985B78"/>
    <w:rsid w:val="0098649F"/>
    <w:rsid w:val="00993AFA"/>
    <w:rsid w:val="0099686E"/>
    <w:rsid w:val="00996DF2"/>
    <w:rsid w:val="009A41B0"/>
    <w:rsid w:val="009A4756"/>
    <w:rsid w:val="009A4C46"/>
    <w:rsid w:val="009A4DBF"/>
    <w:rsid w:val="009B3513"/>
    <w:rsid w:val="009B39EA"/>
    <w:rsid w:val="009D3FC3"/>
    <w:rsid w:val="009D433D"/>
    <w:rsid w:val="009D4484"/>
    <w:rsid w:val="009D5889"/>
    <w:rsid w:val="009D7755"/>
    <w:rsid w:val="009F1D20"/>
    <w:rsid w:val="00A00548"/>
    <w:rsid w:val="00A00713"/>
    <w:rsid w:val="00A00731"/>
    <w:rsid w:val="00A11A5C"/>
    <w:rsid w:val="00A22235"/>
    <w:rsid w:val="00A22F7B"/>
    <w:rsid w:val="00A23801"/>
    <w:rsid w:val="00A2554C"/>
    <w:rsid w:val="00A33652"/>
    <w:rsid w:val="00A3798C"/>
    <w:rsid w:val="00A42866"/>
    <w:rsid w:val="00A461C1"/>
    <w:rsid w:val="00A46B5C"/>
    <w:rsid w:val="00A50D6E"/>
    <w:rsid w:val="00A51DD8"/>
    <w:rsid w:val="00A647EA"/>
    <w:rsid w:val="00A736C6"/>
    <w:rsid w:val="00A82472"/>
    <w:rsid w:val="00A83F1F"/>
    <w:rsid w:val="00A8416F"/>
    <w:rsid w:val="00AA0223"/>
    <w:rsid w:val="00AB28B8"/>
    <w:rsid w:val="00AB3B77"/>
    <w:rsid w:val="00AC57B7"/>
    <w:rsid w:val="00AC73C5"/>
    <w:rsid w:val="00AC755C"/>
    <w:rsid w:val="00AD0E13"/>
    <w:rsid w:val="00AD5ABF"/>
    <w:rsid w:val="00AF45C5"/>
    <w:rsid w:val="00AF5667"/>
    <w:rsid w:val="00B05DD5"/>
    <w:rsid w:val="00B12477"/>
    <w:rsid w:val="00B13343"/>
    <w:rsid w:val="00B1354B"/>
    <w:rsid w:val="00B220B2"/>
    <w:rsid w:val="00B23942"/>
    <w:rsid w:val="00B4327E"/>
    <w:rsid w:val="00B467A4"/>
    <w:rsid w:val="00B5286D"/>
    <w:rsid w:val="00B545BC"/>
    <w:rsid w:val="00B61032"/>
    <w:rsid w:val="00B61D2E"/>
    <w:rsid w:val="00B71854"/>
    <w:rsid w:val="00B71DA4"/>
    <w:rsid w:val="00B7235B"/>
    <w:rsid w:val="00B76348"/>
    <w:rsid w:val="00B81261"/>
    <w:rsid w:val="00B82556"/>
    <w:rsid w:val="00B87655"/>
    <w:rsid w:val="00B87801"/>
    <w:rsid w:val="00B92871"/>
    <w:rsid w:val="00B928DA"/>
    <w:rsid w:val="00BA5AC3"/>
    <w:rsid w:val="00BA630D"/>
    <w:rsid w:val="00BB06B4"/>
    <w:rsid w:val="00BB2551"/>
    <w:rsid w:val="00BB4892"/>
    <w:rsid w:val="00BB5E9B"/>
    <w:rsid w:val="00BC1A44"/>
    <w:rsid w:val="00BC5C37"/>
    <w:rsid w:val="00BC7ED2"/>
    <w:rsid w:val="00BD0190"/>
    <w:rsid w:val="00BE212E"/>
    <w:rsid w:val="00BE4AAB"/>
    <w:rsid w:val="00BE5086"/>
    <w:rsid w:val="00BF4971"/>
    <w:rsid w:val="00C07F40"/>
    <w:rsid w:val="00C12E85"/>
    <w:rsid w:val="00C16A79"/>
    <w:rsid w:val="00C20278"/>
    <w:rsid w:val="00C22791"/>
    <w:rsid w:val="00C236DC"/>
    <w:rsid w:val="00C32F79"/>
    <w:rsid w:val="00C33FD2"/>
    <w:rsid w:val="00C35271"/>
    <w:rsid w:val="00C4036A"/>
    <w:rsid w:val="00C50E28"/>
    <w:rsid w:val="00C62934"/>
    <w:rsid w:val="00C64428"/>
    <w:rsid w:val="00C74D6F"/>
    <w:rsid w:val="00C842DE"/>
    <w:rsid w:val="00C902FB"/>
    <w:rsid w:val="00C965AE"/>
    <w:rsid w:val="00CA0AED"/>
    <w:rsid w:val="00CA66E6"/>
    <w:rsid w:val="00CC29DE"/>
    <w:rsid w:val="00CC3B64"/>
    <w:rsid w:val="00CD37C6"/>
    <w:rsid w:val="00CD3BA4"/>
    <w:rsid w:val="00CD41AA"/>
    <w:rsid w:val="00CD6943"/>
    <w:rsid w:val="00CE6C2F"/>
    <w:rsid w:val="00CE73CC"/>
    <w:rsid w:val="00CE7E9C"/>
    <w:rsid w:val="00CF2EF3"/>
    <w:rsid w:val="00CF3298"/>
    <w:rsid w:val="00D02F3B"/>
    <w:rsid w:val="00D0657B"/>
    <w:rsid w:val="00D129CB"/>
    <w:rsid w:val="00D16A04"/>
    <w:rsid w:val="00D27C17"/>
    <w:rsid w:val="00D41B89"/>
    <w:rsid w:val="00D47F27"/>
    <w:rsid w:val="00D5541F"/>
    <w:rsid w:val="00D57923"/>
    <w:rsid w:val="00D66387"/>
    <w:rsid w:val="00D741B6"/>
    <w:rsid w:val="00D74BD0"/>
    <w:rsid w:val="00D74FED"/>
    <w:rsid w:val="00D75A81"/>
    <w:rsid w:val="00D7761F"/>
    <w:rsid w:val="00D86806"/>
    <w:rsid w:val="00D86C35"/>
    <w:rsid w:val="00D936D6"/>
    <w:rsid w:val="00DB04FB"/>
    <w:rsid w:val="00DB6DFF"/>
    <w:rsid w:val="00DC003F"/>
    <w:rsid w:val="00DE72B3"/>
    <w:rsid w:val="00DF4668"/>
    <w:rsid w:val="00E00172"/>
    <w:rsid w:val="00E0533A"/>
    <w:rsid w:val="00E0701A"/>
    <w:rsid w:val="00E131D1"/>
    <w:rsid w:val="00E17AA0"/>
    <w:rsid w:val="00E2655B"/>
    <w:rsid w:val="00E311AB"/>
    <w:rsid w:val="00E358BF"/>
    <w:rsid w:val="00E36EC8"/>
    <w:rsid w:val="00E51146"/>
    <w:rsid w:val="00E512A9"/>
    <w:rsid w:val="00E54AF9"/>
    <w:rsid w:val="00E5624E"/>
    <w:rsid w:val="00E601D4"/>
    <w:rsid w:val="00E64C88"/>
    <w:rsid w:val="00E7179D"/>
    <w:rsid w:val="00E74832"/>
    <w:rsid w:val="00E81B04"/>
    <w:rsid w:val="00E820C5"/>
    <w:rsid w:val="00E87550"/>
    <w:rsid w:val="00E9413F"/>
    <w:rsid w:val="00E973D2"/>
    <w:rsid w:val="00EC7C64"/>
    <w:rsid w:val="00ED00D6"/>
    <w:rsid w:val="00EE26DC"/>
    <w:rsid w:val="00EE3FF1"/>
    <w:rsid w:val="00EE5816"/>
    <w:rsid w:val="00F03292"/>
    <w:rsid w:val="00F0565C"/>
    <w:rsid w:val="00F121AE"/>
    <w:rsid w:val="00F15852"/>
    <w:rsid w:val="00F23F4B"/>
    <w:rsid w:val="00F46C50"/>
    <w:rsid w:val="00F56CD7"/>
    <w:rsid w:val="00F60B61"/>
    <w:rsid w:val="00F66E89"/>
    <w:rsid w:val="00F67822"/>
    <w:rsid w:val="00F70621"/>
    <w:rsid w:val="00F74182"/>
    <w:rsid w:val="00F7607A"/>
    <w:rsid w:val="00F8517B"/>
    <w:rsid w:val="00F90250"/>
    <w:rsid w:val="00F91395"/>
    <w:rsid w:val="00F961D7"/>
    <w:rsid w:val="00F97A2B"/>
    <w:rsid w:val="00FA0CA3"/>
    <w:rsid w:val="00FA3BC5"/>
    <w:rsid w:val="00FA40FE"/>
    <w:rsid w:val="00FB08DC"/>
    <w:rsid w:val="00FB0D30"/>
    <w:rsid w:val="00FB1AE0"/>
    <w:rsid w:val="00FB34C2"/>
    <w:rsid w:val="00FB42F5"/>
    <w:rsid w:val="00FD76E1"/>
    <w:rsid w:val="00FE0970"/>
    <w:rsid w:val="00FF3F3A"/>
    <w:rsid w:val="00FF400F"/>
    <w:rsid w:val="02AD3196"/>
    <w:rsid w:val="03522DDC"/>
    <w:rsid w:val="071A149F"/>
    <w:rsid w:val="07682609"/>
    <w:rsid w:val="088E38B9"/>
    <w:rsid w:val="09AC1C5B"/>
    <w:rsid w:val="09CE174C"/>
    <w:rsid w:val="0BB24C22"/>
    <w:rsid w:val="0C73097D"/>
    <w:rsid w:val="0E7C0027"/>
    <w:rsid w:val="0F017570"/>
    <w:rsid w:val="0F43477C"/>
    <w:rsid w:val="10047D52"/>
    <w:rsid w:val="11E8678B"/>
    <w:rsid w:val="13675A6C"/>
    <w:rsid w:val="13EA05D9"/>
    <w:rsid w:val="14BD17C4"/>
    <w:rsid w:val="14E83730"/>
    <w:rsid w:val="15CEC36F"/>
    <w:rsid w:val="167D2FDD"/>
    <w:rsid w:val="16FA06FC"/>
    <w:rsid w:val="1B697EA8"/>
    <w:rsid w:val="1CD770EC"/>
    <w:rsid w:val="1DC20093"/>
    <w:rsid w:val="21D544E9"/>
    <w:rsid w:val="22EC1FF5"/>
    <w:rsid w:val="24561B4D"/>
    <w:rsid w:val="27054F28"/>
    <w:rsid w:val="29E6508D"/>
    <w:rsid w:val="2A6C52BE"/>
    <w:rsid w:val="2AEE4B12"/>
    <w:rsid w:val="2B74267D"/>
    <w:rsid w:val="2EA74B17"/>
    <w:rsid w:val="2EBD3009"/>
    <w:rsid w:val="2F167CA6"/>
    <w:rsid w:val="30AA7DB0"/>
    <w:rsid w:val="323222B7"/>
    <w:rsid w:val="32397F65"/>
    <w:rsid w:val="327D078A"/>
    <w:rsid w:val="34014D7F"/>
    <w:rsid w:val="355E7319"/>
    <w:rsid w:val="364517E5"/>
    <w:rsid w:val="36B9487C"/>
    <w:rsid w:val="37DBAAE0"/>
    <w:rsid w:val="37F7180A"/>
    <w:rsid w:val="38613F89"/>
    <w:rsid w:val="393A13C0"/>
    <w:rsid w:val="39FF3A59"/>
    <w:rsid w:val="3A631110"/>
    <w:rsid w:val="3B6FF08C"/>
    <w:rsid w:val="3C372D23"/>
    <w:rsid w:val="3DF85C1C"/>
    <w:rsid w:val="3E885B96"/>
    <w:rsid w:val="3EDF548E"/>
    <w:rsid w:val="3F6149B1"/>
    <w:rsid w:val="40F91B14"/>
    <w:rsid w:val="438D0328"/>
    <w:rsid w:val="44B71B00"/>
    <w:rsid w:val="44C11AA6"/>
    <w:rsid w:val="45415D40"/>
    <w:rsid w:val="45927E77"/>
    <w:rsid w:val="45B46318"/>
    <w:rsid w:val="45BC7877"/>
    <w:rsid w:val="45E1701A"/>
    <w:rsid w:val="47044DA5"/>
    <w:rsid w:val="487B247F"/>
    <w:rsid w:val="49C5550F"/>
    <w:rsid w:val="4A317C5F"/>
    <w:rsid w:val="4A486566"/>
    <w:rsid w:val="4AB4263E"/>
    <w:rsid w:val="4AF34F14"/>
    <w:rsid w:val="4CDB65A8"/>
    <w:rsid w:val="4DC85E65"/>
    <w:rsid w:val="4E411B45"/>
    <w:rsid w:val="4F524742"/>
    <w:rsid w:val="51AE366B"/>
    <w:rsid w:val="52244E75"/>
    <w:rsid w:val="522F63A3"/>
    <w:rsid w:val="5305612D"/>
    <w:rsid w:val="532E2213"/>
    <w:rsid w:val="535321EE"/>
    <w:rsid w:val="54A574C7"/>
    <w:rsid w:val="5547006B"/>
    <w:rsid w:val="57BB325E"/>
    <w:rsid w:val="58761A97"/>
    <w:rsid w:val="598633F7"/>
    <w:rsid w:val="5CA512FE"/>
    <w:rsid w:val="5DCB1E04"/>
    <w:rsid w:val="5F0C25F1"/>
    <w:rsid w:val="5F5F41E4"/>
    <w:rsid w:val="5F8B79B9"/>
    <w:rsid w:val="5FDF1549"/>
    <w:rsid w:val="5FF164BB"/>
    <w:rsid w:val="62966DA1"/>
    <w:rsid w:val="65362175"/>
    <w:rsid w:val="67293782"/>
    <w:rsid w:val="6A46615C"/>
    <w:rsid w:val="6ADA37CC"/>
    <w:rsid w:val="6B39249B"/>
    <w:rsid w:val="6CE84948"/>
    <w:rsid w:val="6D3B18E0"/>
    <w:rsid w:val="6D4CB144"/>
    <w:rsid w:val="6E2039C3"/>
    <w:rsid w:val="6EDF50C7"/>
    <w:rsid w:val="726F7FB0"/>
    <w:rsid w:val="737F81E0"/>
    <w:rsid w:val="76F07698"/>
    <w:rsid w:val="77093CF3"/>
    <w:rsid w:val="77331933"/>
    <w:rsid w:val="7760252B"/>
    <w:rsid w:val="78656BA2"/>
    <w:rsid w:val="79AE7516"/>
    <w:rsid w:val="7B221E47"/>
    <w:rsid w:val="7C7663C0"/>
    <w:rsid w:val="7D406A1E"/>
    <w:rsid w:val="7D58DE5D"/>
    <w:rsid w:val="7E153868"/>
    <w:rsid w:val="7ED07A85"/>
    <w:rsid w:val="7F660C92"/>
    <w:rsid w:val="7F8910E9"/>
    <w:rsid w:val="7FA426A6"/>
    <w:rsid w:val="7FD30895"/>
    <w:rsid w:val="7FFF73E7"/>
    <w:rsid w:val="DFFF136C"/>
    <w:rsid w:val="EEBFC08A"/>
    <w:rsid w:val="FEDF1A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2">
    <w:name w:val="heading 1"/>
    <w:basedOn w:val="1"/>
    <w:next w:val="1"/>
    <w:link w:val="30"/>
    <w:qFormat/>
    <w:uiPriority w:val="9"/>
    <w:pPr>
      <w:keepNext/>
      <w:keepLines/>
      <w:spacing w:before="340" w:after="330" w:line="578" w:lineRule="auto"/>
      <w:jc w:val="center"/>
      <w:outlineLvl w:val="0"/>
    </w:pPr>
    <w:rPr>
      <w:rFonts w:eastAsia="黑体"/>
      <w:b/>
      <w:bCs/>
      <w:kern w:val="44"/>
      <w:sz w:val="44"/>
      <w:szCs w:val="44"/>
    </w:rPr>
  </w:style>
  <w:style w:type="paragraph" w:styleId="3">
    <w:name w:val="heading 2"/>
    <w:basedOn w:val="1"/>
    <w:next w:val="1"/>
    <w:link w:val="34"/>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4">
    <w:name w:val="heading 3"/>
    <w:basedOn w:val="1"/>
    <w:next w:val="1"/>
    <w:link w:val="37"/>
    <w:unhideWhenUsed/>
    <w:qFormat/>
    <w:uiPriority w:val="9"/>
    <w:pPr>
      <w:keepNext/>
      <w:keepLines/>
      <w:spacing w:before="260" w:after="260" w:line="416" w:lineRule="auto"/>
      <w:outlineLvl w:val="2"/>
    </w:pPr>
    <w:rPr>
      <w:b/>
      <w:bCs/>
      <w:sz w:val="30"/>
      <w:szCs w:val="32"/>
    </w:rPr>
  </w:style>
  <w:style w:type="paragraph" w:styleId="5">
    <w:name w:val="heading 4"/>
    <w:basedOn w:val="1"/>
    <w:next w:val="1"/>
    <w:link w:val="38"/>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toc 7"/>
    <w:basedOn w:val="1"/>
    <w:next w:val="1"/>
    <w:unhideWhenUsed/>
    <w:qFormat/>
    <w:uiPriority w:val="39"/>
    <w:pPr>
      <w:ind w:left="1440"/>
    </w:pPr>
    <w:rPr>
      <w:rFonts w:asciiTheme="minorHAnsi" w:eastAsiaTheme="minorHAnsi"/>
      <w:sz w:val="18"/>
      <w:szCs w:val="18"/>
    </w:rPr>
  </w:style>
  <w:style w:type="paragraph" w:styleId="7">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styleId="8">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9">
    <w:name w:val="annotation text"/>
    <w:basedOn w:val="1"/>
    <w:link w:val="35"/>
    <w:qFormat/>
    <w:uiPriority w:val="0"/>
    <w:pPr>
      <w:spacing w:line="240" w:lineRule="auto"/>
    </w:pPr>
    <w:rPr>
      <w:rFonts w:eastAsiaTheme="minorEastAsia"/>
      <w:sz w:val="21"/>
      <w:szCs w:val="24"/>
    </w:rPr>
  </w:style>
  <w:style w:type="paragraph" w:styleId="10">
    <w:name w:val="Body Text"/>
    <w:basedOn w:val="1"/>
    <w:link w:val="39"/>
    <w:qFormat/>
    <w:uiPriority w:val="99"/>
    <w:pPr>
      <w:spacing w:after="120" w:line="240" w:lineRule="auto"/>
      <w:jc w:val="both"/>
    </w:pPr>
    <w:rPr>
      <w:rFonts w:eastAsiaTheme="minorEastAsia"/>
      <w:sz w:val="21"/>
      <w:szCs w:val="24"/>
    </w:rPr>
  </w:style>
  <w:style w:type="paragraph" w:styleId="11">
    <w:name w:val="toc 5"/>
    <w:basedOn w:val="1"/>
    <w:next w:val="1"/>
    <w:unhideWhenUsed/>
    <w:qFormat/>
    <w:uiPriority w:val="39"/>
    <w:pPr>
      <w:ind w:left="960"/>
    </w:pPr>
    <w:rPr>
      <w:rFonts w:asciiTheme="minorHAnsi" w:eastAsiaTheme="minorHAnsi"/>
      <w:sz w:val="18"/>
      <w:szCs w:val="18"/>
    </w:rPr>
  </w:style>
  <w:style w:type="paragraph" w:styleId="12">
    <w:name w:val="toc 3"/>
    <w:basedOn w:val="1"/>
    <w:next w:val="1"/>
    <w:unhideWhenUsed/>
    <w:qFormat/>
    <w:uiPriority w:val="39"/>
    <w:pPr>
      <w:ind w:left="480"/>
    </w:pPr>
    <w:rPr>
      <w:rFonts w:asciiTheme="minorHAnsi" w:eastAsiaTheme="minorHAnsi"/>
      <w:i/>
      <w:iCs/>
      <w:sz w:val="20"/>
      <w:szCs w:val="20"/>
    </w:rPr>
  </w:style>
  <w:style w:type="paragraph" w:styleId="13">
    <w:name w:val="toc 8"/>
    <w:basedOn w:val="1"/>
    <w:next w:val="1"/>
    <w:unhideWhenUsed/>
    <w:qFormat/>
    <w:uiPriority w:val="39"/>
    <w:pPr>
      <w:ind w:left="1680"/>
    </w:pPr>
    <w:rPr>
      <w:rFonts w:asciiTheme="minorHAnsi" w:eastAsiaTheme="minorHAnsi"/>
      <w:sz w:val="18"/>
      <w:szCs w:val="18"/>
    </w:rPr>
  </w:style>
  <w:style w:type="paragraph" w:styleId="14">
    <w:name w:val="footer"/>
    <w:basedOn w:val="1"/>
    <w:next w:val="1"/>
    <w:link w:val="33"/>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6">
    <w:name w:val="toc 1"/>
    <w:basedOn w:val="1"/>
    <w:next w:val="1"/>
    <w:unhideWhenUsed/>
    <w:qFormat/>
    <w:uiPriority w:val="39"/>
    <w:pPr>
      <w:spacing w:before="120" w:after="120"/>
    </w:pPr>
    <w:rPr>
      <w:rFonts w:asciiTheme="minorHAnsi" w:eastAsiaTheme="minorHAnsi"/>
      <w:b/>
      <w:bCs/>
      <w:caps/>
      <w:sz w:val="20"/>
      <w:szCs w:val="20"/>
    </w:rPr>
  </w:style>
  <w:style w:type="paragraph" w:styleId="17">
    <w:name w:val="toc 4"/>
    <w:basedOn w:val="1"/>
    <w:next w:val="1"/>
    <w:unhideWhenUsed/>
    <w:qFormat/>
    <w:uiPriority w:val="39"/>
    <w:pPr>
      <w:ind w:left="720"/>
    </w:pPr>
    <w:rPr>
      <w:rFonts w:asciiTheme="minorHAnsi" w:eastAsiaTheme="minorHAnsi"/>
      <w:sz w:val="18"/>
      <w:szCs w:val="18"/>
    </w:rPr>
  </w:style>
  <w:style w:type="paragraph" w:styleId="18">
    <w:name w:val="toc 6"/>
    <w:basedOn w:val="1"/>
    <w:next w:val="1"/>
    <w:unhideWhenUsed/>
    <w:qFormat/>
    <w:uiPriority w:val="39"/>
    <w:pPr>
      <w:ind w:left="1200"/>
    </w:pPr>
    <w:rPr>
      <w:rFonts w:asciiTheme="minorHAnsi" w:eastAsiaTheme="minorHAnsi"/>
      <w:sz w:val="18"/>
      <w:szCs w:val="18"/>
    </w:rPr>
  </w:style>
  <w:style w:type="paragraph" w:styleId="19">
    <w:name w:val="toc 2"/>
    <w:basedOn w:val="1"/>
    <w:next w:val="1"/>
    <w:unhideWhenUsed/>
    <w:qFormat/>
    <w:uiPriority w:val="39"/>
    <w:pPr>
      <w:ind w:left="240"/>
    </w:pPr>
    <w:rPr>
      <w:rFonts w:asciiTheme="minorHAnsi" w:eastAsiaTheme="minorHAnsi"/>
      <w:smallCaps/>
      <w:sz w:val="20"/>
      <w:szCs w:val="20"/>
    </w:rPr>
  </w:style>
  <w:style w:type="paragraph" w:styleId="20">
    <w:name w:val="toc 9"/>
    <w:basedOn w:val="1"/>
    <w:next w:val="1"/>
    <w:unhideWhenUsed/>
    <w:qFormat/>
    <w:uiPriority w:val="39"/>
    <w:pPr>
      <w:ind w:left="1920"/>
    </w:pPr>
    <w:rPr>
      <w:rFonts w:asciiTheme="minorHAnsi" w:eastAsiaTheme="minorHAnsi"/>
      <w:sz w:val="18"/>
      <w:szCs w:val="18"/>
    </w:rPr>
  </w:style>
  <w:style w:type="paragraph" w:styleId="21">
    <w:name w:val="Normal (Web)"/>
    <w:basedOn w:val="1"/>
    <w:qFormat/>
    <w:uiPriority w:val="99"/>
    <w:pPr>
      <w:widowControl/>
      <w:spacing w:before="100" w:beforeAutospacing="1" w:after="100" w:afterAutospacing="1"/>
    </w:pPr>
    <w:rPr>
      <w:rFonts w:cs="宋体"/>
      <w:color w:val="000000"/>
      <w:kern w:val="0"/>
      <w:szCs w:val="24"/>
    </w:rPr>
  </w:style>
  <w:style w:type="paragraph" w:styleId="22">
    <w:name w:val="annotation subject"/>
    <w:basedOn w:val="9"/>
    <w:next w:val="9"/>
    <w:link w:val="43"/>
    <w:semiHidden/>
    <w:unhideWhenUsed/>
    <w:qFormat/>
    <w:uiPriority w:val="99"/>
    <w:pPr>
      <w:spacing w:line="360" w:lineRule="auto"/>
    </w:pPr>
    <w:rPr>
      <w:rFonts w:eastAsia="宋体"/>
      <w:b/>
      <w:bCs/>
      <w:sz w:val="24"/>
      <w:szCs w:val="22"/>
    </w:rPr>
  </w:style>
  <w:style w:type="paragraph" w:styleId="23">
    <w:name w:val="Body Text First Indent"/>
    <w:semiHidden/>
    <w:unhideWhenUsed/>
    <w:qFormat/>
    <w:uiPriority w:val="99"/>
    <w:pPr>
      <w:keepNext w:val="0"/>
      <w:keepLines w:val="0"/>
      <w:widowControl w:val="0"/>
      <w:suppressLineNumbers w:val="0"/>
      <w:spacing w:before="0" w:beforeAutospacing="0" w:after="0" w:afterAutospacing="0" w:line="420" w:lineRule="auto"/>
      <w:ind w:left="0" w:right="0" w:firstLine="420" w:firstLineChars="100"/>
      <w:jc w:val="both"/>
    </w:pPr>
    <w:rPr>
      <w:rFonts w:hint="default" w:ascii="Calibri" w:hAnsi="Calibri" w:eastAsia="宋体" w:cs="Times New Roman"/>
      <w:kern w:val="2"/>
      <w:sz w:val="21"/>
      <w:szCs w:val="21"/>
      <w:lang w:val="en-US" w:eastAsia="zh-CN" w:bidi="ar"/>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unhideWhenUsed/>
    <w:qFormat/>
    <w:uiPriority w:val="99"/>
    <w:rPr>
      <w:color w:val="0563C1" w:themeColor="hyperlink"/>
      <w:u w:val="single"/>
      <w14:textFill>
        <w14:solidFill>
          <w14:schemeClr w14:val="hlink"/>
        </w14:solidFill>
      </w14:textFill>
    </w:rPr>
  </w:style>
  <w:style w:type="character" w:styleId="28">
    <w:name w:val="annotation reference"/>
    <w:qFormat/>
    <w:uiPriority w:val="0"/>
    <w:rPr>
      <w:sz w:val="21"/>
      <w:szCs w:val="21"/>
    </w:rPr>
  </w:style>
  <w:style w:type="paragraph" w:customStyle="1" w:styleId="29">
    <w:name w:val="正文缩进2"/>
    <w:basedOn w:val="1"/>
    <w:qFormat/>
    <w:uiPriority w:val="0"/>
    <w:pPr>
      <w:wordWrap w:val="0"/>
      <w:ind w:firstLine="480"/>
    </w:pPr>
    <w:rPr>
      <w:iCs/>
      <w:shd w:val="clear" w:color="auto" w:fill="FFFFFF" w:themeFill="background1"/>
      <w:lang w:val="zh-CN"/>
    </w:rPr>
  </w:style>
  <w:style w:type="character" w:customStyle="1" w:styleId="30">
    <w:name w:val="标题 1 字符"/>
    <w:basedOn w:val="26"/>
    <w:link w:val="2"/>
    <w:qFormat/>
    <w:uiPriority w:val="9"/>
    <w:rPr>
      <w:rFonts w:eastAsia="黑体"/>
      <w:b/>
      <w:bCs/>
      <w:kern w:val="44"/>
      <w:sz w:val="44"/>
      <w:szCs w:val="44"/>
    </w:rPr>
  </w:style>
  <w:style w:type="paragraph" w:styleId="31">
    <w:name w:val="List Paragraph"/>
    <w:basedOn w:val="1"/>
    <w:qFormat/>
    <w:uiPriority w:val="34"/>
    <w:pPr>
      <w:numPr>
        <w:ilvl w:val="0"/>
        <w:numId w:val="1"/>
      </w:numPr>
    </w:pPr>
  </w:style>
  <w:style w:type="character" w:customStyle="1" w:styleId="32">
    <w:name w:val="页眉 字符"/>
    <w:basedOn w:val="26"/>
    <w:link w:val="15"/>
    <w:qFormat/>
    <w:uiPriority w:val="99"/>
    <w:rPr>
      <w:rFonts w:eastAsia="宋体"/>
      <w:sz w:val="18"/>
      <w:szCs w:val="18"/>
    </w:rPr>
  </w:style>
  <w:style w:type="character" w:customStyle="1" w:styleId="33">
    <w:name w:val="页脚 字符"/>
    <w:basedOn w:val="26"/>
    <w:link w:val="14"/>
    <w:qFormat/>
    <w:uiPriority w:val="99"/>
    <w:rPr>
      <w:rFonts w:eastAsia="宋体"/>
      <w:sz w:val="18"/>
      <w:szCs w:val="18"/>
    </w:rPr>
  </w:style>
  <w:style w:type="character" w:customStyle="1" w:styleId="34">
    <w:name w:val="标题 2 字符"/>
    <w:basedOn w:val="26"/>
    <w:link w:val="3"/>
    <w:qFormat/>
    <w:uiPriority w:val="0"/>
    <w:rPr>
      <w:rFonts w:eastAsia="宋体" w:asciiTheme="majorHAnsi" w:hAnsiTheme="majorHAnsi" w:cstheme="majorBidi"/>
      <w:b/>
      <w:bCs/>
      <w:sz w:val="32"/>
      <w:szCs w:val="32"/>
    </w:rPr>
  </w:style>
  <w:style w:type="character" w:customStyle="1" w:styleId="35">
    <w:name w:val="批注文字 字符"/>
    <w:basedOn w:val="26"/>
    <w:link w:val="9"/>
    <w:qFormat/>
    <w:uiPriority w:val="0"/>
    <w:rPr>
      <w:szCs w:val="24"/>
    </w:rPr>
  </w:style>
  <w:style w:type="paragraph" w:customStyle="1" w:styleId="36">
    <w:name w:val="Char1 Char Char Char"/>
    <w:basedOn w:val="1"/>
    <w:qFormat/>
    <w:uiPriority w:val="0"/>
    <w:pPr>
      <w:adjustRightInd w:val="0"/>
      <w:jc w:val="both"/>
    </w:pPr>
    <w:rPr>
      <w:rFonts w:ascii="Times New Roman" w:hAnsi="Times New Roman" w:cs="Times New Roman"/>
      <w:kern w:val="0"/>
      <w:szCs w:val="20"/>
    </w:rPr>
  </w:style>
  <w:style w:type="character" w:customStyle="1" w:styleId="37">
    <w:name w:val="标题 3 字符"/>
    <w:basedOn w:val="26"/>
    <w:link w:val="4"/>
    <w:qFormat/>
    <w:uiPriority w:val="9"/>
    <w:rPr>
      <w:rFonts w:eastAsia="宋体"/>
      <w:b/>
      <w:bCs/>
      <w:sz w:val="30"/>
      <w:szCs w:val="32"/>
    </w:rPr>
  </w:style>
  <w:style w:type="character" w:customStyle="1" w:styleId="38">
    <w:name w:val="标题 4 字符"/>
    <w:basedOn w:val="26"/>
    <w:link w:val="5"/>
    <w:qFormat/>
    <w:uiPriority w:val="9"/>
    <w:rPr>
      <w:rFonts w:eastAsia="宋体" w:asciiTheme="majorHAnsi" w:hAnsiTheme="majorHAnsi" w:cstheme="majorBidi"/>
      <w:b/>
      <w:bCs/>
      <w:sz w:val="28"/>
      <w:szCs w:val="28"/>
    </w:rPr>
  </w:style>
  <w:style w:type="character" w:customStyle="1" w:styleId="39">
    <w:name w:val="正文文本 字符"/>
    <w:basedOn w:val="26"/>
    <w:link w:val="10"/>
    <w:qFormat/>
    <w:uiPriority w:val="99"/>
    <w:rPr>
      <w:szCs w:val="24"/>
    </w:rPr>
  </w:style>
  <w:style w:type="paragraph" w:customStyle="1" w:styleId="40">
    <w:name w:val="样式"/>
    <w:basedOn w:val="1"/>
    <w:qFormat/>
    <w:uiPriority w:val="0"/>
    <w:pPr>
      <w:autoSpaceDE w:val="0"/>
      <w:autoSpaceDN w:val="0"/>
      <w:snapToGrid w:val="0"/>
      <w:spacing w:before="120" w:after="120"/>
      <w:jc w:val="both"/>
    </w:pPr>
    <w:rPr>
      <w:rFonts w:hAnsi="Times New Roman" w:cs="Times New Roman"/>
      <w:kern w:val="0"/>
      <w:szCs w:val="20"/>
    </w:rPr>
  </w:style>
  <w:style w:type="paragraph" w:styleId="41">
    <w:name w:val="No Spacing"/>
    <w:qFormat/>
    <w:uiPriority w:val="1"/>
    <w:pPr>
      <w:widowControl w:val="0"/>
    </w:pPr>
    <w:rPr>
      <w:rFonts w:ascii="宋体" w:hAnsi="宋体" w:eastAsia="宋体" w:cstheme="minorBidi"/>
      <w:kern w:val="2"/>
      <w:sz w:val="24"/>
      <w:szCs w:val="22"/>
      <w:lang w:val="en-US" w:eastAsia="zh-CN" w:bidi="ar-SA"/>
    </w:rPr>
  </w:style>
  <w:style w:type="character" w:customStyle="1" w:styleId="42">
    <w:name w:val="未处理的提及1"/>
    <w:basedOn w:val="26"/>
    <w:semiHidden/>
    <w:unhideWhenUsed/>
    <w:qFormat/>
    <w:uiPriority w:val="99"/>
    <w:rPr>
      <w:color w:val="605E5C"/>
      <w:shd w:val="clear" w:color="auto" w:fill="E1DFDD"/>
    </w:rPr>
  </w:style>
  <w:style w:type="character" w:customStyle="1" w:styleId="43">
    <w:name w:val="批注主题 字符"/>
    <w:basedOn w:val="35"/>
    <w:link w:val="22"/>
    <w:semiHidden/>
    <w:qFormat/>
    <w:uiPriority w:val="99"/>
    <w:rPr>
      <w:rFonts w:ascii="宋体" w:hAnsi="宋体" w:cstheme="minorBidi"/>
      <w:b/>
      <w:bCs/>
      <w:kern w:val="2"/>
      <w:sz w:val="24"/>
      <w:szCs w:val="22"/>
    </w:rPr>
  </w:style>
  <w:style w:type="character" w:customStyle="1" w:styleId="44">
    <w:name w:val="未处理的提及2"/>
    <w:basedOn w:val="26"/>
    <w:semiHidden/>
    <w:unhideWhenUsed/>
    <w:qFormat/>
    <w:uiPriority w:val="99"/>
    <w:rPr>
      <w:color w:val="605E5C"/>
      <w:shd w:val="clear" w:color="auto" w:fill="E1DFDD"/>
    </w:rPr>
  </w:style>
  <w:style w:type="paragraph" w:customStyle="1" w:styleId="45">
    <w:name w:val="Table Paragraph"/>
    <w:basedOn w:val="1"/>
    <w:qFormat/>
    <w:uiPriority w:val="1"/>
    <w:pPr>
      <w:autoSpaceDE w:val="0"/>
      <w:autoSpaceDN w:val="0"/>
      <w:jc w:val="left"/>
    </w:pPr>
    <w:rPr>
      <w:rFonts w:ascii="Noto Sans Mono CJK JP Regular" w:hAnsi="Noto Sans Mono CJK JP Regular" w:cs="Noto Sans Mono CJK JP Regular"/>
      <w:sz w:val="22"/>
      <w:szCs w:val="22"/>
      <w:lang w:val="zh-CN"/>
    </w:rPr>
  </w:style>
  <w:style w:type="paragraph" w:customStyle="1" w:styleId="46">
    <w:name w:val="WPSOffice手动目录 1"/>
    <w:qFormat/>
    <w:uiPriority w:val="0"/>
    <w:pPr>
      <w:ind w:leftChars="0"/>
    </w:pPr>
    <w:rPr>
      <w:rFonts w:ascii="Times New Roman" w:hAnsi="Times New Roman" w:eastAsia="宋体" w:cs="Times New Roman"/>
      <w:sz w:val="20"/>
      <w:szCs w:val="20"/>
    </w:rPr>
  </w:style>
  <w:style w:type="character" w:customStyle="1" w:styleId="47">
    <w:name w:val="10"/>
    <w:basedOn w:val="26"/>
    <w:qFormat/>
    <w:uiPriority w:val="0"/>
    <w:rPr>
      <w:rFonts w:hint="default" w:ascii="Times New Roman" w:hAnsi="Times New Roman" w:cs="Times New Roman"/>
    </w:rPr>
  </w:style>
  <w:style w:type="character" w:customStyle="1" w:styleId="48">
    <w:name w:val="15"/>
    <w:basedOn w:val="26"/>
    <w:qFormat/>
    <w:uiPriority w:val="0"/>
    <w:rPr>
      <w:rFonts w:hint="default" w:ascii="Times New Roman" w:hAnsi="Times New Roman" w:cs="Times New Roman"/>
      <w:b/>
    </w:rPr>
  </w:style>
  <w:style w:type="paragraph" w:customStyle="1" w:styleId="49">
    <w:name w:val="Table Text"/>
    <w:basedOn w:val="1"/>
    <w:qFormat/>
    <w:uiPriority w:val="0"/>
    <w:pPr>
      <w:keepNext w:val="0"/>
      <w:keepLines w:val="0"/>
      <w:widowControl w:val="0"/>
      <w:suppressLineNumbers w:val="0"/>
      <w:kinsoku w:val="0"/>
      <w:autoSpaceDE w:val="0"/>
      <w:autoSpaceDN w:val="0"/>
      <w:adjustRightInd w:val="0"/>
      <w:snapToGrid w:val="0"/>
      <w:spacing w:before="0" w:beforeAutospacing="0" w:after="0" w:afterAutospacing="0" w:line="360" w:lineRule="auto"/>
      <w:ind w:left="0" w:right="0"/>
      <w:jc w:val="left"/>
      <w:textAlignment w:val="baseline"/>
    </w:pPr>
    <w:rPr>
      <w:rFonts w:hint="default" w:ascii="仿宋" w:hAnsi="仿宋" w:eastAsia="仿宋" w:cs="仿宋"/>
      <w:color w:val="000000"/>
      <w:kern w:val="0"/>
      <w:sz w:val="24"/>
      <w:szCs w:val="24"/>
      <w:lang w:val="en-US" w:eastAsia="zh-CN" w:bidi="ar"/>
    </w:rPr>
  </w:style>
  <w:style w:type="paragraph" w:customStyle="1" w:styleId="50">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table" w:customStyle="1" w:styleId="51">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56</Pages>
  <Words>6029</Words>
  <Characters>6737</Characters>
  <Lines>1</Lines>
  <Paragraphs>1</Paragraphs>
  <TotalTime>3</TotalTime>
  <ScaleCrop>false</ScaleCrop>
  <LinksUpToDate>false</LinksUpToDate>
  <CharactersWithSpaces>6841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2024-01-04T21:57:00Z</dcterms:created>
  <dc:creator>admin</dc:creator>
  <cp:lastModifiedBy>市公共资源交易中心</cp:lastModifiedBy>
  <dcterms:modified xsi:type="dcterms:W3CDTF">2026-11-02T01:13:48Z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B7607FE46F894B8CA507AA35106AA9C6_13</vt:lpwstr>
  </property>
  <property fmtid="{D5CDD505-2E9C-101B-9397-08002B2CF9AE}" pid="4" name="KSOTemplateDocerSaveRecord">
    <vt:lpwstr>eyJoZGlkIjoiZDU3MzhkNmIwNzZiZWVlMGNlNTdhMWViYWZkNWU1MzkiLCJ1c2VySWQiOiI0ODM1MjMzMDcifQ==</vt:lpwstr>
  </property>
</Properties>
</file>