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kern w:val="2"/>
          <w:sz w:val="84"/>
          <w:szCs w:val="84"/>
        </w:rPr>
      </w:pPr>
    </w:p>
    <w:p>
      <w:pPr>
        <w:pStyle w:val="13"/>
        <w:rPr>
          <w:rFonts w:hint="eastAsia"/>
        </w:rPr>
      </w:pPr>
    </w:p>
    <w:p>
      <w:pPr>
        <w:rPr>
          <w:rFonts w:hint="eastAsia" w:ascii="宋体" w:hAnsi="宋体" w:eastAsia="宋体" w:cs="宋体"/>
          <w:b/>
          <w:kern w:val="2"/>
          <w:sz w:val="84"/>
          <w:szCs w:val="84"/>
        </w:rPr>
      </w:pPr>
    </w:p>
    <w:p>
      <w:pPr>
        <w:jc w:val="center"/>
        <w:rPr>
          <w:rFonts w:hint="eastAsia" w:ascii="宋体" w:hAnsi="宋体" w:eastAsia="宋体" w:cs="宋体"/>
          <w:b/>
          <w:kern w:val="2"/>
          <w:sz w:val="84"/>
          <w:szCs w:val="84"/>
        </w:rPr>
      </w:pPr>
      <w:r>
        <w:rPr>
          <w:rFonts w:hint="eastAsia" w:ascii="宋体" w:hAnsi="宋体" w:eastAsia="宋体" w:cs="宋体"/>
          <w:b/>
          <w:kern w:val="2"/>
          <w:sz w:val="84"/>
          <w:szCs w:val="84"/>
        </w:rPr>
        <w:t>竞争性磋商文件</w:t>
      </w:r>
    </w:p>
    <w:p>
      <w:pPr>
        <w:jc w:val="center"/>
        <w:rPr>
          <w:rFonts w:hint="eastAsia" w:ascii="宋体" w:hAnsi="宋体" w:eastAsia="宋体" w:cs="宋体"/>
          <w:b/>
          <w:kern w:val="2"/>
          <w:sz w:val="84"/>
          <w:szCs w:val="84"/>
        </w:rPr>
      </w:pPr>
    </w:p>
    <w:p>
      <w:pPr>
        <w:jc w:val="center"/>
        <w:rPr>
          <w:rFonts w:hint="eastAsia" w:ascii="宋体" w:hAnsi="宋体" w:eastAsia="宋体" w:cs="宋体"/>
          <w:b/>
          <w:kern w:val="2"/>
          <w:sz w:val="84"/>
          <w:szCs w:val="84"/>
        </w:rPr>
      </w:pPr>
    </w:p>
    <w:p>
      <w:pPr>
        <w:jc w:val="center"/>
        <w:rPr>
          <w:rFonts w:hint="eastAsia" w:ascii="宋体" w:hAnsi="宋体" w:eastAsia="宋体" w:cs="宋体"/>
          <w:b/>
          <w:kern w:val="2"/>
          <w:sz w:val="84"/>
          <w:szCs w:val="84"/>
        </w:rPr>
      </w:pPr>
    </w:p>
    <w:p>
      <w:pPr>
        <w:rPr>
          <w:rFonts w:hint="eastAsia" w:ascii="宋体" w:hAnsi="宋体" w:eastAsia="宋体" w:cs="宋体"/>
          <w:b/>
          <w:kern w:val="2"/>
          <w:szCs w:val="32"/>
        </w:rPr>
      </w:pPr>
    </w:p>
    <w:p>
      <w:pPr>
        <w:ind w:left="2240" w:leftChars="200" w:hanging="1600" w:hangingChars="500"/>
        <w:rPr>
          <w:rFonts w:hint="eastAsia" w:ascii="宋体" w:hAnsi="宋体" w:eastAsia="宋体" w:cs="宋体"/>
          <w:b/>
          <w:kern w:val="2"/>
          <w:szCs w:val="32"/>
          <w:lang w:eastAsia="zh-CN"/>
        </w:rPr>
      </w:pPr>
      <w:r>
        <w:rPr>
          <w:rFonts w:hint="eastAsia" w:ascii="宋体" w:hAnsi="宋体" w:eastAsia="宋体" w:cs="宋体"/>
          <w:b/>
          <w:kern w:val="2"/>
          <w:szCs w:val="32"/>
        </w:rPr>
        <w:t>项目名称：</w:t>
      </w:r>
      <w:r>
        <w:rPr>
          <w:rFonts w:hint="eastAsia" w:ascii="宋体" w:hAnsi="宋体" w:eastAsia="宋体" w:cs="宋体"/>
          <w:b/>
          <w:kern w:val="2"/>
          <w:szCs w:val="32"/>
          <w:lang w:eastAsia="zh-CN"/>
        </w:rPr>
        <w:t>2022年广水市小麦绿色高质量发展示范项目</w:t>
      </w:r>
    </w:p>
    <w:p>
      <w:pPr>
        <w:snapToGrid w:val="0"/>
        <w:spacing w:line="420" w:lineRule="exact"/>
        <w:ind w:firstLine="640" w:firstLineChars="200"/>
        <w:rPr>
          <w:rFonts w:hint="eastAsia" w:ascii="宋体" w:hAnsi="宋体" w:eastAsia="宋体" w:cs="宋体"/>
          <w:b/>
          <w:kern w:val="2"/>
          <w:szCs w:val="32"/>
        </w:rPr>
      </w:pPr>
    </w:p>
    <w:p>
      <w:pPr>
        <w:snapToGrid w:val="0"/>
        <w:spacing w:line="420" w:lineRule="exact"/>
        <w:ind w:firstLine="640" w:firstLineChars="200"/>
        <w:rPr>
          <w:rFonts w:hint="default" w:ascii="宋体" w:hAnsi="宋体" w:eastAsia="宋体" w:cs="宋体"/>
          <w:b/>
          <w:kern w:val="2"/>
          <w:szCs w:val="32"/>
          <w:lang w:val="en-US" w:eastAsia="zh-CN"/>
        </w:rPr>
      </w:pPr>
      <w:r>
        <w:rPr>
          <w:rFonts w:hint="eastAsia" w:ascii="宋体" w:hAnsi="宋体" w:eastAsia="宋体" w:cs="宋体"/>
          <w:b/>
          <w:kern w:val="2"/>
          <w:szCs w:val="32"/>
        </w:rPr>
        <w:t>项目编</w:t>
      </w:r>
      <w:r>
        <w:rPr>
          <w:rFonts w:hint="eastAsia" w:ascii="宋体" w:hAnsi="宋体" w:eastAsia="宋体" w:cs="宋体"/>
          <w:b/>
          <w:kern w:val="2"/>
          <w:szCs w:val="32"/>
          <w:lang w:eastAsia="zh-CN"/>
        </w:rPr>
        <w:t>号：</w:t>
      </w:r>
      <w:r>
        <w:rPr>
          <w:rFonts w:hint="eastAsia" w:ascii="宋体" w:hAnsi="宋体" w:eastAsia="宋体" w:cs="宋体"/>
          <w:b/>
          <w:kern w:val="2"/>
          <w:szCs w:val="32"/>
        </w:rPr>
        <w:t>HBGS-202304ZC-042001</w:t>
      </w:r>
    </w:p>
    <w:p>
      <w:pPr>
        <w:snapToGrid w:val="0"/>
        <w:spacing w:line="420" w:lineRule="exact"/>
        <w:ind w:firstLine="640" w:firstLineChars="200"/>
        <w:rPr>
          <w:rFonts w:hint="default" w:ascii="宋体" w:hAnsi="宋体" w:eastAsia="宋体" w:cs="宋体"/>
          <w:b/>
          <w:kern w:val="2"/>
          <w:szCs w:val="32"/>
          <w:lang w:val="en-US" w:eastAsia="zh-CN"/>
        </w:rPr>
      </w:pPr>
    </w:p>
    <w:p>
      <w:pPr>
        <w:widowControl/>
        <w:spacing w:after="240" w:line="460" w:lineRule="exact"/>
        <w:ind w:firstLine="627" w:firstLineChars="196"/>
        <w:jc w:val="left"/>
        <w:rPr>
          <w:rFonts w:hint="eastAsia"/>
          <w:lang w:eastAsia="zh-CN"/>
        </w:rPr>
      </w:pPr>
    </w:p>
    <w:p>
      <w:pPr>
        <w:rPr>
          <w:rFonts w:hint="eastAsia" w:ascii="宋体" w:hAnsi="宋体" w:eastAsia="宋体" w:cs="宋体"/>
          <w:kern w:val="2"/>
          <w:sz w:val="21"/>
          <w:szCs w:val="24"/>
        </w:rPr>
      </w:pPr>
    </w:p>
    <w:p>
      <w:pPr>
        <w:rPr>
          <w:rFonts w:hint="eastAsia" w:ascii="宋体" w:hAnsi="宋体" w:eastAsia="宋体" w:cs="宋体"/>
          <w:kern w:val="2"/>
          <w:sz w:val="21"/>
          <w:szCs w:val="24"/>
        </w:rPr>
      </w:pPr>
    </w:p>
    <w:p>
      <w:pPr>
        <w:snapToGrid w:val="0"/>
        <w:spacing w:line="420" w:lineRule="auto"/>
        <w:ind w:firstLine="826" w:firstLineChars="295"/>
        <w:rPr>
          <w:rFonts w:hint="eastAsia" w:ascii="宋体" w:hAnsi="宋体" w:eastAsia="宋体" w:cs="宋体"/>
          <w:b/>
          <w:kern w:val="2"/>
          <w:sz w:val="28"/>
          <w:szCs w:val="28"/>
        </w:rPr>
      </w:pPr>
      <w:r>
        <w:rPr>
          <w:rFonts w:hint="eastAsia" w:ascii="宋体" w:hAnsi="宋体" w:eastAsia="宋体" w:cs="宋体"/>
          <w:b/>
          <w:kern w:val="2"/>
          <w:sz w:val="28"/>
          <w:szCs w:val="28"/>
        </w:rPr>
        <w:t>采购人：广水市农业农村局</w:t>
      </w:r>
    </w:p>
    <w:p>
      <w:pPr>
        <w:snapToGrid w:val="0"/>
        <w:spacing w:line="420" w:lineRule="auto"/>
        <w:ind w:firstLine="826" w:firstLineChars="295"/>
        <w:rPr>
          <w:rFonts w:hint="eastAsia" w:ascii="宋体" w:hAnsi="宋体" w:eastAsia="宋体" w:cs="宋体"/>
          <w:b/>
          <w:kern w:val="2"/>
          <w:sz w:val="28"/>
          <w:szCs w:val="28"/>
          <w:lang w:eastAsia="zh-CN"/>
        </w:rPr>
      </w:pPr>
      <w:r>
        <w:rPr>
          <w:rFonts w:hint="eastAsia" w:ascii="宋体" w:hAnsi="宋体" w:eastAsia="宋体" w:cs="宋体"/>
          <w:b/>
          <w:kern w:val="2"/>
          <w:sz w:val="28"/>
          <w:szCs w:val="28"/>
        </w:rPr>
        <w:t>采购代理机构：</w:t>
      </w:r>
      <w:r>
        <w:rPr>
          <w:rFonts w:hint="eastAsia" w:ascii="宋体" w:hAnsi="宋体" w:eastAsia="宋体" w:cs="宋体"/>
          <w:b/>
          <w:kern w:val="2"/>
          <w:sz w:val="28"/>
          <w:szCs w:val="28"/>
          <w:lang w:eastAsia="zh-CN"/>
        </w:rPr>
        <w:t>湖北楚振捷工程项目管理有限公司</w:t>
      </w:r>
    </w:p>
    <w:p>
      <w:pPr>
        <w:snapToGrid w:val="0"/>
        <w:spacing w:line="420" w:lineRule="auto"/>
        <w:ind w:firstLine="826" w:firstLineChars="295"/>
        <w:rPr>
          <w:rFonts w:hint="eastAsia" w:ascii="宋体" w:hAnsi="宋体" w:eastAsia="宋体" w:cs="宋体"/>
          <w:sz w:val="52"/>
          <w:lang w:val="zh-CN"/>
        </w:rPr>
      </w:pPr>
      <w:r>
        <w:rPr>
          <w:rFonts w:hint="eastAsia" w:ascii="宋体" w:hAnsi="宋体" w:eastAsia="宋体" w:cs="宋体"/>
          <w:b/>
          <w:kern w:val="2"/>
          <w:sz w:val="28"/>
          <w:szCs w:val="28"/>
        </w:rPr>
        <w:t>日期：</w:t>
      </w:r>
      <w:r>
        <w:rPr>
          <w:rFonts w:hint="eastAsia" w:ascii="宋体" w:hAnsi="宋体" w:eastAsia="宋体" w:cs="宋体"/>
          <w:b/>
          <w:kern w:val="2"/>
          <w:sz w:val="28"/>
          <w:szCs w:val="28"/>
          <w:lang w:val="en-US" w:eastAsia="zh-CN"/>
        </w:rPr>
        <w:t>2023</w:t>
      </w:r>
      <w:r>
        <w:rPr>
          <w:rFonts w:hint="eastAsia" w:ascii="宋体" w:hAnsi="宋体" w:eastAsia="宋体" w:cs="宋体"/>
          <w:b/>
          <w:color w:val="auto"/>
          <w:kern w:val="2"/>
          <w:sz w:val="28"/>
          <w:szCs w:val="28"/>
        </w:rPr>
        <w:t>年</w:t>
      </w:r>
      <w:r>
        <w:rPr>
          <w:rFonts w:hint="eastAsia" w:ascii="宋体" w:hAnsi="宋体" w:eastAsia="宋体" w:cs="宋体"/>
          <w:b/>
          <w:color w:val="auto"/>
          <w:kern w:val="2"/>
          <w:sz w:val="28"/>
          <w:szCs w:val="28"/>
          <w:lang w:val="en-US" w:eastAsia="zh-CN"/>
        </w:rPr>
        <w:t>4</w:t>
      </w:r>
      <w:r>
        <w:rPr>
          <w:rFonts w:hint="eastAsia" w:ascii="宋体" w:hAnsi="宋体" w:eastAsia="宋体" w:cs="宋体"/>
          <w:b/>
          <w:color w:val="auto"/>
          <w:kern w:val="2"/>
          <w:sz w:val="28"/>
          <w:szCs w:val="28"/>
        </w:rPr>
        <w:t>月</w:t>
      </w:r>
    </w:p>
    <w:p>
      <w:pPr>
        <w:autoSpaceDE w:val="0"/>
        <w:autoSpaceDN w:val="0"/>
        <w:adjustRightInd w:val="0"/>
        <w:snapToGrid w:val="0"/>
        <w:spacing w:line="600" w:lineRule="exact"/>
        <w:ind w:firstLine="420"/>
        <w:jc w:val="center"/>
        <w:rPr>
          <w:rFonts w:hint="eastAsia" w:ascii="宋体" w:hAnsi="宋体" w:eastAsia="宋体" w:cs="宋体"/>
          <w:b/>
          <w:sz w:val="28"/>
          <w:szCs w:val="28"/>
          <w:lang w:val="zh-CN"/>
        </w:rPr>
        <w:sectPr>
          <w:headerReference r:id="rId4" w:type="first"/>
          <w:footerReference r:id="rId6" w:type="first"/>
          <w:headerReference r:id="rId3" w:type="default"/>
          <w:footerReference r:id="rId5" w:type="default"/>
          <w:pgSz w:w="11906" w:h="16838"/>
          <w:pgMar w:top="1134" w:right="1247" w:bottom="851" w:left="1418" w:header="964" w:footer="851" w:gutter="0"/>
          <w:pgNumType w:fmt="decimal" w:start="1"/>
          <w:cols w:space="720" w:num="1"/>
          <w:titlePg/>
          <w:docGrid w:type="linesAndChars" w:linePitch="435" w:charSpace="0"/>
        </w:sectPr>
      </w:pPr>
    </w:p>
    <w:p>
      <w:pPr>
        <w:autoSpaceDE w:val="0"/>
        <w:autoSpaceDN w:val="0"/>
        <w:adjustRightInd w:val="0"/>
        <w:snapToGrid w:val="0"/>
        <w:spacing w:line="600" w:lineRule="exact"/>
        <w:ind w:firstLine="420"/>
        <w:jc w:val="center"/>
        <w:rPr>
          <w:rFonts w:hint="eastAsia" w:ascii="宋体" w:hAnsi="宋体" w:eastAsia="宋体" w:cs="宋体"/>
          <w:b/>
          <w:sz w:val="28"/>
          <w:szCs w:val="28"/>
        </w:rPr>
      </w:pPr>
      <w:r>
        <w:rPr>
          <w:rFonts w:hint="eastAsia" w:ascii="宋体" w:hAnsi="宋体" w:eastAsia="宋体" w:cs="宋体"/>
          <w:b/>
          <w:sz w:val="28"/>
          <w:szCs w:val="28"/>
          <w:lang w:val="zh-CN"/>
        </w:rPr>
        <w:t xml:space="preserve">目 </w:t>
      </w:r>
      <w:r>
        <w:rPr>
          <w:rFonts w:hint="eastAsia" w:ascii="宋体" w:hAnsi="宋体" w:eastAsia="宋体" w:cs="宋体"/>
          <w:b/>
          <w:sz w:val="28"/>
          <w:szCs w:val="28"/>
        </w:rPr>
        <w:t xml:space="preserve"> </w:t>
      </w:r>
      <w:r>
        <w:rPr>
          <w:rFonts w:hint="eastAsia" w:ascii="宋体" w:hAnsi="宋体" w:eastAsia="宋体" w:cs="宋体"/>
          <w:b/>
          <w:sz w:val="28"/>
          <w:szCs w:val="28"/>
          <w:lang w:val="zh-CN"/>
        </w:rPr>
        <w:t>录</w:t>
      </w:r>
    </w:p>
    <w:p>
      <w:pPr>
        <w:pStyle w:val="14"/>
        <w:tabs>
          <w:tab w:val="right" w:leader="dot" w:pos="9241"/>
        </w:tabs>
        <w:ind w:left="64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_Toc24464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第一部分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_Toc24464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241"/>
        </w:tabs>
        <w:ind w:left="640"/>
        <w:rPr>
          <w:rFonts w:hint="eastAsia" w:ascii="宋体" w:hAnsi="宋体" w:eastAsia="宋体" w:cs="宋体"/>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_Toc28534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第二部分 磋商供应商须知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_Toc28534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241"/>
        </w:tabs>
        <w:ind w:left="64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_Toc8224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第三部分 磋商供应商须知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_Toc8224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241"/>
        </w:tabs>
        <w:ind w:left="64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_Toc18031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第四部分 合同格式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_Toc18031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241"/>
        </w:tabs>
        <w:ind w:left="640"/>
        <w:rPr>
          <w:rFonts w:hint="eastAsia" w:ascii="宋体" w:hAnsi="宋体" w:eastAsia="宋体" w:cs="宋体"/>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_Toc15340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合同格式</w:t>
      </w:r>
      <w:r>
        <w:rPr>
          <w:rFonts w:hint="eastAsia" w:ascii="宋体" w:hAnsi="宋体" w:eastAsia="宋体" w:cs="宋体"/>
          <w:sz w:val="28"/>
          <w:szCs w:val="28"/>
        </w:rPr>
        <w:t>（参考）</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_Toc15340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241"/>
        </w:tabs>
        <w:ind w:left="64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_Toc30919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第五部分 采购要求及内容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_Toc30919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9241"/>
        </w:tabs>
        <w:ind w:firstLine="700" w:firstLineChars="25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_Toc10164 </w:instrText>
      </w:r>
      <w:r>
        <w:rPr>
          <w:rFonts w:hint="eastAsia" w:ascii="宋体" w:hAnsi="宋体" w:eastAsia="宋体" w:cs="宋体"/>
          <w:sz w:val="28"/>
          <w:szCs w:val="28"/>
        </w:rPr>
        <w:fldChar w:fldCharType="separate"/>
      </w:r>
      <w:r>
        <w:rPr>
          <w:rFonts w:hint="eastAsia" w:ascii="宋体" w:hAnsi="宋体" w:eastAsia="宋体" w:cs="宋体"/>
          <w:sz w:val="28"/>
          <w:szCs w:val="28"/>
        </w:rPr>
        <w:t>第六部分 磋商办法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_Toc10164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241"/>
        </w:tabs>
        <w:ind w:left="640"/>
        <w:rPr>
          <w:rFonts w:hint="eastAsia" w:ascii="宋体" w:hAnsi="宋体" w:eastAsia="宋体" w:cs="宋体"/>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_Toc16859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七部分 响应性文件格式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_Toc16859 \h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9241"/>
        </w:tabs>
      </w:pPr>
    </w:p>
    <w:p>
      <w:pPr>
        <w:snapToGrid w:val="0"/>
        <w:spacing w:line="600" w:lineRule="exact"/>
        <w:rPr>
          <w:rFonts w:hint="eastAsia" w:ascii="宋体" w:hAnsi="宋体" w:eastAsia="宋体" w:cs="宋体"/>
          <w:sz w:val="28"/>
          <w:szCs w:val="28"/>
        </w:rPr>
      </w:pPr>
      <w:r>
        <w:rPr>
          <w:rFonts w:hint="eastAsia" w:ascii="宋体" w:hAnsi="宋体" w:eastAsia="宋体" w:cs="宋体"/>
          <w:szCs w:val="28"/>
        </w:rPr>
        <w:fldChar w:fldCharType="end"/>
      </w:r>
    </w:p>
    <w:p>
      <w:pPr>
        <w:snapToGrid w:val="0"/>
        <w:spacing w:line="360" w:lineRule="exact"/>
        <w:rPr>
          <w:rFonts w:hint="eastAsia" w:ascii="宋体" w:hAnsi="宋体" w:eastAsia="宋体" w:cs="宋体"/>
          <w:sz w:val="28"/>
          <w:szCs w:val="28"/>
        </w:rPr>
      </w:pPr>
    </w:p>
    <w:p>
      <w:pPr>
        <w:snapToGrid w:val="0"/>
        <w:spacing w:line="360" w:lineRule="exact"/>
        <w:rPr>
          <w:rFonts w:hint="eastAsia" w:ascii="宋体" w:hAnsi="宋体" w:eastAsia="宋体" w:cs="宋体"/>
          <w:sz w:val="28"/>
          <w:szCs w:val="28"/>
        </w:rPr>
      </w:pPr>
    </w:p>
    <w:p>
      <w:pPr>
        <w:snapToGrid w:val="0"/>
        <w:spacing w:line="360" w:lineRule="exact"/>
        <w:rPr>
          <w:rFonts w:hint="eastAsia" w:ascii="宋体" w:hAnsi="宋体" w:eastAsia="宋体" w:cs="宋体"/>
          <w:sz w:val="28"/>
          <w:szCs w:val="28"/>
        </w:rPr>
      </w:pPr>
    </w:p>
    <w:p>
      <w:pPr>
        <w:snapToGrid w:val="0"/>
        <w:spacing w:line="360" w:lineRule="exact"/>
        <w:rPr>
          <w:rFonts w:hint="eastAsia" w:ascii="宋体" w:hAnsi="宋体" w:eastAsia="宋体" w:cs="宋体"/>
          <w:sz w:val="28"/>
          <w:szCs w:val="28"/>
        </w:rPr>
      </w:pPr>
    </w:p>
    <w:p>
      <w:pPr>
        <w:snapToGrid w:val="0"/>
        <w:spacing w:line="360" w:lineRule="exact"/>
        <w:rPr>
          <w:rFonts w:hint="eastAsia" w:ascii="宋体" w:hAnsi="宋体" w:eastAsia="宋体" w:cs="宋体"/>
          <w:sz w:val="28"/>
          <w:szCs w:val="28"/>
        </w:rPr>
      </w:pPr>
    </w:p>
    <w:p>
      <w:pPr>
        <w:snapToGrid w:val="0"/>
        <w:spacing w:line="360" w:lineRule="exact"/>
        <w:rPr>
          <w:rFonts w:hint="eastAsia" w:ascii="宋体" w:hAnsi="宋体" w:eastAsia="宋体" w:cs="宋体"/>
          <w:sz w:val="28"/>
          <w:szCs w:val="28"/>
        </w:rPr>
      </w:pPr>
    </w:p>
    <w:p>
      <w:pPr>
        <w:snapToGrid w:val="0"/>
        <w:spacing w:line="360" w:lineRule="exact"/>
        <w:rPr>
          <w:rFonts w:hint="eastAsia" w:ascii="宋体" w:hAnsi="宋体" w:eastAsia="宋体" w:cs="宋体"/>
          <w:sz w:val="28"/>
          <w:szCs w:val="28"/>
        </w:rPr>
      </w:pPr>
    </w:p>
    <w:p>
      <w:pPr>
        <w:snapToGrid w:val="0"/>
        <w:spacing w:line="360" w:lineRule="exact"/>
        <w:rPr>
          <w:rFonts w:hint="eastAsia" w:ascii="宋体" w:hAnsi="宋体" w:eastAsia="宋体" w:cs="宋体"/>
          <w:sz w:val="28"/>
          <w:szCs w:val="28"/>
        </w:rPr>
      </w:pPr>
    </w:p>
    <w:p>
      <w:pPr>
        <w:snapToGrid w:val="0"/>
        <w:spacing w:line="360" w:lineRule="exact"/>
        <w:rPr>
          <w:rFonts w:hint="eastAsia" w:ascii="宋体" w:hAnsi="宋体" w:eastAsia="宋体" w:cs="宋体"/>
          <w:sz w:val="28"/>
          <w:szCs w:val="28"/>
        </w:rPr>
      </w:pPr>
    </w:p>
    <w:p>
      <w:pPr>
        <w:snapToGrid w:val="0"/>
        <w:spacing w:line="360" w:lineRule="exact"/>
        <w:rPr>
          <w:rFonts w:hint="eastAsia" w:ascii="宋体" w:hAnsi="宋体" w:eastAsia="宋体" w:cs="宋体"/>
          <w:sz w:val="28"/>
          <w:szCs w:val="28"/>
        </w:rPr>
      </w:pPr>
    </w:p>
    <w:p>
      <w:pPr>
        <w:snapToGrid w:val="0"/>
        <w:spacing w:line="360" w:lineRule="exact"/>
        <w:rPr>
          <w:rFonts w:hint="eastAsia" w:ascii="宋体" w:hAnsi="宋体" w:eastAsia="宋体" w:cs="宋体"/>
          <w:sz w:val="28"/>
          <w:szCs w:val="28"/>
        </w:rPr>
      </w:pPr>
    </w:p>
    <w:p>
      <w:pPr>
        <w:snapToGrid w:val="0"/>
        <w:spacing w:line="360" w:lineRule="exact"/>
        <w:rPr>
          <w:rFonts w:hint="eastAsia" w:ascii="宋体" w:hAnsi="宋体" w:eastAsia="宋体" w:cs="宋体"/>
          <w:sz w:val="28"/>
          <w:szCs w:val="28"/>
        </w:rPr>
      </w:pPr>
    </w:p>
    <w:p>
      <w:pPr>
        <w:snapToGrid w:val="0"/>
        <w:spacing w:line="360" w:lineRule="exact"/>
        <w:rPr>
          <w:rFonts w:hint="eastAsia" w:ascii="宋体" w:hAnsi="宋体" w:eastAsia="宋体" w:cs="宋体"/>
          <w:sz w:val="28"/>
          <w:szCs w:val="28"/>
        </w:rPr>
      </w:pPr>
    </w:p>
    <w:p>
      <w:pPr>
        <w:snapToGrid w:val="0"/>
        <w:spacing w:line="360" w:lineRule="exact"/>
        <w:rPr>
          <w:rFonts w:hint="eastAsia" w:ascii="宋体" w:hAnsi="宋体" w:eastAsia="宋体" w:cs="宋体"/>
          <w:sz w:val="28"/>
          <w:szCs w:val="28"/>
        </w:rPr>
      </w:pPr>
    </w:p>
    <w:p>
      <w:pPr>
        <w:snapToGrid w:val="0"/>
        <w:spacing w:line="360" w:lineRule="exact"/>
        <w:rPr>
          <w:rFonts w:hint="eastAsia" w:ascii="宋体" w:hAnsi="宋体" w:eastAsia="宋体" w:cs="宋体"/>
          <w:sz w:val="28"/>
          <w:szCs w:val="28"/>
        </w:rPr>
      </w:pPr>
    </w:p>
    <w:p>
      <w:pPr>
        <w:snapToGrid w:val="0"/>
        <w:spacing w:line="360" w:lineRule="exact"/>
        <w:rPr>
          <w:rFonts w:hint="eastAsia" w:ascii="宋体" w:hAnsi="宋体" w:eastAsia="宋体" w:cs="宋体"/>
          <w:sz w:val="28"/>
          <w:szCs w:val="28"/>
        </w:rPr>
      </w:pPr>
    </w:p>
    <w:p>
      <w:pPr>
        <w:snapToGrid w:val="0"/>
        <w:spacing w:line="360" w:lineRule="exact"/>
        <w:rPr>
          <w:rFonts w:hint="eastAsia" w:ascii="宋体" w:hAnsi="宋体" w:eastAsia="宋体" w:cs="宋体"/>
          <w:sz w:val="28"/>
          <w:szCs w:val="28"/>
        </w:rPr>
      </w:pPr>
    </w:p>
    <w:p>
      <w:pPr>
        <w:snapToGrid w:val="0"/>
        <w:spacing w:line="360" w:lineRule="exact"/>
        <w:rPr>
          <w:rFonts w:hint="eastAsia" w:ascii="宋体" w:hAnsi="宋体" w:eastAsia="宋体" w:cs="宋体"/>
          <w:sz w:val="28"/>
          <w:szCs w:val="28"/>
        </w:rPr>
      </w:pPr>
    </w:p>
    <w:p>
      <w:pPr>
        <w:snapToGrid w:val="0"/>
        <w:spacing w:line="360" w:lineRule="exact"/>
        <w:rPr>
          <w:rFonts w:hint="eastAsia" w:ascii="宋体" w:hAnsi="宋体" w:eastAsia="宋体" w:cs="宋体"/>
          <w:sz w:val="28"/>
          <w:szCs w:val="28"/>
        </w:rPr>
      </w:pPr>
    </w:p>
    <w:p>
      <w:pPr>
        <w:snapToGrid w:val="0"/>
        <w:spacing w:line="360" w:lineRule="exact"/>
        <w:rPr>
          <w:rFonts w:hint="eastAsia" w:ascii="宋体" w:hAnsi="宋体" w:eastAsia="宋体" w:cs="宋体"/>
          <w:sz w:val="28"/>
          <w:szCs w:val="28"/>
        </w:rPr>
      </w:pPr>
    </w:p>
    <w:p>
      <w:pPr>
        <w:snapToGrid w:val="0"/>
        <w:spacing w:line="360" w:lineRule="exact"/>
        <w:rPr>
          <w:rFonts w:hint="eastAsia" w:ascii="宋体" w:hAnsi="宋体" w:eastAsia="宋体" w:cs="宋体"/>
          <w:sz w:val="28"/>
          <w:szCs w:val="28"/>
        </w:rPr>
      </w:pPr>
    </w:p>
    <w:p>
      <w:pPr>
        <w:snapToGrid w:val="0"/>
        <w:spacing w:line="360" w:lineRule="exact"/>
        <w:rPr>
          <w:rFonts w:hint="eastAsia" w:ascii="宋体" w:hAnsi="宋体" w:eastAsia="宋体" w:cs="宋体"/>
          <w:sz w:val="28"/>
          <w:szCs w:val="28"/>
        </w:rPr>
      </w:pPr>
    </w:p>
    <w:p>
      <w:pPr>
        <w:snapToGrid w:val="0"/>
        <w:spacing w:line="400" w:lineRule="exact"/>
        <w:jc w:val="center"/>
        <w:rPr>
          <w:rFonts w:hint="eastAsia" w:ascii="宋体" w:hAnsi="宋体" w:eastAsia="宋体" w:cs="宋体"/>
          <w:b/>
          <w:szCs w:val="32"/>
        </w:rPr>
        <w:sectPr>
          <w:footerReference r:id="rId8" w:type="first"/>
          <w:footerReference r:id="rId7" w:type="default"/>
          <w:pgSz w:w="11906" w:h="16838"/>
          <w:pgMar w:top="1134" w:right="1247" w:bottom="851" w:left="1418" w:header="964" w:footer="851" w:gutter="0"/>
          <w:pgNumType w:fmt="decimal" w:start="2"/>
          <w:cols w:space="720" w:num="1"/>
          <w:titlePg/>
          <w:docGrid w:type="linesAndChars" w:linePitch="435" w:charSpace="0"/>
        </w:sectPr>
      </w:pPr>
    </w:p>
    <w:p>
      <w:pPr>
        <w:snapToGrid w:val="0"/>
        <w:spacing w:line="400" w:lineRule="exact"/>
        <w:jc w:val="center"/>
        <w:rPr>
          <w:rFonts w:hint="eastAsia" w:ascii="宋体" w:hAnsi="宋体" w:eastAsia="宋体" w:cs="宋体"/>
          <w:b/>
          <w:szCs w:val="32"/>
        </w:rPr>
      </w:pPr>
    </w:p>
    <w:p>
      <w:pPr>
        <w:pStyle w:val="5"/>
        <w:snapToGrid w:val="0"/>
        <w:rPr>
          <w:rFonts w:hint="eastAsia" w:cs="宋体"/>
          <w:lang w:val="zh-CN"/>
        </w:rPr>
      </w:pPr>
      <w:bookmarkStart w:id="0" w:name="_Toc14425"/>
      <w:bookmarkStart w:id="1" w:name="_Toc24464"/>
      <w:r>
        <w:rPr>
          <w:rFonts w:hint="eastAsia" w:cs="宋体"/>
          <w:lang w:val="zh-CN"/>
        </w:rPr>
        <w:t>第一部分 竞争性磋商公告</w:t>
      </w:r>
      <w:bookmarkEnd w:id="0"/>
      <w:bookmarkEnd w:id="1"/>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sz w:val="24"/>
          <w:szCs w:val="24"/>
        </w:rPr>
      </w:pPr>
      <w:bookmarkStart w:id="2" w:name="_Toc25355"/>
      <w:r>
        <w:rPr>
          <w:rFonts w:hint="eastAsia" w:ascii="宋体" w:hAnsi="宋体" w:eastAsia="宋体" w:cs="宋体"/>
          <w:sz w:val="24"/>
          <w:szCs w:val="24"/>
        </w:rPr>
        <w:t>项目概况：</w:t>
      </w:r>
    </w:p>
    <w:p>
      <w:pPr>
        <w:pBdr>
          <w:top w:val="none" w:color="auto" w:sz="0" w:space="1"/>
          <w:bottom w:val="none" w:color="auto" w:sz="0" w:space="1"/>
          <w:right w:val="none" w:color="auto" w:sz="0" w:space="4"/>
        </w:pBdr>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u w:val="single"/>
          <w:lang w:eastAsia="zh-CN"/>
        </w:rPr>
        <w:t>2022年广水市小麦绿色高质量发展示范项目</w:t>
      </w:r>
      <w:r>
        <w:rPr>
          <w:rFonts w:hint="eastAsia" w:ascii="宋体" w:hAnsi="宋体" w:eastAsia="宋体" w:cs="宋体"/>
          <w:sz w:val="24"/>
          <w:szCs w:val="24"/>
        </w:rPr>
        <w:t>的</w:t>
      </w:r>
      <w:bookmarkStart w:id="3" w:name="_Toc28359089"/>
      <w:bookmarkStart w:id="4" w:name="_Toc35393798"/>
      <w:bookmarkStart w:id="5" w:name="_Toc28359012"/>
      <w:bookmarkStart w:id="6" w:name="_Toc35393629"/>
      <w:r>
        <w:rPr>
          <w:rFonts w:hint="eastAsia" w:ascii="宋体" w:hAnsi="宋体" w:eastAsia="宋体" w:cs="宋体"/>
          <w:color w:val="000000"/>
          <w:sz w:val="24"/>
          <w:szCs w:val="24"/>
        </w:rPr>
        <w:t>潜在供</w:t>
      </w:r>
      <w:r>
        <w:rPr>
          <w:rFonts w:hint="eastAsia" w:ascii="宋体" w:hAnsi="宋体" w:eastAsia="宋体" w:cs="宋体"/>
          <w:bCs/>
          <w:color w:val="000000"/>
          <w:sz w:val="24"/>
          <w:szCs w:val="24"/>
        </w:rPr>
        <w:t>应商应在湖北省电子招投标交易平台获取采购文件，并于</w:t>
      </w:r>
      <w:r>
        <w:rPr>
          <w:rFonts w:hint="eastAsia" w:ascii="宋体" w:hAnsi="宋体" w:eastAsia="宋体" w:cs="宋体"/>
          <w:bCs/>
          <w:color w:val="000000"/>
          <w:sz w:val="24"/>
          <w:szCs w:val="24"/>
          <w:lang w:val="en-US" w:eastAsia="zh-CN"/>
        </w:rPr>
        <w:t>2023</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月</w:t>
      </w:r>
      <w:r>
        <w:rPr>
          <w:rFonts w:hint="eastAsia" w:ascii="宋体" w:hAnsi="宋体" w:eastAsia="宋体" w:cs="宋体"/>
          <w:bCs/>
          <w:color w:val="auto"/>
          <w:sz w:val="24"/>
          <w:szCs w:val="24"/>
          <w:lang w:val="en-US" w:eastAsia="zh-CN"/>
        </w:rPr>
        <w:t>17</w:t>
      </w:r>
      <w:r>
        <w:rPr>
          <w:rFonts w:hint="eastAsia" w:ascii="宋体" w:hAnsi="宋体" w:eastAsia="宋体" w:cs="宋体"/>
          <w:bCs/>
          <w:color w:val="auto"/>
          <w:sz w:val="24"/>
          <w:szCs w:val="24"/>
        </w:rPr>
        <w:t>日</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9</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点</w:t>
      </w:r>
      <w:r>
        <w:rPr>
          <w:rFonts w:hint="eastAsia" w:ascii="宋体" w:hAnsi="宋体" w:eastAsia="宋体" w:cs="宋体"/>
          <w:bCs/>
          <w:color w:val="000000"/>
          <w:sz w:val="24"/>
          <w:szCs w:val="24"/>
          <w:u w:val="single"/>
        </w:rPr>
        <w:t xml:space="preserve"> 00 </w:t>
      </w:r>
      <w:r>
        <w:rPr>
          <w:rFonts w:hint="eastAsia" w:ascii="宋体" w:hAnsi="宋体" w:eastAsia="宋体" w:cs="宋体"/>
          <w:bCs/>
          <w:color w:val="000000"/>
          <w:sz w:val="24"/>
          <w:szCs w:val="24"/>
        </w:rPr>
        <w:t>分（北京时间）前提交响应文件</w:t>
      </w:r>
      <w:r>
        <w:rPr>
          <w:rFonts w:hint="eastAsia" w:ascii="宋体" w:hAnsi="宋体" w:eastAsia="宋体" w:cs="宋体"/>
          <w:color w:val="000000"/>
          <w:sz w:val="24"/>
          <w:szCs w:val="24"/>
        </w:rPr>
        <w:t>。</w:t>
      </w:r>
    </w:p>
    <w:p>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一、</w:t>
      </w:r>
      <w:r>
        <w:rPr>
          <w:rFonts w:hint="eastAsia" w:ascii="宋体" w:hAnsi="宋体" w:eastAsia="宋体" w:cs="宋体"/>
          <w:bCs/>
          <w:sz w:val="24"/>
          <w:szCs w:val="24"/>
        </w:rPr>
        <w:t>项</w:t>
      </w:r>
      <w:r>
        <w:rPr>
          <w:rFonts w:hint="eastAsia" w:ascii="宋体" w:hAnsi="宋体" w:eastAsia="宋体" w:cs="宋体"/>
          <w:color w:val="auto"/>
          <w:sz w:val="24"/>
          <w:szCs w:val="24"/>
        </w:rPr>
        <w:t>目基本情况</w:t>
      </w:r>
      <w:bookmarkEnd w:id="3"/>
      <w:bookmarkEnd w:id="4"/>
      <w:bookmarkEnd w:id="5"/>
      <w:bookmarkEnd w:id="6"/>
      <w:r>
        <w:rPr>
          <w:rFonts w:hint="eastAsia" w:ascii="宋体" w:hAnsi="宋体" w:eastAsia="宋体" w:cs="宋体"/>
          <w:color w:val="auto"/>
          <w:sz w:val="24"/>
          <w:szCs w:val="24"/>
        </w:rPr>
        <w:t>：</w:t>
      </w:r>
    </w:p>
    <w:p>
      <w:pPr>
        <w:snapToGrid w:val="0"/>
        <w:spacing w:line="42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1、项目编号：HBGS-202304ZC-042001</w:t>
      </w:r>
    </w:p>
    <w:p>
      <w:pPr>
        <w:pStyle w:val="15"/>
        <w:snapToGrid w:val="0"/>
        <w:spacing w:before="0" w:beforeAutospacing="0" w:after="0" w:afterAutospacing="0" w:line="420" w:lineRule="exact"/>
        <w:ind w:right="556" w:firstLine="480" w:firstLineChars="200"/>
        <w:jc w:val="both"/>
        <w:rPr>
          <w:rFonts w:hint="default" w:eastAsia="宋体"/>
          <w:color w:val="000000"/>
          <w:lang w:val="en-US" w:eastAsia="zh-CN"/>
        </w:rPr>
      </w:pPr>
      <w:r>
        <w:rPr>
          <w:rFonts w:hint="eastAsia"/>
          <w:color w:val="000000"/>
        </w:rPr>
        <w:t>2、采购计划备案号：</w:t>
      </w:r>
      <w:r>
        <w:rPr>
          <w:rFonts w:hint="eastAsia"/>
          <w:color w:val="000000"/>
          <w:lang w:val="en-US" w:eastAsia="zh-CN"/>
        </w:rPr>
        <w:t>421381-2023-000125</w:t>
      </w:r>
    </w:p>
    <w:p>
      <w:pPr>
        <w:snapToGrid w:val="0"/>
        <w:spacing w:line="420" w:lineRule="exact"/>
        <w:ind w:left="480" w:leftChars="150"/>
        <w:rPr>
          <w:rFonts w:hint="eastAsia" w:ascii="宋体" w:hAnsi="宋体" w:eastAsia="宋体" w:cs="宋体"/>
          <w:bCs/>
          <w:sz w:val="24"/>
          <w:szCs w:val="24"/>
          <w:lang w:eastAsia="zh-CN"/>
        </w:rPr>
      </w:pPr>
      <w:r>
        <w:rPr>
          <w:rFonts w:hint="eastAsia" w:ascii="宋体" w:hAnsi="宋体" w:eastAsia="宋体" w:cs="宋体"/>
          <w:sz w:val="24"/>
          <w:szCs w:val="24"/>
        </w:rPr>
        <w:t>3、项目名称：</w:t>
      </w:r>
      <w:r>
        <w:rPr>
          <w:rFonts w:hint="eastAsia" w:ascii="宋体" w:hAnsi="宋体" w:eastAsia="宋体" w:cs="宋体"/>
          <w:bCs/>
          <w:sz w:val="24"/>
          <w:szCs w:val="24"/>
          <w:lang w:eastAsia="zh-CN"/>
        </w:rPr>
        <w:t>2022年广水市小麦绿色高质量发展示范项目</w:t>
      </w:r>
    </w:p>
    <w:p>
      <w:pPr>
        <w:snapToGrid w:val="0"/>
        <w:spacing w:line="420" w:lineRule="exact"/>
        <w:ind w:left="480" w:leftChars="150"/>
        <w:rPr>
          <w:rFonts w:hint="eastAsia" w:ascii="宋体" w:hAnsi="宋体" w:eastAsia="宋体" w:cs="宋体"/>
          <w:sz w:val="24"/>
          <w:szCs w:val="24"/>
        </w:rPr>
      </w:pPr>
      <w:r>
        <w:rPr>
          <w:rFonts w:hint="eastAsia" w:ascii="宋体" w:hAnsi="宋体" w:eastAsia="宋体" w:cs="宋体"/>
          <w:sz w:val="24"/>
          <w:szCs w:val="24"/>
        </w:rPr>
        <w:t>4、采购方式：竞争性磋商</w:t>
      </w:r>
    </w:p>
    <w:p>
      <w:pPr>
        <w:snapToGrid w:val="0"/>
        <w:spacing w:line="420" w:lineRule="exact"/>
        <w:ind w:firstLine="480" w:firstLineChars="200"/>
        <w:rPr>
          <w:rFonts w:hint="eastAsia" w:ascii="宋体" w:hAnsi="宋体" w:eastAsia="宋体" w:cs="宋体"/>
          <w:b/>
          <w:kern w:val="2"/>
          <w:sz w:val="24"/>
          <w:szCs w:val="24"/>
          <w:lang w:bidi="ar"/>
        </w:rPr>
      </w:pPr>
      <w:r>
        <w:rPr>
          <w:rFonts w:hint="eastAsia" w:ascii="宋体" w:hAnsi="宋体" w:eastAsia="宋体" w:cs="宋体"/>
          <w:sz w:val="24"/>
          <w:szCs w:val="24"/>
        </w:rPr>
        <w:t>5、预算金额：</w:t>
      </w:r>
      <w:r>
        <w:rPr>
          <w:rFonts w:hint="eastAsia" w:ascii="宋体" w:hAnsi="宋体" w:eastAsia="宋体" w:cs="宋体"/>
          <w:b/>
          <w:kern w:val="2"/>
          <w:sz w:val="24"/>
          <w:szCs w:val="24"/>
          <w:lang w:val="en-US" w:eastAsia="zh-CN" w:bidi="ar"/>
        </w:rPr>
        <w:t>62</w:t>
      </w:r>
      <w:r>
        <w:rPr>
          <w:rFonts w:hint="eastAsia" w:ascii="宋体" w:hAnsi="宋体" w:eastAsia="宋体" w:cs="宋体"/>
          <w:b/>
          <w:kern w:val="2"/>
          <w:sz w:val="24"/>
          <w:szCs w:val="24"/>
          <w:lang w:bidi="ar"/>
        </w:rPr>
        <w:t>万元</w:t>
      </w:r>
    </w:p>
    <w:p>
      <w:pPr>
        <w:snapToGrid w:val="0"/>
        <w:spacing w:line="420" w:lineRule="exact"/>
        <w:ind w:firstLine="480" w:firstLineChars="200"/>
        <w:rPr>
          <w:rFonts w:hint="eastAsia"/>
          <w:lang w:eastAsia="zh-CN"/>
        </w:rPr>
      </w:pPr>
      <w:r>
        <w:rPr>
          <w:rFonts w:hint="eastAsia" w:ascii="宋体" w:hAnsi="宋体" w:eastAsia="宋体" w:cs="宋体"/>
          <w:color w:val="auto"/>
          <w:sz w:val="24"/>
          <w:szCs w:val="24"/>
        </w:rPr>
        <w:t>6、最高限价：</w:t>
      </w:r>
      <w:r>
        <w:rPr>
          <w:rFonts w:hint="eastAsia" w:ascii="宋体" w:hAnsi="宋体" w:eastAsia="宋体" w:cs="宋体"/>
          <w:b/>
          <w:color w:val="auto"/>
          <w:kern w:val="2"/>
          <w:sz w:val="24"/>
          <w:szCs w:val="24"/>
          <w:lang w:val="en-US" w:eastAsia="zh-CN" w:bidi="ar"/>
        </w:rPr>
        <w:t>62</w:t>
      </w:r>
      <w:r>
        <w:rPr>
          <w:rFonts w:hint="eastAsia" w:ascii="宋体" w:hAnsi="宋体" w:eastAsia="宋体" w:cs="宋体"/>
          <w:b/>
          <w:color w:val="auto"/>
          <w:kern w:val="2"/>
          <w:sz w:val="24"/>
          <w:szCs w:val="24"/>
          <w:lang w:bidi="ar"/>
        </w:rPr>
        <w:t>万元</w:t>
      </w:r>
    </w:p>
    <w:p>
      <w:pPr>
        <w:snapToGrid w:val="0"/>
        <w:spacing w:line="420" w:lineRule="exact"/>
        <w:ind w:left="480" w:leftChars="150"/>
        <w:rPr>
          <w:rFonts w:hint="eastAsia" w:ascii="宋体" w:hAnsi="宋体" w:eastAsia="宋体" w:cs="宋体"/>
          <w:color w:val="auto"/>
          <w:sz w:val="24"/>
          <w:szCs w:val="24"/>
        </w:rPr>
      </w:pPr>
      <w:r>
        <w:rPr>
          <w:rFonts w:hint="eastAsia" w:ascii="宋体" w:hAnsi="宋体" w:eastAsia="宋体" w:cs="宋体"/>
          <w:color w:val="auto"/>
          <w:sz w:val="24"/>
          <w:szCs w:val="24"/>
        </w:rPr>
        <w:t>7、采购需求：采购</w:t>
      </w:r>
      <w:r>
        <w:rPr>
          <w:rFonts w:hint="eastAsia" w:ascii="宋体" w:hAnsi="宋体" w:eastAsia="宋体" w:cs="宋体"/>
          <w:color w:val="auto"/>
          <w:sz w:val="24"/>
          <w:szCs w:val="24"/>
          <w:lang w:eastAsia="zh-CN"/>
        </w:rPr>
        <w:t>一喷三防药剂</w:t>
      </w:r>
      <w:r>
        <w:rPr>
          <w:rFonts w:hint="eastAsia" w:ascii="宋体" w:hAnsi="宋体" w:eastAsia="宋体" w:cs="宋体"/>
          <w:color w:val="auto"/>
          <w:kern w:val="2"/>
          <w:sz w:val="24"/>
          <w:szCs w:val="24"/>
        </w:rPr>
        <w:t>，</w:t>
      </w:r>
      <w:r>
        <w:rPr>
          <w:rFonts w:hint="eastAsia" w:ascii="宋体" w:hAnsi="宋体" w:eastAsia="宋体" w:cs="宋体"/>
          <w:color w:val="auto"/>
          <w:sz w:val="24"/>
          <w:szCs w:val="24"/>
        </w:rPr>
        <w:t>详细技术参数及其它详见竞争性磋商文件第五部分</w:t>
      </w:r>
      <w:r>
        <w:rPr>
          <w:rFonts w:hint="eastAsia" w:ascii="宋体" w:hAnsi="宋体" w:eastAsia="宋体" w:cs="宋体"/>
          <w:color w:val="auto"/>
          <w:sz w:val="24"/>
          <w:szCs w:val="24"/>
          <w:lang w:val="zh-CN"/>
        </w:rPr>
        <w:t>采购要求及内容</w:t>
      </w:r>
      <w:r>
        <w:rPr>
          <w:rFonts w:hint="eastAsia" w:ascii="宋体" w:hAnsi="宋体" w:eastAsia="宋体" w:cs="宋体"/>
          <w:b/>
          <w:bCs/>
          <w:color w:val="auto"/>
          <w:kern w:val="2"/>
          <w:sz w:val="24"/>
          <w:szCs w:val="24"/>
          <w:lang w:val="zh-CN" w:bidi="ar"/>
        </w:rPr>
        <w:t>。</w:t>
      </w:r>
    </w:p>
    <w:p>
      <w:pPr>
        <w:snapToGrid w:val="0"/>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8、合同履行期限：</w:t>
      </w:r>
      <w:r>
        <w:rPr>
          <w:rFonts w:hint="eastAsia" w:ascii="宋体" w:hAnsi="宋体" w:eastAsia="宋体" w:cs="宋体"/>
          <w:color w:val="auto"/>
          <w:sz w:val="24"/>
          <w:szCs w:val="24"/>
          <w:lang w:val="en-US" w:eastAsia="zh-CN"/>
        </w:rPr>
        <w:t>具体以合同签定为准</w:t>
      </w:r>
      <w:r>
        <w:rPr>
          <w:rFonts w:hint="eastAsia" w:ascii="宋体" w:hAnsi="宋体" w:eastAsia="宋体" w:cs="宋体"/>
          <w:color w:val="auto"/>
          <w:sz w:val="24"/>
          <w:szCs w:val="24"/>
        </w:rPr>
        <w:t>。</w:t>
      </w:r>
    </w:p>
    <w:p>
      <w:pPr>
        <w:snapToGrid w:val="0"/>
        <w:spacing w:line="420" w:lineRule="exact"/>
        <w:ind w:firstLine="480" w:firstLineChars="200"/>
        <w:rPr>
          <w:rFonts w:hint="eastAsia" w:ascii="宋体" w:hAnsi="宋体" w:eastAsia="宋体" w:cs="宋体"/>
          <w:color w:val="000000"/>
          <w:sz w:val="24"/>
          <w:szCs w:val="24"/>
        </w:rPr>
      </w:pPr>
      <w:bookmarkStart w:id="7" w:name="_Toc35393630"/>
      <w:bookmarkStart w:id="8" w:name="_Toc28359090"/>
      <w:bookmarkStart w:id="9" w:name="_Toc28359013"/>
      <w:bookmarkStart w:id="10" w:name="_Toc35393799"/>
      <w:r>
        <w:rPr>
          <w:rFonts w:hint="eastAsia" w:ascii="宋体" w:hAnsi="宋体" w:eastAsia="宋体" w:cs="宋体"/>
          <w:color w:val="000000"/>
          <w:sz w:val="24"/>
          <w:szCs w:val="24"/>
        </w:rPr>
        <w:t>9、本项目（是/否）接受联合体投标：否</w:t>
      </w:r>
    </w:p>
    <w:p>
      <w:pPr>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10、是否可采购进口产品：否</w:t>
      </w:r>
    </w:p>
    <w:p>
      <w:pPr>
        <w:snapToGrid w:val="0"/>
        <w:spacing w:line="420" w:lineRule="exact"/>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11、本项目（是/否）专门面向中小微企业：是</w:t>
      </w:r>
    </w:p>
    <w:p>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二、申请人的资格要求：</w:t>
      </w:r>
      <w:bookmarkEnd w:id="7"/>
      <w:bookmarkEnd w:id="8"/>
      <w:bookmarkEnd w:id="9"/>
      <w:bookmarkEnd w:id="10"/>
    </w:p>
    <w:p>
      <w:pPr>
        <w:snapToGrid w:val="0"/>
        <w:spacing w:line="420" w:lineRule="exact"/>
        <w:ind w:firstLine="480" w:firstLineChars="200"/>
        <w:rPr>
          <w:rFonts w:hint="eastAsia" w:ascii="宋体" w:hAnsi="宋体" w:eastAsia="宋体" w:cs="宋体"/>
          <w:kern w:val="2"/>
          <w:sz w:val="24"/>
          <w:szCs w:val="24"/>
        </w:rPr>
      </w:pPr>
      <w:bookmarkStart w:id="11" w:name="_Toc28359014"/>
      <w:bookmarkStart w:id="12" w:name="_Toc28359091"/>
      <w:r>
        <w:rPr>
          <w:rFonts w:hint="eastAsia" w:ascii="宋体" w:hAnsi="宋体" w:eastAsia="宋体" w:cs="宋体"/>
          <w:kern w:val="2"/>
          <w:sz w:val="24"/>
          <w:szCs w:val="24"/>
        </w:rPr>
        <w:t>1、满足《中华人民共和国政府采购法》第二十二条规定，即：</w:t>
      </w:r>
    </w:p>
    <w:p>
      <w:pPr>
        <w:widowControl/>
        <w:adjustRightInd w:val="0"/>
        <w:snapToGrid w:val="0"/>
        <w:spacing w:line="42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（1）具有独立承担民事责任的能力；</w:t>
      </w:r>
    </w:p>
    <w:p>
      <w:pPr>
        <w:widowControl/>
        <w:adjustRightInd w:val="0"/>
        <w:snapToGrid w:val="0"/>
        <w:spacing w:line="42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（2）具有良好的商业信誉和健全的财务会计制度；</w:t>
      </w:r>
    </w:p>
    <w:p>
      <w:pPr>
        <w:widowControl/>
        <w:adjustRightInd w:val="0"/>
        <w:snapToGrid w:val="0"/>
        <w:spacing w:line="42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（3）具有履行合同所必需的设备和专业技术能力；</w:t>
      </w:r>
    </w:p>
    <w:p>
      <w:pPr>
        <w:widowControl/>
        <w:adjustRightInd w:val="0"/>
        <w:snapToGrid w:val="0"/>
        <w:spacing w:line="42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（4）有依法缴纳税收和社会保障资金的良好记录；</w:t>
      </w:r>
    </w:p>
    <w:p>
      <w:pPr>
        <w:widowControl/>
        <w:adjustRightInd w:val="0"/>
        <w:snapToGrid w:val="0"/>
        <w:spacing w:line="42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（5）参加政府采购活动前三年内，在经营活动中没有重大违法记录；</w:t>
      </w:r>
    </w:p>
    <w:p>
      <w:pPr>
        <w:widowControl/>
        <w:adjustRightInd w:val="0"/>
        <w:snapToGrid w:val="0"/>
        <w:spacing w:line="42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（6）法律、行政法规规定的其他条件。</w:t>
      </w:r>
    </w:p>
    <w:p>
      <w:pPr>
        <w:snapToGrid w:val="0"/>
        <w:spacing w:line="42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2、单位负责人为同一人或者存在直接控股、管理关系的不同投标人，不得参加本项目同一合同项下的政府采购活动。</w:t>
      </w:r>
    </w:p>
    <w:p>
      <w:pPr>
        <w:snapToGrid w:val="0"/>
        <w:spacing w:line="42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3、为本采购项目提供整体设计、规范编制或者项目管理、监理、检测等服务的，不得再参加本项目的其他招标采购活动。</w:t>
      </w:r>
    </w:p>
    <w:p>
      <w:pPr>
        <w:snapToGrid w:val="0"/>
        <w:spacing w:line="42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4、未被列入失信被执行人、重大税收违法案件当事人名单，未被列入政府采购严重违法失信行为记录名单。</w:t>
      </w:r>
    </w:p>
    <w:p>
      <w:pPr>
        <w:snapToGrid w:val="0"/>
        <w:spacing w:line="420" w:lineRule="exact"/>
        <w:ind w:firstLine="480" w:firstLineChars="200"/>
        <w:rPr>
          <w:rFonts w:hint="eastAsia" w:ascii="宋体" w:hAnsi="宋体" w:eastAsia="宋体" w:cs="宋体"/>
          <w:color w:val="auto"/>
          <w:kern w:val="2"/>
          <w:sz w:val="24"/>
          <w:szCs w:val="24"/>
        </w:rPr>
      </w:pPr>
      <w:r>
        <w:rPr>
          <w:rFonts w:hint="eastAsia" w:ascii="宋体" w:hAnsi="宋体" w:eastAsia="宋体" w:cs="宋体"/>
          <w:kern w:val="2"/>
          <w:sz w:val="24"/>
          <w:szCs w:val="24"/>
        </w:rPr>
        <w:t>5、落实政府采购政策需满足的资格要求：</w:t>
      </w:r>
      <w:r>
        <w:rPr>
          <w:rFonts w:hint="eastAsia" w:ascii="宋体" w:hAnsi="宋体" w:eastAsia="宋体" w:cs="宋体"/>
          <w:color w:val="auto"/>
          <w:kern w:val="2"/>
          <w:sz w:val="24"/>
          <w:szCs w:val="24"/>
        </w:rPr>
        <w:t>本项目专门面向中小企业采购。</w:t>
      </w:r>
    </w:p>
    <w:p>
      <w:pPr>
        <w:snapToGrid w:val="0"/>
        <w:spacing w:line="420" w:lineRule="exact"/>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6、本项目的特定资格要求：</w:t>
      </w:r>
      <w:bookmarkStart w:id="13" w:name="_Toc35393631"/>
      <w:bookmarkStart w:id="14" w:name="_Toc35393800"/>
    </w:p>
    <w:p>
      <w:pPr>
        <w:snapToGrid w:val="0"/>
        <w:spacing w:line="45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6.1投标人必须为拟投产品生产厂家或其经销商,具有本项目的经营范围。 </w:t>
      </w:r>
    </w:p>
    <w:p>
      <w:pPr>
        <w:snapToGrid w:val="0"/>
        <w:spacing w:line="45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000000"/>
          <w:sz w:val="24"/>
          <w:szCs w:val="24"/>
        </w:rPr>
        <w:t xml:space="preserve"> 6.2若为生产厂家须提供营业执</w:t>
      </w:r>
      <w:r>
        <w:rPr>
          <w:rFonts w:hint="eastAsia" w:ascii="宋体" w:hAnsi="宋体" w:eastAsia="宋体" w:cs="宋体"/>
          <w:color w:val="auto"/>
          <w:sz w:val="24"/>
          <w:szCs w:val="24"/>
        </w:rPr>
        <w:t>照。</w:t>
      </w:r>
    </w:p>
    <w:p>
      <w:pPr>
        <w:snapToGrid w:val="0"/>
        <w:spacing w:line="45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6.3若为经销商须提供营业执照，同时提供所代理产品厂家的营业执照</w:t>
      </w:r>
      <w:r>
        <w:rPr>
          <w:rFonts w:hint="eastAsia" w:ascii="宋体" w:hAnsi="宋体" w:eastAsia="宋体" w:cs="宋体"/>
          <w:color w:val="auto"/>
          <w:sz w:val="24"/>
          <w:szCs w:val="24"/>
        </w:rPr>
        <w:t>。</w:t>
      </w:r>
    </w:p>
    <w:p>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三、获取采购</w:t>
      </w:r>
      <w:r>
        <w:rPr>
          <w:rFonts w:hint="eastAsia" w:ascii="宋体" w:hAnsi="宋体" w:eastAsia="宋体" w:cs="宋体"/>
          <w:color w:val="auto"/>
          <w:sz w:val="24"/>
          <w:szCs w:val="24"/>
        </w:rPr>
        <w:t>文件</w:t>
      </w:r>
      <w:bookmarkEnd w:id="11"/>
      <w:bookmarkEnd w:id="12"/>
      <w:bookmarkEnd w:id="13"/>
      <w:bookmarkEnd w:id="14"/>
      <w:r>
        <w:rPr>
          <w:rFonts w:hint="eastAsia" w:ascii="宋体" w:hAnsi="宋体" w:eastAsia="宋体" w:cs="宋体"/>
          <w:color w:val="auto"/>
          <w:sz w:val="24"/>
          <w:szCs w:val="24"/>
        </w:rPr>
        <w:t>：</w:t>
      </w:r>
    </w:p>
    <w:p>
      <w:pPr>
        <w:snapToGrid w:val="0"/>
        <w:spacing w:line="420" w:lineRule="exact"/>
        <w:ind w:firstLine="480" w:firstLineChars="200"/>
        <w:rPr>
          <w:rFonts w:hint="eastAsia" w:ascii="宋体" w:hAnsi="宋体" w:eastAsia="宋体" w:cs="宋体"/>
          <w:color w:val="000000"/>
          <w:sz w:val="24"/>
          <w:szCs w:val="24"/>
        </w:rPr>
      </w:pPr>
      <w:bookmarkStart w:id="15" w:name="_Toc28359015"/>
      <w:bookmarkStart w:id="16" w:name="_Toc35393801"/>
      <w:bookmarkStart w:id="17" w:name="_Toc35393632"/>
      <w:bookmarkStart w:id="18" w:name="_Toc28359092"/>
      <w:bookmarkStart w:id="19" w:name="_Toc35393805"/>
      <w:bookmarkStart w:id="20" w:name="_Toc35393636"/>
      <w:bookmarkStart w:id="21" w:name="_Toc28359095"/>
      <w:bookmarkStart w:id="22" w:name="_Toc28359018"/>
      <w:r>
        <w:rPr>
          <w:rFonts w:hint="eastAsia" w:ascii="宋体" w:hAnsi="宋体" w:eastAsia="宋体" w:cs="宋体"/>
          <w:color w:val="auto"/>
          <w:sz w:val="24"/>
          <w:szCs w:val="24"/>
        </w:rPr>
        <w:t>1、时间：</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日至 </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日</w:t>
      </w:r>
      <w:r>
        <w:rPr>
          <w:rFonts w:hint="eastAsia" w:ascii="宋体" w:hAnsi="宋体" w:eastAsia="宋体" w:cs="宋体"/>
          <w:color w:val="000000"/>
          <w:sz w:val="24"/>
          <w:szCs w:val="24"/>
        </w:rPr>
        <w:t xml:space="preserve"> 24:00 止（北京时间）；</w:t>
      </w:r>
    </w:p>
    <w:p>
      <w:pPr>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2、地点：湖北省电子招投标交易平台；</w:t>
      </w:r>
    </w:p>
    <w:p>
      <w:pPr>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3、方式：</w:t>
      </w:r>
    </w:p>
    <w:p>
      <w:pPr>
        <w:snapToGrid w:val="0"/>
        <w:spacing w:line="4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（1）本项目采用新交易系统进行全流程运行，凡有意参加投标者，应当在湖北省电子招投标交易平台（以下简称“电子交易平台”，下同）（网址：http://www.hbbidcloud.com/）进行注册登记，并办理 CA 数字证书。具体操作参见《“电子交易平台”—办事指南—交易主体注册登记指南》，各供应商如对电子招投标存在软件使用方法有疑问请拨打软件使用客服电话 4009980000 咨询。</w:t>
      </w:r>
    </w:p>
    <w:p>
      <w:pPr>
        <w:snapToGrid w:val="0"/>
        <w:spacing w:line="4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（2）完成注册登记后，通过互联网使用CA 数字证书登录“电子交易平台”，在所投标段免费下载磋商文件。联合体投标的，由联合体牵头人下载磋商文件（具体操作参见“电子交易平台”—办事指南—招标（资审）文件下载指南）。</w:t>
      </w:r>
    </w:p>
    <w:p>
      <w:pPr>
        <w:snapToGrid w:val="0"/>
        <w:spacing w:line="4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（3）未按规定从“电子交易平台”下载招标文件的，招标人 （“电子交易平台”）拒收其投标文件。</w:t>
      </w:r>
    </w:p>
    <w:p>
      <w:pPr>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4、售价：0(元）</w:t>
      </w:r>
    </w:p>
    <w:p>
      <w:pPr>
        <w:snapToGrid w:val="0"/>
        <w:spacing w:line="4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四、响应文件提交</w:t>
      </w:r>
      <w:bookmarkEnd w:id="15"/>
      <w:bookmarkEnd w:id="16"/>
      <w:bookmarkEnd w:id="17"/>
      <w:bookmarkEnd w:id="18"/>
      <w:r>
        <w:rPr>
          <w:rFonts w:hint="eastAsia" w:ascii="宋体" w:hAnsi="宋体" w:cs="宋体"/>
          <w:color w:val="000000"/>
          <w:sz w:val="24"/>
          <w:szCs w:val="24"/>
        </w:rPr>
        <w:t>：</w:t>
      </w:r>
    </w:p>
    <w:p>
      <w:pPr>
        <w:snapToGrid w:val="0"/>
        <w:spacing w:line="420" w:lineRule="exact"/>
        <w:ind w:firstLine="480" w:firstLineChars="200"/>
        <w:rPr>
          <w:rFonts w:hint="eastAsia" w:ascii="宋体" w:hAnsi="宋体" w:eastAsia="宋体" w:cs="宋体"/>
          <w:bCs/>
          <w:sz w:val="24"/>
          <w:szCs w:val="24"/>
          <w:u w:val="single"/>
        </w:rPr>
      </w:pPr>
      <w:r>
        <w:rPr>
          <w:rFonts w:ascii="宋体" w:hAnsi="宋体" w:eastAsia="宋体" w:cs="宋体"/>
          <w:bCs/>
          <w:kern w:val="2"/>
          <w:sz w:val="24"/>
          <w:szCs w:val="24"/>
        </w:rPr>
        <w:t>1</w:t>
      </w:r>
      <w:r>
        <w:rPr>
          <w:rFonts w:hint="eastAsia" w:ascii="宋体" w:hAnsi="宋体" w:eastAsia="宋体" w:cs="宋体"/>
          <w:bCs/>
          <w:kern w:val="2"/>
          <w:sz w:val="24"/>
          <w:szCs w:val="24"/>
        </w:rPr>
        <w:t>、截止时间：</w:t>
      </w:r>
      <w:r>
        <w:rPr>
          <w:rFonts w:hint="eastAsia" w:ascii="宋体" w:hAnsi="宋体" w:eastAsia="宋体" w:cs="宋体"/>
          <w:bCs/>
          <w:kern w:val="2"/>
          <w:sz w:val="24"/>
          <w:szCs w:val="24"/>
          <w:lang w:val="en-US" w:eastAsia="zh-CN"/>
        </w:rPr>
        <w:t>2023</w:t>
      </w:r>
      <w:r>
        <w:rPr>
          <w:rFonts w:hint="eastAsia" w:ascii="宋体" w:hAnsi="宋体" w:eastAsia="宋体" w:cs="宋体"/>
          <w:bCs/>
          <w:kern w:val="2"/>
          <w:sz w:val="24"/>
          <w:szCs w:val="24"/>
        </w:rPr>
        <w:t>年</w:t>
      </w:r>
      <w:r>
        <w:rPr>
          <w:rFonts w:hint="eastAsia" w:ascii="宋体" w:hAnsi="宋体" w:eastAsia="宋体" w:cs="宋体"/>
          <w:bCs/>
          <w:kern w:val="2"/>
          <w:sz w:val="24"/>
          <w:szCs w:val="24"/>
          <w:lang w:val="en-US" w:eastAsia="zh-CN"/>
        </w:rPr>
        <w:t xml:space="preserve"> 4 </w:t>
      </w:r>
      <w:r>
        <w:rPr>
          <w:rFonts w:hint="eastAsia" w:ascii="宋体" w:hAnsi="宋体" w:eastAsia="宋体" w:cs="宋体"/>
          <w:bCs/>
          <w:kern w:val="2"/>
          <w:sz w:val="24"/>
          <w:szCs w:val="24"/>
        </w:rPr>
        <w:t>月</w:t>
      </w:r>
      <w:r>
        <w:rPr>
          <w:rFonts w:hint="eastAsia" w:ascii="宋体" w:hAnsi="宋体" w:eastAsia="宋体" w:cs="宋体"/>
          <w:bCs/>
          <w:kern w:val="2"/>
          <w:sz w:val="24"/>
          <w:szCs w:val="24"/>
          <w:lang w:val="en-US" w:eastAsia="zh-CN"/>
        </w:rPr>
        <w:t>17</w:t>
      </w:r>
      <w:r>
        <w:rPr>
          <w:rFonts w:hint="eastAsia" w:ascii="宋体" w:hAnsi="宋体" w:eastAsia="宋体" w:cs="宋体"/>
          <w:bCs/>
          <w:kern w:val="2"/>
          <w:sz w:val="24"/>
          <w:szCs w:val="24"/>
        </w:rPr>
        <w:t>日</w:t>
      </w:r>
      <w:r>
        <w:rPr>
          <w:rFonts w:hint="eastAsia" w:ascii="宋体" w:hAnsi="宋体" w:eastAsia="宋体" w:cs="宋体"/>
          <w:bCs/>
          <w:kern w:val="2"/>
          <w:sz w:val="24"/>
          <w:szCs w:val="24"/>
          <w:lang w:val="en-US" w:eastAsia="zh-CN"/>
        </w:rPr>
        <w:t>9</w:t>
      </w:r>
      <w:r>
        <w:rPr>
          <w:rFonts w:hint="eastAsia" w:ascii="宋体" w:hAnsi="宋体" w:eastAsia="宋体" w:cs="宋体"/>
          <w:bCs/>
          <w:kern w:val="2"/>
          <w:sz w:val="24"/>
          <w:szCs w:val="24"/>
        </w:rPr>
        <w:t>点 00 分（北京时间）</w:t>
      </w:r>
    </w:p>
    <w:p>
      <w:pPr>
        <w:snapToGrid w:val="0"/>
        <w:spacing w:line="420" w:lineRule="exact"/>
        <w:ind w:firstLine="480" w:firstLineChars="200"/>
        <w:rPr>
          <w:rFonts w:hint="eastAsia"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、地点：网上递交（湖北省电子招投标交易平台）。</w:t>
      </w:r>
    </w:p>
    <w:p>
      <w:pPr>
        <w:snapToGrid w:val="0"/>
        <w:spacing w:line="420" w:lineRule="exact"/>
        <w:rPr>
          <w:rFonts w:hint="eastAsia" w:ascii="宋体" w:hAnsi="宋体" w:eastAsia="宋体" w:cs="宋体"/>
          <w:color w:val="000000"/>
          <w:sz w:val="24"/>
          <w:szCs w:val="24"/>
        </w:rPr>
      </w:pPr>
      <w:bookmarkStart w:id="23" w:name="_Toc28359017"/>
      <w:bookmarkStart w:id="24" w:name="_Toc35393803"/>
      <w:bookmarkStart w:id="25" w:name="_Toc28359094"/>
      <w:bookmarkStart w:id="26" w:name="_Toc35393634"/>
      <w:r>
        <w:rPr>
          <w:rFonts w:hint="eastAsia" w:ascii="宋体" w:hAnsi="宋体" w:eastAsia="宋体" w:cs="宋体"/>
          <w:color w:val="000000"/>
          <w:sz w:val="24"/>
          <w:szCs w:val="24"/>
        </w:rPr>
        <w:t>五、公告期限</w:t>
      </w:r>
      <w:bookmarkEnd w:id="23"/>
      <w:bookmarkEnd w:id="24"/>
      <w:bookmarkEnd w:id="25"/>
      <w:bookmarkEnd w:id="26"/>
      <w:r>
        <w:rPr>
          <w:rFonts w:hint="eastAsia" w:ascii="宋体" w:hAnsi="宋体" w:eastAsia="宋体" w:cs="宋体"/>
          <w:color w:val="000000"/>
          <w:sz w:val="24"/>
          <w:szCs w:val="24"/>
        </w:rPr>
        <w:t>：</w:t>
      </w:r>
    </w:p>
    <w:p>
      <w:pPr>
        <w:snapToGrid w:val="0"/>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自本公告发布之日起5个工作日。</w:t>
      </w:r>
    </w:p>
    <w:p>
      <w:pPr>
        <w:spacing w:line="420" w:lineRule="exact"/>
        <w:rPr>
          <w:rFonts w:hint="eastAsia" w:ascii="宋体" w:hAnsi="宋体" w:eastAsia="宋体" w:cs="宋体"/>
          <w:sz w:val="24"/>
          <w:szCs w:val="24"/>
        </w:rPr>
      </w:pPr>
      <w:bookmarkStart w:id="27" w:name="_Toc35393804"/>
      <w:bookmarkStart w:id="28" w:name="_Toc35393635"/>
      <w:r>
        <w:rPr>
          <w:rFonts w:hint="eastAsia" w:ascii="宋体" w:hAnsi="宋体" w:eastAsia="宋体" w:cs="宋体"/>
          <w:sz w:val="24"/>
          <w:szCs w:val="24"/>
        </w:rPr>
        <w:t>六、其他补充事宜</w:t>
      </w:r>
      <w:bookmarkEnd w:id="27"/>
      <w:bookmarkEnd w:id="28"/>
      <w:r>
        <w:rPr>
          <w:rFonts w:hint="eastAsia" w:ascii="宋体" w:hAnsi="宋体" w:eastAsia="宋体" w:cs="宋体"/>
          <w:sz w:val="24"/>
          <w:szCs w:val="24"/>
        </w:rPr>
        <w:t>：</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12" w:lineRule="auto"/>
        <w:ind w:left="556" w:right="556"/>
        <w:jc w:val="both"/>
        <w:textAlignment w:val="auto"/>
        <w:rPr>
          <w:rFonts w:hint="eastAsia" w:ascii="宋体" w:hAnsi="宋体" w:eastAsia="宋体" w:cs="宋体"/>
          <w:sz w:val="24"/>
          <w:szCs w:val="24"/>
        </w:rPr>
      </w:pPr>
      <w:r>
        <w:rPr>
          <w:rFonts w:hint="eastAsia" w:ascii="宋体" w:hAnsi="宋体" w:eastAsia="宋体" w:cs="宋体"/>
          <w:sz w:val="24"/>
          <w:szCs w:val="24"/>
        </w:rPr>
        <w:t>1、磋商响应文件递交</w:t>
      </w:r>
      <w:r>
        <w:rPr>
          <w:rFonts w:hint="eastAsia" w:cs="宋体"/>
          <w:sz w:val="24"/>
          <w:szCs w:val="24"/>
          <w:lang w:eastAsia="zh-CN"/>
        </w:rPr>
        <w:t>为</w:t>
      </w:r>
      <w:r>
        <w:rPr>
          <w:rFonts w:hint="eastAsia" w:ascii="宋体" w:hAnsi="宋体" w:eastAsia="宋体" w:cs="宋体"/>
          <w:sz w:val="24"/>
          <w:szCs w:val="24"/>
        </w:rPr>
        <w:t>网上递交加密的电子磋商响应文件。</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12" w:lineRule="auto"/>
        <w:ind w:right="556" w:firstLine="720" w:firstLineChars="300"/>
        <w:jc w:val="both"/>
        <w:textAlignment w:val="auto"/>
        <w:rPr>
          <w:rFonts w:hint="eastAsia" w:ascii="宋体" w:hAnsi="宋体" w:eastAsia="宋体" w:cs="宋体"/>
          <w:color w:val="auto"/>
          <w:sz w:val="24"/>
          <w:szCs w:val="24"/>
          <w:shd w:val="clear" w:color="auto" w:fill="FFFFFF"/>
          <w:lang w:eastAsia="zh-CN"/>
        </w:rPr>
      </w:pPr>
      <w:r>
        <w:rPr>
          <w:rFonts w:hint="eastAsia"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rPr>
        <w:t>、发布公告的媒体：</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uto"/>
        <w:ind w:left="556" w:right="556"/>
        <w:jc w:val="both"/>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湖北省电子招投标交易平台（http://www.hbbidcloud.com/hubei/xzzq/about.html）；</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uto"/>
        <w:ind w:left="556" w:right="556"/>
        <w:jc w:val="both"/>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湖北省政府采购网（http://www.ccgp-hubei.gov.cn/）；</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uto"/>
        <w:ind w:left="556" w:right="556"/>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广水市人民政府网（http://www.guangshui.gov.cn/）。</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12" w:lineRule="auto"/>
        <w:ind w:left="556" w:right="556"/>
        <w:jc w:val="both"/>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2、政府采购相关政策执行：</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240" w:lineRule="auto"/>
        <w:ind w:left="556" w:right="556"/>
        <w:jc w:val="both"/>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2.1落实政府采购强制、优先采购节能产品政策；政府采购优先采购环保产品政策；政府采购促进中小企业发展（监狱企业、残疾人福利性单位视同小微企业）等政策。</w:t>
      </w:r>
    </w:p>
    <w:p>
      <w:pPr>
        <w:ind w:firstLine="480" w:firstLineChars="200"/>
        <w:rPr>
          <w:rFonts w:hint="eastAsia" w:ascii="宋体" w:hAnsi="宋体" w:eastAsia="宋体" w:cs="宋体"/>
          <w:color w:val="auto"/>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bidi="ar-SA"/>
        </w:rPr>
        <w:t>2.2、根据《湖北省政府采购合同融资实施方案》和《广水市财政局关于落实政府采购融资政策的通知》要求，中小微企业可凭政府采购合同到金融机构申请融资。申请路径为：“中国湖北政府采购网—政府采购合同融资平台—随州市广水市融资平台（http：//111.47.173.88:9999/guangshui/）—供应商登录”，登录后在“待选择采购订单列表”处选择需融资的采购合同，填写融资申请信息。</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12" w:lineRule="auto"/>
        <w:ind w:left="556" w:right="556"/>
        <w:jc w:val="both"/>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3、询问和质疑</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12" w:lineRule="auto"/>
        <w:ind w:left="556" w:right="556"/>
        <w:jc w:val="both"/>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相关供应商对磋商文件、磋商过程和成交结果有异议的，可以在知道或者应知其权益受到损害之日起七个工作日内，向政府采购代理处提出询问和质疑。提出质疑时请提交书面质疑函一份（法人代表签字、单位公章），质疑函格式采用政府财政部公布的《政府采购供应商质疑函范本》并附相关证据材料。</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12" w:lineRule="auto"/>
        <w:ind w:left="556" w:right="556"/>
        <w:jc w:val="both"/>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4、投标人应当在投标截止时间前，通过互联网使用CA数字证书登录“电子交易平台”，选择所投标包将加密的电子响应性文件上传。投标人完成响应性文件上传后，“电子交易平台”即时向投标人发出电子签收凭证，递交时间以电子签收凭证载明的传输完成时间为准。逾期未完成上传或未加密的电子投标文件，采购人（“电子交易平台”）将拒收。</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12" w:lineRule="auto"/>
        <w:ind w:left="556" w:right="556"/>
        <w:jc w:val="both"/>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5、本项目采用“网上开标”交易方式，网上开标时间同投标文件递交截止时间。</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12" w:lineRule="auto"/>
        <w:ind w:left="556" w:right="556"/>
        <w:jc w:val="both"/>
        <w:textAlignment w:val="auto"/>
        <w:rPr>
          <w:rFonts w:hint="eastAsia" w:ascii="宋体" w:hAnsi="宋体" w:eastAsia="宋体" w:cs="宋体"/>
          <w:sz w:val="24"/>
          <w:szCs w:val="24"/>
        </w:rPr>
      </w:pPr>
      <w:r>
        <w:rPr>
          <w:rFonts w:hint="eastAsia" w:ascii="宋体" w:hAnsi="宋体" w:eastAsia="宋体" w:cs="宋体"/>
          <w:color w:val="auto"/>
          <w:sz w:val="24"/>
          <w:szCs w:val="24"/>
          <w:shd w:val="clear" w:color="auto" w:fill="FFFFFF"/>
        </w:rPr>
        <w:t xml:space="preserve">6、投标人应当在投标截止时间前，使用投标人CA数字证书登录网上开标大厅，在线签到并准时参加开标活动，并在规定时间内完成投标文件解密、答疑澄清等。逾期解密或者没有准时在线参加开标活动导致的一切后果投标人自行承担。 </w:t>
      </w:r>
    </w:p>
    <w:p>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八、凡对本次采购提出询问，请按以下方式联系</w:t>
      </w:r>
      <w:bookmarkEnd w:id="19"/>
      <w:bookmarkEnd w:id="20"/>
      <w:bookmarkEnd w:id="21"/>
      <w:bookmarkEnd w:id="22"/>
      <w:r>
        <w:rPr>
          <w:rFonts w:hint="eastAsia" w:ascii="宋体" w:hAnsi="宋体" w:eastAsia="宋体" w:cs="宋体"/>
          <w:sz w:val="24"/>
          <w:szCs w:val="24"/>
        </w:rPr>
        <w:t>：</w:t>
      </w:r>
    </w:p>
    <w:p>
      <w:pPr>
        <w:snapToGrid w:val="0"/>
        <w:spacing w:line="420" w:lineRule="exact"/>
        <w:ind w:firstLine="480" w:firstLineChars="200"/>
        <w:rPr>
          <w:rFonts w:hint="eastAsia" w:ascii="宋体" w:hAnsi="宋体" w:eastAsia="宋体" w:cs="宋体"/>
          <w:sz w:val="24"/>
          <w:szCs w:val="24"/>
        </w:rPr>
      </w:pPr>
      <w:bookmarkStart w:id="29" w:name="_Toc28359019"/>
      <w:bookmarkStart w:id="30" w:name="_Toc35393806"/>
      <w:bookmarkStart w:id="31" w:name="_Toc35393637"/>
      <w:bookmarkStart w:id="32" w:name="_Toc28359096"/>
      <w:r>
        <w:rPr>
          <w:rFonts w:hint="eastAsia" w:ascii="宋体" w:hAnsi="宋体" w:eastAsia="宋体" w:cs="宋体"/>
          <w:sz w:val="24"/>
          <w:szCs w:val="24"/>
        </w:rPr>
        <w:t>1、采购人信息</w:t>
      </w:r>
      <w:bookmarkEnd w:id="29"/>
      <w:bookmarkEnd w:id="30"/>
      <w:bookmarkEnd w:id="31"/>
      <w:bookmarkEnd w:id="32"/>
    </w:p>
    <w:p>
      <w:pPr>
        <w:snapToGrid w:val="0"/>
        <w:spacing w:line="420" w:lineRule="exact"/>
        <w:ind w:firstLine="720" w:firstLineChars="300"/>
        <w:jc w:val="left"/>
        <w:rPr>
          <w:rFonts w:hint="eastAsia" w:ascii="宋体" w:hAnsi="宋体" w:eastAsia="宋体" w:cs="宋体"/>
          <w:sz w:val="24"/>
          <w:szCs w:val="24"/>
        </w:rPr>
      </w:pPr>
      <w:r>
        <w:rPr>
          <w:rFonts w:hint="eastAsia" w:ascii="宋体" w:hAnsi="宋体" w:eastAsia="宋体" w:cs="宋体"/>
          <w:sz w:val="24"/>
          <w:szCs w:val="24"/>
        </w:rPr>
        <w:t>名    称：广水市农业农村局</w:t>
      </w:r>
    </w:p>
    <w:p>
      <w:pPr>
        <w:snapToGrid w:val="0"/>
        <w:spacing w:line="420" w:lineRule="exact"/>
        <w:ind w:firstLine="720" w:firstLineChars="300"/>
        <w:jc w:val="left"/>
        <w:rPr>
          <w:rFonts w:hint="eastAsia" w:ascii="宋体" w:hAnsi="宋体" w:eastAsia="宋体" w:cs="宋体"/>
          <w:sz w:val="24"/>
          <w:szCs w:val="24"/>
        </w:rPr>
      </w:pPr>
      <w:r>
        <w:rPr>
          <w:rFonts w:hint="eastAsia" w:ascii="宋体" w:hAnsi="宋体" w:eastAsia="宋体" w:cs="宋体"/>
          <w:sz w:val="24"/>
          <w:szCs w:val="24"/>
        </w:rPr>
        <w:t>地    址：广水市航空路203号</w:t>
      </w:r>
    </w:p>
    <w:p>
      <w:pPr>
        <w:snapToGrid w:val="0"/>
        <w:spacing w:line="420" w:lineRule="exact"/>
        <w:ind w:firstLine="720" w:firstLineChars="300"/>
        <w:jc w:val="left"/>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eastAsia="宋体" w:cs="宋体"/>
          <w:sz w:val="24"/>
          <w:szCs w:val="24"/>
          <w:lang w:eastAsia="zh-CN"/>
        </w:rPr>
        <w:t>吴</w:t>
      </w:r>
      <w:r>
        <w:rPr>
          <w:rFonts w:hint="eastAsia" w:ascii="宋体" w:hAnsi="宋体" w:eastAsia="宋体" w:cs="宋体"/>
          <w:sz w:val="24"/>
          <w:szCs w:val="24"/>
        </w:rPr>
        <w:t>先生</w:t>
      </w:r>
    </w:p>
    <w:p>
      <w:pPr>
        <w:snapToGrid w:val="0"/>
        <w:spacing w:line="420" w:lineRule="exact"/>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联系方式：0722-6232819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bidi="ar-EG"/>
        </w:rPr>
      </w:pPr>
      <w:r>
        <w:rPr>
          <w:rFonts w:hint="eastAsia" w:ascii="宋体" w:hAnsi="宋体" w:eastAsia="宋体" w:cs="宋体"/>
          <w:bCs/>
          <w:sz w:val="24"/>
          <w:szCs w:val="24"/>
          <w:highlight w:val="none"/>
          <w:lang w:bidi="ar-EG"/>
        </w:rPr>
        <w:t>2、采购代理机构</w:t>
      </w:r>
      <w:r>
        <w:rPr>
          <w:rFonts w:hint="eastAsia" w:ascii="宋体" w:hAnsi="宋体" w:eastAsia="宋体" w:cs="宋体"/>
          <w:bCs/>
          <w:sz w:val="24"/>
          <w:szCs w:val="24"/>
          <w:lang w:bidi="ar-EG"/>
        </w:rPr>
        <w:t>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eastAsia="zh-CN" w:bidi="ar-EG"/>
        </w:rPr>
      </w:pPr>
      <w:r>
        <w:rPr>
          <w:rFonts w:hint="eastAsia" w:ascii="宋体" w:hAnsi="宋体" w:eastAsia="宋体" w:cs="宋体"/>
          <w:bCs/>
          <w:sz w:val="24"/>
          <w:szCs w:val="24"/>
          <w:lang w:bidi="ar-EG"/>
        </w:rPr>
        <w:t>名 称：</w:t>
      </w:r>
      <w:r>
        <w:rPr>
          <w:rFonts w:hint="eastAsia" w:ascii="宋体" w:hAnsi="宋体" w:eastAsia="宋体" w:cs="宋体"/>
          <w:bCs/>
          <w:sz w:val="24"/>
          <w:szCs w:val="24"/>
          <w:lang w:eastAsia="zh-CN" w:bidi="ar-EG"/>
        </w:rPr>
        <w:t>湖北楚振捷工程项目管理有限公司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eastAsia="zh-CN" w:bidi="ar-EG"/>
        </w:rPr>
      </w:pPr>
      <w:r>
        <w:rPr>
          <w:rFonts w:hint="eastAsia" w:ascii="宋体" w:hAnsi="宋体" w:eastAsia="宋体" w:cs="宋体"/>
          <w:bCs/>
          <w:sz w:val="24"/>
          <w:szCs w:val="24"/>
          <w:lang w:bidi="ar-EG"/>
        </w:rPr>
        <w:t>地　址：</w:t>
      </w:r>
      <w:r>
        <w:rPr>
          <w:rFonts w:hint="eastAsia" w:ascii="宋体" w:hAnsi="宋体" w:eastAsia="宋体" w:cs="宋体"/>
          <w:bCs/>
          <w:sz w:val="24"/>
          <w:szCs w:val="24"/>
          <w:lang w:eastAsia="zh-CN" w:bidi="ar-EG"/>
        </w:rPr>
        <w:t>广水市永阳一路41号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bidi="ar-EG"/>
        </w:rPr>
      </w:pPr>
      <w:r>
        <w:rPr>
          <w:rFonts w:hint="eastAsia" w:ascii="宋体" w:hAnsi="宋体" w:eastAsia="宋体" w:cs="宋体"/>
          <w:bCs/>
          <w:sz w:val="24"/>
          <w:szCs w:val="24"/>
          <w:lang w:bidi="ar-EG"/>
        </w:rPr>
        <w:t>联系方式：</w:t>
      </w:r>
      <w:r>
        <w:rPr>
          <w:rFonts w:hint="eastAsia" w:ascii="宋体" w:hAnsi="宋体" w:eastAsia="宋体" w:cs="宋体"/>
          <w:bCs/>
          <w:sz w:val="24"/>
          <w:szCs w:val="24"/>
          <w:lang w:val="en-US" w:eastAsia="zh-CN" w:bidi="ar-EG"/>
        </w:rPr>
        <w:t>0722-6256088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eastAsia="zh-CN" w:bidi="ar-EG"/>
        </w:rPr>
      </w:pPr>
      <w:r>
        <w:rPr>
          <w:rFonts w:hint="eastAsia" w:ascii="宋体" w:hAnsi="宋体" w:eastAsia="宋体" w:cs="宋体"/>
          <w:bCs/>
          <w:sz w:val="24"/>
          <w:szCs w:val="24"/>
          <w:lang w:val="en-US" w:eastAsia="zh-CN" w:bidi="ar-EG"/>
        </w:rPr>
        <w:t>3</w:t>
      </w:r>
      <w:r>
        <w:rPr>
          <w:rFonts w:hint="eastAsia" w:ascii="宋体" w:hAnsi="宋体" w:eastAsia="宋体" w:cs="宋体"/>
          <w:bCs/>
          <w:sz w:val="24"/>
          <w:szCs w:val="24"/>
          <w:lang w:eastAsia="zh-CN" w:bidi="ar-EG"/>
        </w:rPr>
        <w:t>、项目联系方式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eastAsia="zh-CN" w:bidi="ar-EG"/>
        </w:rPr>
      </w:pPr>
      <w:r>
        <w:rPr>
          <w:rFonts w:hint="eastAsia" w:ascii="宋体" w:hAnsi="宋体" w:eastAsia="宋体" w:cs="宋体"/>
          <w:bCs/>
          <w:sz w:val="24"/>
          <w:szCs w:val="24"/>
          <w:lang w:eastAsia="zh-CN" w:bidi="ar-EG"/>
        </w:rPr>
        <w:t>项目联系人：熊女士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lang w:val="zh-CN" w:eastAsia="zh-CN"/>
        </w:rPr>
      </w:pPr>
      <w:r>
        <w:rPr>
          <w:rFonts w:hint="eastAsia" w:ascii="宋体" w:hAnsi="宋体" w:eastAsia="宋体" w:cs="宋体"/>
          <w:bCs/>
          <w:sz w:val="24"/>
          <w:szCs w:val="24"/>
          <w:lang w:eastAsia="zh-CN" w:bidi="ar-EG"/>
        </w:rPr>
        <w:t>电话：</w:t>
      </w:r>
      <w:r>
        <w:rPr>
          <w:rFonts w:hint="eastAsia" w:ascii="宋体" w:hAnsi="宋体" w:eastAsia="宋体" w:cs="宋体"/>
          <w:bCs/>
          <w:sz w:val="24"/>
          <w:szCs w:val="24"/>
          <w:lang w:val="en-US" w:eastAsia="zh-CN" w:bidi="ar-EG"/>
        </w:rPr>
        <w:t>0722-6256088</w:t>
      </w:r>
    </w:p>
    <w:p>
      <w:pPr>
        <w:keepNext w:val="0"/>
        <w:keepLines w:val="0"/>
        <w:pageBreakBefore w:val="0"/>
        <w:tabs>
          <w:tab w:val="left" w:pos="3140"/>
        </w:tabs>
        <w:kinsoku/>
        <w:wordWrap/>
        <w:overflowPunct/>
        <w:topLinePunct w:val="0"/>
        <w:autoSpaceDE/>
        <w:autoSpaceDN/>
        <w:bidi w:val="0"/>
        <w:adjustRightInd/>
        <w:spacing w:line="26" w:lineRule="atLeast"/>
        <w:jc w:val="left"/>
        <w:textAlignment w:val="auto"/>
        <w:rPr>
          <w:rFonts w:hint="eastAsia" w:ascii="宋体" w:hAnsi="宋体" w:eastAsia="宋体" w:cs="宋体"/>
          <w:lang w:val="zh-CN" w:eastAsia="zh-CN"/>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13"/>
        <w:rPr>
          <w:rFonts w:hint="eastAsia" w:ascii="宋体" w:hAnsi="宋体" w:eastAsia="宋体" w:cs="宋体"/>
          <w:sz w:val="24"/>
          <w:szCs w:val="24"/>
        </w:rPr>
      </w:pPr>
    </w:p>
    <w:p>
      <w:pPr>
        <w:rPr>
          <w:rFonts w:hint="eastAsia" w:ascii="宋体" w:hAnsi="宋体" w:eastAsia="宋体" w:cs="宋体"/>
          <w:sz w:val="24"/>
          <w:szCs w:val="24"/>
        </w:rPr>
      </w:pPr>
    </w:p>
    <w:p>
      <w:pPr>
        <w:pStyle w:val="5"/>
        <w:snapToGrid w:val="0"/>
        <w:spacing w:line="560" w:lineRule="exact"/>
        <w:jc w:val="center"/>
        <w:rPr>
          <w:rFonts w:hint="eastAsia" w:cs="宋体"/>
          <w:lang w:val="zh-CN"/>
        </w:rPr>
      </w:pPr>
      <w:bookmarkStart w:id="33" w:name="_Toc28534"/>
      <w:r>
        <w:rPr>
          <w:rFonts w:hint="eastAsia" w:cs="宋体"/>
          <w:lang w:val="zh-CN"/>
        </w:rPr>
        <w:t>第二部分 磋商供应商须知</w:t>
      </w:r>
      <w:bookmarkEnd w:id="33"/>
    </w:p>
    <w:p>
      <w:pPr>
        <w:pStyle w:val="5"/>
        <w:snapToGrid w:val="0"/>
        <w:spacing w:line="560" w:lineRule="exact"/>
        <w:rPr>
          <w:rFonts w:hint="eastAsia" w:cs="宋体"/>
          <w:lang w:val="zh-CN"/>
        </w:rPr>
      </w:pPr>
      <w:bookmarkStart w:id="34" w:name="_Toc10483"/>
      <w:r>
        <w:rPr>
          <w:rFonts w:hint="eastAsia" w:cs="宋体"/>
          <w:lang w:val="zh-CN"/>
        </w:rPr>
        <w:t>前附表</w:t>
      </w:r>
      <w:bookmarkEnd w:id="2"/>
      <w:bookmarkEnd w:id="34"/>
    </w:p>
    <w:tbl>
      <w:tblPr>
        <w:tblStyle w:val="17"/>
        <w:tblW w:w="9498"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0"/>
        <w:gridCol w:w="638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51" w:type="dxa"/>
            <w:noWrap w:val="0"/>
            <w:vAlign w:val="center"/>
          </w:tcPr>
          <w:p>
            <w:pPr>
              <w:snapToGrid w:val="0"/>
              <w:spacing w:line="500" w:lineRule="exact"/>
              <w:rPr>
                <w:rFonts w:hint="eastAsia" w:ascii="宋体" w:hAnsi="宋体" w:eastAsia="宋体" w:cs="宋体"/>
                <w:b/>
                <w:kern w:val="2"/>
                <w:sz w:val="24"/>
                <w:szCs w:val="24"/>
              </w:rPr>
            </w:pPr>
            <w:r>
              <w:rPr>
                <w:rFonts w:hint="eastAsia" w:ascii="宋体" w:hAnsi="宋体" w:eastAsia="宋体" w:cs="宋体"/>
                <w:b/>
                <w:kern w:val="2"/>
                <w:sz w:val="24"/>
                <w:szCs w:val="24"/>
              </w:rPr>
              <w:t>序号</w:t>
            </w:r>
          </w:p>
        </w:tc>
        <w:tc>
          <w:tcPr>
            <w:tcW w:w="2260" w:type="dxa"/>
            <w:noWrap w:val="0"/>
            <w:vAlign w:val="center"/>
          </w:tcPr>
          <w:p>
            <w:pPr>
              <w:snapToGrid w:val="0"/>
              <w:spacing w:line="500" w:lineRule="exact"/>
              <w:rPr>
                <w:rFonts w:hint="eastAsia" w:ascii="宋体" w:hAnsi="宋体" w:eastAsia="宋体" w:cs="宋体"/>
                <w:b/>
                <w:kern w:val="2"/>
                <w:sz w:val="24"/>
                <w:szCs w:val="24"/>
              </w:rPr>
            </w:pPr>
            <w:r>
              <w:rPr>
                <w:rFonts w:hint="eastAsia" w:ascii="宋体" w:hAnsi="宋体" w:eastAsia="宋体" w:cs="宋体"/>
                <w:b/>
                <w:kern w:val="2"/>
                <w:sz w:val="24"/>
                <w:szCs w:val="24"/>
              </w:rPr>
              <w:t>内  容</w:t>
            </w:r>
          </w:p>
        </w:tc>
        <w:tc>
          <w:tcPr>
            <w:tcW w:w="6387" w:type="dxa"/>
            <w:noWrap w:val="0"/>
            <w:vAlign w:val="center"/>
          </w:tcPr>
          <w:p>
            <w:pPr>
              <w:snapToGrid w:val="0"/>
              <w:spacing w:line="500" w:lineRule="exact"/>
              <w:rPr>
                <w:rFonts w:hint="eastAsia" w:ascii="宋体" w:hAnsi="宋体" w:eastAsia="宋体" w:cs="宋体"/>
                <w:b/>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851" w:type="dxa"/>
            <w:noWrap w:val="0"/>
            <w:vAlign w:val="center"/>
          </w:tcPr>
          <w:p>
            <w:pPr>
              <w:snapToGrid w:val="0"/>
              <w:spacing w:line="500" w:lineRule="exact"/>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2260" w:type="dxa"/>
            <w:noWrap w:val="0"/>
            <w:vAlign w:val="center"/>
          </w:tcPr>
          <w:p>
            <w:pPr>
              <w:snapToGrid w:val="0"/>
              <w:spacing w:line="500" w:lineRule="exact"/>
              <w:rPr>
                <w:rFonts w:hint="eastAsia" w:ascii="宋体" w:hAnsi="宋体" w:eastAsia="宋体" w:cs="宋体"/>
                <w:kern w:val="2"/>
                <w:sz w:val="24"/>
              </w:rPr>
            </w:pPr>
            <w:r>
              <w:rPr>
                <w:rFonts w:hint="eastAsia" w:ascii="宋体" w:hAnsi="宋体" w:eastAsia="宋体" w:cs="宋体"/>
                <w:kern w:val="2"/>
                <w:sz w:val="24"/>
                <w:szCs w:val="24"/>
              </w:rPr>
              <w:t xml:space="preserve">项目名称： </w:t>
            </w:r>
          </w:p>
          <w:p>
            <w:pPr>
              <w:snapToGrid w:val="0"/>
              <w:spacing w:line="500" w:lineRule="exact"/>
              <w:ind w:left="-3" w:firstLine="3"/>
              <w:rPr>
                <w:rFonts w:hint="eastAsia" w:ascii="宋体" w:hAnsi="宋体" w:eastAsia="宋体" w:cs="宋体"/>
                <w:kern w:val="2"/>
                <w:sz w:val="24"/>
              </w:rPr>
            </w:pPr>
            <w:r>
              <w:rPr>
                <w:rFonts w:hint="eastAsia" w:ascii="宋体" w:hAnsi="宋体" w:eastAsia="宋体" w:cs="宋体"/>
                <w:kern w:val="2"/>
                <w:sz w:val="24"/>
              </w:rPr>
              <w:t>采购方式：</w:t>
            </w:r>
          </w:p>
          <w:p>
            <w:pPr>
              <w:snapToGrid w:val="0"/>
              <w:spacing w:line="500" w:lineRule="exact"/>
              <w:ind w:left="-3" w:firstLine="3"/>
              <w:rPr>
                <w:rFonts w:hint="eastAsia" w:ascii="宋体" w:hAnsi="宋体" w:eastAsia="宋体" w:cs="宋体"/>
                <w:kern w:val="2"/>
                <w:sz w:val="24"/>
                <w:szCs w:val="24"/>
              </w:rPr>
            </w:pPr>
            <w:r>
              <w:rPr>
                <w:rFonts w:hint="eastAsia" w:ascii="宋体" w:hAnsi="宋体" w:eastAsia="宋体" w:cs="宋体"/>
                <w:kern w:val="2"/>
                <w:sz w:val="24"/>
              </w:rPr>
              <w:t>项目类别：</w:t>
            </w:r>
          </w:p>
        </w:tc>
        <w:tc>
          <w:tcPr>
            <w:tcW w:w="6387" w:type="dxa"/>
            <w:noWrap w:val="0"/>
            <w:vAlign w:val="center"/>
          </w:tcPr>
          <w:p>
            <w:pPr>
              <w:snapToGrid w:val="0"/>
              <w:spacing w:line="500" w:lineRule="exac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2022年广水市小麦绿色高质量发展示范项目</w:t>
            </w:r>
          </w:p>
          <w:p>
            <w:pPr>
              <w:snapToGrid w:val="0"/>
              <w:spacing w:line="500" w:lineRule="exact"/>
              <w:rPr>
                <w:rFonts w:hint="eastAsia" w:ascii="宋体" w:hAnsi="宋体" w:eastAsia="宋体" w:cs="宋体"/>
                <w:kern w:val="2"/>
                <w:sz w:val="24"/>
                <w:szCs w:val="24"/>
              </w:rPr>
            </w:pPr>
            <w:r>
              <w:rPr>
                <w:rFonts w:hint="eastAsia" w:ascii="宋体" w:hAnsi="宋体" w:eastAsia="宋体" w:cs="宋体"/>
                <w:kern w:val="2"/>
                <w:sz w:val="24"/>
                <w:szCs w:val="24"/>
              </w:rPr>
              <w:t>竞争性磋商</w:t>
            </w:r>
          </w:p>
          <w:p>
            <w:pPr>
              <w:snapToGrid w:val="0"/>
              <w:spacing w:line="500" w:lineRule="exact"/>
              <w:rPr>
                <w:rFonts w:hint="eastAsia" w:ascii="宋体" w:hAnsi="宋体" w:eastAsia="宋体" w:cs="宋体"/>
                <w:kern w:val="2"/>
                <w:sz w:val="24"/>
                <w:szCs w:val="24"/>
              </w:rPr>
            </w:pPr>
            <w:r>
              <w:rPr>
                <w:rFonts w:hint="eastAsia" w:ascii="宋体" w:hAnsi="宋体" w:eastAsia="宋体" w:cs="宋体"/>
                <w:kern w:val="2"/>
                <w:sz w:val="24"/>
                <w:szCs w:val="24"/>
              </w:rPr>
              <w:t>政府采购货物类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851" w:type="dxa"/>
            <w:noWrap w:val="0"/>
            <w:vAlign w:val="center"/>
          </w:tcPr>
          <w:p>
            <w:pPr>
              <w:snapToGrid w:val="0"/>
              <w:spacing w:line="500" w:lineRule="exact"/>
              <w:ind w:right="102"/>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2260" w:type="dxa"/>
            <w:noWrap w:val="0"/>
            <w:vAlign w:val="center"/>
          </w:tcPr>
          <w:p>
            <w:pPr>
              <w:snapToGrid w:val="0"/>
              <w:spacing w:line="500" w:lineRule="exact"/>
              <w:ind w:left="-3" w:firstLine="3"/>
              <w:rPr>
                <w:rFonts w:hint="eastAsia" w:ascii="宋体" w:hAnsi="宋体" w:eastAsia="宋体" w:cs="宋体"/>
                <w:kern w:val="2"/>
                <w:sz w:val="24"/>
                <w:szCs w:val="24"/>
              </w:rPr>
            </w:pPr>
            <w:r>
              <w:rPr>
                <w:rFonts w:hint="eastAsia" w:ascii="宋体" w:hAnsi="宋体" w:eastAsia="宋体" w:cs="宋体"/>
                <w:kern w:val="2"/>
                <w:sz w:val="24"/>
                <w:szCs w:val="24"/>
              </w:rPr>
              <w:t xml:space="preserve">采购人： </w:t>
            </w:r>
          </w:p>
          <w:p>
            <w:pPr>
              <w:snapToGrid w:val="0"/>
              <w:spacing w:line="500" w:lineRule="exact"/>
              <w:ind w:left="-3" w:firstLine="3"/>
              <w:rPr>
                <w:rFonts w:hint="eastAsia" w:ascii="宋体" w:hAnsi="宋体" w:eastAsia="宋体" w:cs="宋体"/>
                <w:kern w:val="2"/>
                <w:sz w:val="24"/>
                <w:szCs w:val="24"/>
              </w:rPr>
            </w:pPr>
            <w:r>
              <w:rPr>
                <w:rFonts w:hint="eastAsia" w:ascii="宋体" w:hAnsi="宋体" w:eastAsia="宋体" w:cs="宋体"/>
                <w:kern w:val="2"/>
                <w:sz w:val="24"/>
              </w:rPr>
              <w:t>采购人联系方式</w:t>
            </w:r>
          </w:p>
        </w:tc>
        <w:tc>
          <w:tcPr>
            <w:tcW w:w="6387" w:type="dxa"/>
            <w:noWrap w:val="0"/>
            <w:vAlign w:val="center"/>
          </w:tcPr>
          <w:p>
            <w:pPr>
              <w:snapToGrid w:val="0"/>
              <w:spacing w:line="500" w:lineRule="exact"/>
              <w:rPr>
                <w:rFonts w:hint="eastAsia" w:ascii="宋体" w:hAnsi="宋体" w:eastAsia="宋体" w:cs="宋体"/>
                <w:kern w:val="2"/>
                <w:sz w:val="24"/>
                <w:szCs w:val="24"/>
              </w:rPr>
            </w:pPr>
            <w:r>
              <w:rPr>
                <w:rFonts w:hint="eastAsia" w:ascii="宋体" w:hAnsi="宋体" w:eastAsia="宋体" w:cs="宋体"/>
                <w:kern w:val="2"/>
                <w:sz w:val="24"/>
                <w:szCs w:val="24"/>
              </w:rPr>
              <w:t>广水市农业农村局</w:t>
            </w:r>
          </w:p>
          <w:p>
            <w:pPr>
              <w:snapToGrid w:val="0"/>
              <w:spacing w:line="500" w:lineRule="exact"/>
              <w:rPr>
                <w:rFonts w:ascii="宋体" w:hAnsi="宋体" w:eastAsia="宋体" w:cs="宋体"/>
                <w:kern w:val="2"/>
                <w:sz w:val="24"/>
                <w:szCs w:val="24"/>
              </w:rPr>
            </w:pPr>
            <w:r>
              <w:rPr>
                <w:rFonts w:hint="eastAsia" w:ascii="宋体" w:hAnsi="宋体" w:eastAsia="宋体" w:cs="宋体"/>
                <w:kern w:val="2"/>
                <w:sz w:val="24"/>
              </w:rPr>
              <w:t>联系人及电话：</w:t>
            </w:r>
            <w:r>
              <w:rPr>
                <w:rFonts w:hint="eastAsia" w:ascii="宋体" w:hAnsi="宋体" w:eastAsia="宋体" w:cs="宋体"/>
                <w:sz w:val="24"/>
                <w:szCs w:val="24"/>
                <w:lang w:eastAsia="zh-CN"/>
              </w:rPr>
              <w:t>吴</w:t>
            </w:r>
            <w:r>
              <w:rPr>
                <w:rFonts w:hint="eastAsia" w:ascii="宋体" w:hAnsi="宋体" w:eastAsia="宋体" w:cs="宋体"/>
                <w:sz w:val="24"/>
                <w:szCs w:val="24"/>
              </w:rPr>
              <w:t>先生</w:t>
            </w:r>
            <w:r>
              <w:rPr>
                <w:rFonts w:hint="eastAsia" w:ascii="宋体" w:hAnsi="宋体" w:eastAsia="宋体" w:cs="宋体"/>
                <w:kern w:val="2"/>
                <w:sz w:val="24"/>
                <w:szCs w:val="22"/>
              </w:rPr>
              <w:t>0722-6232819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851" w:type="dxa"/>
            <w:noWrap w:val="0"/>
            <w:vAlign w:val="center"/>
          </w:tcPr>
          <w:p>
            <w:pPr>
              <w:snapToGrid w:val="0"/>
              <w:spacing w:line="500" w:lineRule="exact"/>
              <w:ind w:right="102"/>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2260" w:type="dxa"/>
            <w:noWrap w:val="0"/>
            <w:vAlign w:val="center"/>
          </w:tcPr>
          <w:p>
            <w:pPr>
              <w:snapToGrid w:val="0"/>
              <w:spacing w:line="500" w:lineRule="exact"/>
              <w:ind w:left="-3" w:firstLine="3"/>
              <w:rPr>
                <w:rFonts w:hint="eastAsia" w:ascii="宋体" w:hAnsi="宋体" w:eastAsia="宋体" w:cs="宋体"/>
                <w:kern w:val="2"/>
                <w:sz w:val="24"/>
                <w:szCs w:val="24"/>
              </w:rPr>
            </w:pPr>
            <w:r>
              <w:rPr>
                <w:rFonts w:hint="eastAsia" w:ascii="宋体" w:hAnsi="宋体" w:eastAsia="宋体" w:cs="宋体"/>
                <w:kern w:val="2"/>
                <w:sz w:val="24"/>
                <w:szCs w:val="24"/>
              </w:rPr>
              <w:t>采购代理机构：</w:t>
            </w:r>
          </w:p>
          <w:p>
            <w:pPr>
              <w:snapToGrid w:val="0"/>
              <w:spacing w:line="500" w:lineRule="exact"/>
              <w:ind w:left="-3" w:firstLine="3"/>
              <w:rPr>
                <w:rFonts w:hint="eastAsia" w:ascii="宋体" w:hAnsi="宋体" w:eastAsia="宋体" w:cs="宋体"/>
                <w:kern w:val="2"/>
                <w:sz w:val="24"/>
                <w:szCs w:val="24"/>
              </w:rPr>
            </w:pPr>
            <w:r>
              <w:rPr>
                <w:rFonts w:hint="eastAsia" w:ascii="宋体" w:hAnsi="宋体" w:eastAsia="宋体" w:cs="宋体"/>
                <w:kern w:val="2"/>
                <w:sz w:val="24"/>
                <w:szCs w:val="24"/>
              </w:rPr>
              <w:t>联系人：</w:t>
            </w:r>
          </w:p>
          <w:p>
            <w:pPr>
              <w:snapToGrid w:val="0"/>
              <w:spacing w:line="500" w:lineRule="exact"/>
              <w:rPr>
                <w:rFonts w:hint="eastAsia" w:ascii="宋体" w:hAnsi="宋体" w:eastAsia="宋体" w:cs="宋体"/>
                <w:kern w:val="2"/>
                <w:sz w:val="24"/>
                <w:szCs w:val="24"/>
              </w:rPr>
            </w:pPr>
            <w:r>
              <w:rPr>
                <w:rFonts w:hint="eastAsia" w:ascii="宋体" w:hAnsi="宋体" w:eastAsia="宋体" w:cs="宋体"/>
                <w:kern w:val="2"/>
                <w:sz w:val="24"/>
                <w:szCs w:val="24"/>
              </w:rPr>
              <w:t xml:space="preserve">电话： </w:t>
            </w:r>
          </w:p>
        </w:tc>
        <w:tc>
          <w:tcPr>
            <w:tcW w:w="6387" w:type="dxa"/>
            <w:noWrap w:val="0"/>
            <w:vAlign w:val="center"/>
          </w:tcPr>
          <w:p>
            <w:pPr>
              <w:snapToGrid w:val="0"/>
              <w:spacing w:line="500" w:lineRule="exact"/>
              <w:ind w:left="1887" w:hanging="1887"/>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湖北楚振捷工程项目管理有限公司</w:t>
            </w:r>
          </w:p>
          <w:p>
            <w:pPr>
              <w:snapToGrid w:val="0"/>
              <w:spacing w:line="500" w:lineRule="exact"/>
              <w:ind w:left="1887" w:hanging="1887"/>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熊女士</w:t>
            </w:r>
          </w:p>
          <w:p>
            <w:pPr>
              <w:snapToGrid w:val="0"/>
              <w:spacing w:line="500" w:lineRule="exact"/>
              <w:ind w:left="1887" w:hanging="1887"/>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0722-6256088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51" w:type="dxa"/>
            <w:noWrap w:val="0"/>
            <w:vAlign w:val="center"/>
          </w:tcPr>
          <w:p>
            <w:pPr>
              <w:snapToGrid w:val="0"/>
              <w:spacing w:line="500" w:lineRule="exact"/>
              <w:rPr>
                <w:rFonts w:hint="eastAsia" w:ascii="宋体" w:hAnsi="宋体" w:eastAsia="宋体" w:cs="宋体"/>
                <w:kern w:val="2"/>
                <w:sz w:val="24"/>
                <w:szCs w:val="24"/>
              </w:rPr>
            </w:pPr>
            <w:r>
              <w:rPr>
                <w:rFonts w:hint="eastAsia" w:ascii="宋体" w:hAnsi="宋体" w:eastAsia="宋体" w:cs="宋体"/>
                <w:kern w:val="2"/>
                <w:sz w:val="24"/>
                <w:szCs w:val="24"/>
              </w:rPr>
              <w:t>4</w:t>
            </w:r>
          </w:p>
        </w:tc>
        <w:tc>
          <w:tcPr>
            <w:tcW w:w="2260" w:type="dxa"/>
            <w:noWrap w:val="0"/>
            <w:vAlign w:val="center"/>
          </w:tcPr>
          <w:p>
            <w:pPr>
              <w:snapToGrid w:val="0"/>
              <w:spacing w:line="500" w:lineRule="exact"/>
              <w:ind w:left="1887" w:hanging="1887"/>
              <w:rPr>
                <w:rFonts w:hint="eastAsia" w:ascii="宋体" w:hAnsi="宋体" w:eastAsia="宋体" w:cs="宋体"/>
                <w:kern w:val="2"/>
                <w:sz w:val="24"/>
                <w:szCs w:val="24"/>
              </w:rPr>
            </w:pPr>
            <w:r>
              <w:rPr>
                <w:rFonts w:hint="eastAsia" w:ascii="宋体" w:hAnsi="宋体" w:eastAsia="宋体" w:cs="宋体"/>
                <w:kern w:val="2"/>
                <w:sz w:val="24"/>
              </w:rPr>
              <w:t>响应文件有效期：</w:t>
            </w:r>
            <w:r>
              <w:rPr>
                <w:rFonts w:hint="eastAsia" w:ascii="宋体" w:hAnsi="宋体" w:eastAsia="宋体" w:cs="宋体"/>
                <w:kern w:val="2"/>
                <w:sz w:val="24"/>
                <w:szCs w:val="24"/>
              </w:rPr>
              <w:t xml:space="preserve"> </w:t>
            </w:r>
          </w:p>
        </w:tc>
        <w:tc>
          <w:tcPr>
            <w:tcW w:w="6387" w:type="dxa"/>
            <w:noWrap w:val="0"/>
            <w:vAlign w:val="center"/>
          </w:tcPr>
          <w:p>
            <w:pPr>
              <w:snapToGrid w:val="0"/>
              <w:spacing w:line="500" w:lineRule="exact"/>
              <w:rPr>
                <w:rFonts w:hint="eastAsia" w:ascii="宋体" w:hAnsi="宋体" w:eastAsia="宋体" w:cs="宋体"/>
                <w:b/>
                <w:kern w:val="2"/>
                <w:sz w:val="24"/>
                <w:szCs w:val="24"/>
              </w:rPr>
            </w:pPr>
            <w:r>
              <w:rPr>
                <w:rFonts w:hint="eastAsia" w:ascii="宋体" w:hAnsi="宋体" w:eastAsia="宋体" w:cs="宋体"/>
                <w:kern w:val="2"/>
                <w:sz w:val="24"/>
              </w:rPr>
              <w:t>提交首次响应文件截止时间后</w:t>
            </w:r>
            <w:r>
              <w:rPr>
                <w:rFonts w:hint="eastAsia" w:ascii="宋体" w:hAnsi="宋体" w:eastAsia="宋体" w:cs="宋体"/>
                <w:kern w:val="2"/>
                <w:sz w:val="24"/>
                <w:u w:val="single"/>
              </w:rPr>
              <w:t xml:space="preserve"> 90 </w:t>
            </w:r>
            <w:r>
              <w:rPr>
                <w:rFonts w:hint="eastAsia" w:ascii="宋体" w:hAnsi="宋体" w:eastAsia="宋体" w:cs="宋体"/>
                <w:kern w:val="2"/>
                <w:sz w:val="24"/>
              </w:rPr>
              <w:t>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51" w:type="dxa"/>
            <w:noWrap w:val="0"/>
            <w:vAlign w:val="center"/>
          </w:tcPr>
          <w:p>
            <w:pPr>
              <w:snapToGrid w:val="0"/>
              <w:spacing w:line="500" w:lineRule="exact"/>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2260" w:type="dxa"/>
            <w:noWrap w:val="0"/>
            <w:vAlign w:val="center"/>
          </w:tcPr>
          <w:p>
            <w:pPr>
              <w:snapToGrid w:val="0"/>
              <w:spacing w:line="50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采购预算： </w:t>
            </w:r>
          </w:p>
        </w:tc>
        <w:tc>
          <w:tcPr>
            <w:tcW w:w="6387" w:type="dxa"/>
            <w:noWrap w:val="0"/>
            <w:vAlign w:val="center"/>
          </w:tcPr>
          <w:p>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b/>
                <w:bCs/>
                <w:color w:val="auto"/>
                <w:kern w:val="2"/>
                <w:sz w:val="24"/>
                <w:szCs w:val="24"/>
                <w:lang w:eastAsia="zh-CN"/>
              </w:rPr>
            </w:pPr>
            <w:r>
              <w:rPr>
                <w:rFonts w:hint="eastAsia" w:ascii="宋体" w:hAnsi="宋体" w:eastAsia="宋体" w:cs="宋体"/>
                <w:b/>
                <w:color w:val="auto"/>
                <w:kern w:val="2"/>
                <w:sz w:val="24"/>
                <w:szCs w:val="24"/>
                <w:lang w:val="en-US" w:eastAsia="zh-CN" w:bidi="ar"/>
              </w:rPr>
              <w:t>采购拦标价：62万元（陆拾贰万元整）</w:t>
            </w:r>
          </w:p>
          <w:p>
            <w:pPr>
              <w:snapToGrid w:val="0"/>
              <w:spacing w:line="500" w:lineRule="exact"/>
              <w:rPr>
                <w:rFonts w:hint="eastAsia" w:ascii="宋体" w:hAnsi="宋体" w:eastAsia="宋体" w:cs="宋体"/>
                <w:b/>
                <w:color w:val="auto"/>
                <w:kern w:val="2"/>
                <w:sz w:val="24"/>
                <w:szCs w:val="24"/>
              </w:rPr>
            </w:pPr>
            <w:r>
              <w:rPr>
                <w:rFonts w:hint="eastAsia" w:ascii="宋体" w:hAnsi="宋体" w:eastAsia="宋体" w:cs="宋体"/>
                <w:b/>
                <w:bCs/>
                <w:color w:val="auto"/>
                <w:sz w:val="24"/>
                <w:szCs w:val="24"/>
                <w:lang w:bidi="he-IL"/>
              </w:rPr>
              <w:t>供应商首次</w:t>
            </w:r>
            <w:r>
              <w:rPr>
                <w:rFonts w:hint="eastAsia" w:ascii="宋体" w:hAnsi="宋体" w:eastAsia="宋体" w:cs="宋体"/>
                <w:b/>
                <w:bCs/>
                <w:color w:val="auto"/>
                <w:sz w:val="24"/>
                <w:szCs w:val="24"/>
                <w:lang w:eastAsia="zh-CN" w:bidi="he-IL"/>
              </w:rPr>
              <w:t>报</w:t>
            </w:r>
            <w:r>
              <w:rPr>
                <w:rFonts w:hint="eastAsia" w:ascii="宋体" w:hAnsi="宋体" w:eastAsia="宋体" w:cs="宋体"/>
                <w:b/>
                <w:bCs/>
                <w:color w:val="auto"/>
                <w:sz w:val="24"/>
                <w:szCs w:val="24"/>
                <w:lang w:bidi="he-IL"/>
              </w:rPr>
              <w:t>价或最后报价超出本项目公布拦标价的（含</w:t>
            </w:r>
            <w:r>
              <w:rPr>
                <w:rFonts w:hint="eastAsia" w:ascii="宋体" w:hAnsi="宋体" w:eastAsia="宋体" w:cs="宋体"/>
                <w:b/>
                <w:bCs/>
                <w:color w:val="auto"/>
                <w:sz w:val="24"/>
                <w:szCs w:val="24"/>
                <w:lang w:eastAsia="zh-CN" w:bidi="he-IL"/>
              </w:rPr>
              <w:t>单价最高限价</w:t>
            </w:r>
            <w:r>
              <w:rPr>
                <w:rFonts w:hint="eastAsia" w:ascii="宋体" w:hAnsi="宋体" w:eastAsia="宋体" w:cs="宋体"/>
                <w:b/>
                <w:bCs/>
                <w:color w:val="auto"/>
                <w:sz w:val="24"/>
                <w:szCs w:val="24"/>
                <w:lang w:bidi="he-IL"/>
              </w:rPr>
              <w:t>），按照无效报价处理</w:t>
            </w:r>
            <w:r>
              <w:rPr>
                <w:rFonts w:hint="eastAsia" w:ascii="宋体" w:hAnsi="宋体" w:eastAsia="宋体" w:cs="宋体"/>
                <w:color w:val="auto"/>
                <w:sz w:val="24"/>
                <w:szCs w:val="24"/>
                <w:lang w:bidi="he-I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51" w:type="dxa"/>
            <w:noWrap w:val="0"/>
            <w:vAlign w:val="center"/>
          </w:tcPr>
          <w:p>
            <w:pPr>
              <w:snapToGrid w:val="0"/>
              <w:spacing w:line="500" w:lineRule="exact"/>
              <w:rPr>
                <w:rFonts w:hint="eastAsia" w:ascii="宋体" w:hAnsi="宋体" w:eastAsia="宋体" w:cs="宋体"/>
                <w:kern w:val="2"/>
                <w:sz w:val="24"/>
                <w:szCs w:val="24"/>
              </w:rPr>
            </w:pPr>
            <w:r>
              <w:rPr>
                <w:rFonts w:hint="eastAsia" w:ascii="宋体" w:hAnsi="宋体" w:eastAsia="宋体" w:cs="宋体"/>
                <w:kern w:val="2"/>
                <w:sz w:val="24"/>
                <w:szCs w:val="24"/>
              </w:rPr>
              <w:t>6</w:t>
            </w:r>
          </w:p>
        </w:tc>
        <w:tc>
          <w:tcPr>
            <w:tcW w:w="2260" w:type="dxa"/>
            <w:noWrap w:val="0"/>
            <w:vAlign w:val="center"/>
          </w:tcPr>
          <w:p>
            <w:pPr>
              <w:snapToGrid w:val="0"/>
              <w:spacing w:line="500" w:lineRule="exact"/>
              <w:rPr>
                <w:rFonts w:hint="eastAsia" w:ascii="宋体" w:hAnsi="宋体" w:eastAsia="宋体" w:cs="宋体"/>
                <w:color w:val="auto"/>
                <w:kern w:val="2"/>
                <w:sz w:val="24"/>
                <w:szCs w:val="24"/>
                <w:lang w:bidi="he-IL"/>
              </w:rPr>
            </w:pPr>
            <w:r>
              <w:rPr>
                <w:rFonts w:hint="eastAsia" w:ascii="宋体" w:hAnsi="宋体" w:eastAsia="宋体" w:cs="宋体"/>
                <w:color w:val="auto"/>
                <w:kern w:val="2"/>
                <w:sz w:val="24"/>
                <w:szCs w:val="24"/>
                <w:lang w:bidi="he-IL"/>
              </w:rPr>
              <w:t>响应文件递交</w:t>
            </w:r>
          </w:p>
        </w:tc>
        <w:tc>
          <w:tcPr>
            <w:tcW w:w="6387" w:type="dxa"/>
            <w:noWrap w:val="0"/>
            <w:vAlign w:val="center"/>
          </w:tcPr>
          <w:p>
            <w:pPr>
              <w:snapToGrid w:val="0"/>
              <w:spacing w:line="500" w:lineRule="exact"/>
              <w:rPr>
                <w:rFonts w:hint="eastAsia" w:ascii="宋体" w:hAnsi="宋体" w:eastAsia="宋体" w:cs="宋体"/>
                <w:b/>
                <w:bCs/>
                <w:color w:val="auto"/>
                <w:kern w:val="2"/>
                <w:sz w:val="24"/>
                <w:szCs w:val="24"/>
              </w:rPr>
            </w:pPr>
            <w:r>
              <w:rPr>
                <w:rFonts w:hint="eastAsia" w:ascii="宋体" w:hAnsi="宋体" w:eastAsia="宋体" w:cs="宋体"/>
                <w:color w:val="auto"/>
                <w:sz w:val="24"/>
                <w:szCs w:val="24"/>
              </w:rPr>
              <w:t>加密的电子磋商响应文件一份。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51" w:type="dxa"/>
            <w:noWrap w:val="0"/>
            <w:vAlign w:val="center"/>
          </w:tcPr>
          <w:p>
            <w:pPr>
              <w:snapToGrid w:val="0"/>
              <w:spacing w:line="500" w:lineRule="exact"/>
              <w:rPr>
                <w:rFonts w:hint="eastAsia" w:ascii="宋体" w:hAnsi="宋体" w:eastAsia="宋体" w:cs="宋体"/>
                <w:kern w:val="2"/>
                <w:sz w:val="24"/>
                <w:szCs w:val="24"/>
              </w:rPr>
            </w:pPr>
            <w:r>
              <w:rPr>
                <w:rFonts w:hint="eastAsia" w:ascii="宋体" w:hAnsi="宋体" w:eastAsia="宋体" w:cs="宋体"/>
                <w:kern w:val="2"/>
                <w:sz w:val="24"/>
                <w:szCs w:val="24"/>
              </w:rPr>
              <w:t>7</w:t>
            </w:r>
          </w:p>
        </w:tc>
        <w:tc>
          <w:tcPr>
            <w:tcW w:w="2260" w:type="dxa"/>
            <w:noWrap w:val="0"/>
            <w:vAlign w:val="center"/>
          </w:tcPr>
          <w:p>
            <w:pPr>
              <w:snapToGrid w:val="0"/>
              <w:spacing w:line="50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联合体形式：</w:t>
            </w:r>
          </w:p>
          <w:p>
            <w:pPr>
              <w:snapToGrid w:val="0"/>
              <w:spacing w:line="50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bidi="he-IL"/>
              </w:rPr>
              <w:t>踏勘现场：</w:t>
            </w:r>
          </w:p>
        </w:tc>
        <w:tc>
          <w:tcPr>
            <w:tcW w:w="6387" w:type="dxa"/>
            <w:noWrap w:val="0"/>
            <w:vAlign w:val="center"/>
          </w:tcPr>
          <w:p>
            <w:pPr>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4"/>
                <w:szCs w:val="24"/>
              </w:rPr>
              <w:t>本项目不接受联合体形式参加磋商。</w:t>
            </w:r>
          </w:p>
          <w:p>
            <w:pPr>
              <w:snapToGrid w:val="0"/>
              <w:spacing w:line="500" w:lineRule="exact"/>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采购人不组织统一踏勘现场的活动。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noWrap w:val="0"/>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8</w:t>
            </w:r>
          </w:p>
        </w:tc>
        <w:tc>
          <w:tcPr>
            <w:tcW w:w="2260" w:type="dxa"/>
            <w:noWrap w:val="0"/>
            <w:vAlign w:val="center"/>
          </w:tcPr>
          <w:p>
            <w:pPr>
              <w:snapToGrid w:val="0"/>
              <w:spacing w:line="420" w:lineRule="exact"/>
              <w:rPr>
                <w:rFonts w:hint="eastAsia" w:ascii="宋体" w:hAnsi="宋体" w:eastAsia="宋体" w:cs="宋体"/>
                <w:color w:val="auto"/>
                <w:kern w:val="2"/>
                <w:sz w:val="24"/>
                <w:szCs w:val="24"/>
              </w:rPr>
            </w:pPr>
            <w:r>
              <w:rPr>
                <w:rFonts w:hint="eastAsia" w:ascii="宋体" w:hAnsi="宋体" w:eastAsia="宋体"/>
                <w:color w:val="auto"/>
                <w:sz w:val="24"/>
                <w:szCs w:val="28"/>
              </w:rPr>
              <w:t>响应性文件递交截止时间</w:t>
            </w:r>
          </w:p>
        </w:tc>
        <w:tc>
          <w:tcPr>
            <w:tcW w:w="6387" w:type="dxa"/>
            <w:noWrap w:val="0"/>
            <w:vAlign w:val="center"/>
          </w:tcPr>
          <w:p>
            <w:pPr>
              <w:snapToGrid w:val="0"/>
              <w:spacing w:line="420" w:lineRule="exac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rPr>
              <w:t>2023</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lang w:val="en-US" w:eastAsia="zh-CN"/>
              </w:rPr>
              <w:t xml:space="preserve">17 </w:t>
            </w:r>
            <w:r>
              <w:rPr>
                <w:rFonts w:hint="eastAsia" w:ascii="宋体" w:hAnsi="宋体" w:eastAsia="宋体" w:cs="宋体"/>
                <w:color w:val="auto"/>
                <w:kern w:val="2"/>
                <w:sz w:val="24"/>
                <w:szCs w:val="24"/>
              </w:rPr>
              <w:t>日</w:t>
            </w:r>
            <w:r>
              <w:rPr>
                <w:rFonts w:hint="eastAsia" w:ascii="宋体" w:hAnsi="宋体" w:eastAsia="宋体" w:cs="宋体"/>
                <w:color w:val="auto"/>
                <w:kern w:val="2"/>
                <w:sz w:val="24"/>
                <w:szCs w:val="24"/>
                <w:lang w:val="en-US" w:eastAsia="zh-CN"/>
              </w:rPr>
              <w:t>9</w:t>
            </w:r>
            <w:r>
              <w:rPr>
                <w:rFonts w:hint="eastAsia" w:ascii="宋体" w:hAnsi="宋体" w:eastAsia="宋体" w:cs="宋体"/>
                <w:color w:val="auto"/>
                <w:kern w:val="2"/>
                <w:sz w:val="24"/>
                <w:szCs w:val="24"/>
              </w:rPr>
              <w:t>时00 分00秒。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851" w:type="dxa"/>
            <w:noWrap w:val="0"/>
            <w:vAlign w:val="center"/>
          </w:tcPr>
          <w:p>
            <w:pPr>
              <w:snapToGrid w:val="0"/>
              <w:spacing w:line="500" w:lineRule="exact"/>
              <w:rPr>
                <w:rFonts w:hint="eastAsia" w:ascii="宋体" w:hAnsi="宋体" w:eastAsia="宋体" w:cs="宋体"/>
                <w:kern w:val="2"/>
                <w:sz w:val="24"/>
                <w:szCs w:val="24"/>
              </w:rPr>
            </w:pPr>
            <w:r>
              <w:rPr>
                <w:rFonts w:hint="eastAsia" w:ascii="宋体" w:hAnsi="宋体" w:eastAsia="宋体" w:cs="宋体"/>
                <w:kern w:val="2"/>
                <w:sz w:val="24"/>
                <w:szCs w:val="24"/>
              </w:rPr>
              <w:t>9</w:t>
            </w:r>
          </w:p>
        </w:tc>
        <w:tc>
          <w:tcPr>
            <w:tcW w:w="2260" w:type="dxa"/>
            <w:noWrap w:val="0"/>
            <w:vAlign w:val="center"/>
          </w:tcPr>
          <w:p>
            <w:pPr>
              <w:snapToGrid w:val="0"/>
              <w:spacing w:line="360" w:lineRule="exact"/>
              <w:rPr>
                <w:rFonts w:hint="eastAsia" w:ascii="宋体" w:hAnsi="宋体" w:eastAsia="宋体" w:cs="宋体"/>
                <w:kern w:val="2"/>
                <w:sz w:val="24"/>
                <w:szCs w:val="24"/>
              </w:rPr>
            </w:pPr>
            <w:r>
              <w:rPr>
                <w:rFonts w:hint="eastAsia" w:ascii="宋体" w:hAnsi="宋体" w:eastAsia="宋体" w:cs="宋体"/>
                <w:kern w:val="2"/>
                <w:sz w:val="24"/>
                <w:szCs w:val="24"/>
              </w:rPr>
              <w:t>磋商开启会议时间（以下简称磋商会议）及地点</w:t>
            </w:r>
          </w:p>
        </w:tc>
        <w:tc>
          <w:tcPr>
            <w:tcW w:w="6387" w:type="dxa"/>
            <w:noWrap w:val="0"/>
            <w:vAlign w:val="center"/>
          </w:tcPr>
          <w:p>
            <w:pPr>
              <w:rPr>
                <w:rFonts w:hint="eastAsia" w:ascii="宋体" w:hAnsi="宋体" w:eastAsia="宋体" w:cs="宋体"/>
                <w:sz w:val="24"/>
                <w:szCs w:val="24"/>
              </w:rPr>
            </w:pPr>
            <w:r>
              <w:rPr>
                <w:rFonts w:hint="eastAsia" w:ascii="宋体" w:hAnsi="宋体" w:eastAsia="宋体" w:cs="宋体"/>
                <w:kern w:val="2"/>
                <w:sz w:val="24"/>
                <w:szCs w:val="24"/>
              </w:rPr>
              <w:t>磋商会议时间：</w:t>
            </w:r>
            <w:r>
              <w:rPr>
                <w:rFonts w:hint="eastAsia" w:ascii="宋体" w:hAnsi="宋体" w:eastAsia="宋体" w:cs="宋体"/>
                <w:sz w:val="24"/>
                <w:szCs w:val="24"/>
              </w:rPr>
              <w:t>同投标截止时间</w:t>
            </w:r>
          </w:p>
          <w:p>
            <w:pPr>
              <w:snapToGrid w:val="0"/>
              <w:spacing w:line="500" w:lineRule="exact"/>
              <w:rPr>
                <w:rFonts w:hint="eastAsia" w:ascii="宋体" w:hAnsi="宋体" w:eastAsia="宋体" w:cs="宋体"/>
                <w:kern w:val="2"/>
                <w:sz w:val="24"/>
                <w:szCs w:val="24"/>
              </w:rPr>
            </w:pPr>
            <w:r>
              <w:rPr>
                <w:rFonts w:hint="eastAsia" w:ascii="宋体" w:hAnsi="宋体" w:eastAsia="宋体" w:cs="宋体"/>
                <w:sz w:val="24"/>
                <w:szCs w:val="24"/>
              </w:rPr>
              <w:t>地点：</w:t>
            </w:r>
            <w:r>
              <w:rPr>
                <w:rFonts w:hint="eastAsia" w:ascii="宋体" w:hAnsi="宋体" w:eastAsia="宋体" w:cs="宋体"/>
                <w:color w:val="000000"/>
                <w:kern w:val="2"/>
                <w:sz w:val="24"/>
                <w:szCs w:val="24"/>
              </w:rPr>
              <w:t>网上递交（湖北省电子招投标交易平台）。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noWrap w:val="0"/>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10</w:t>
            </w:r>
          </w:p>
        </w:tc>
        <w:tc>
          <w:tcPr>
            <w:tcW w:w="2260" w:type="dxa"/>
            <w:noWrap w:val="0"/>
            <w:vAlign w:val="center"/>
          </w:tcPr>
          <w:p>
            <w:pPr>
              <w:snapToGrid w:val="0"/>
              <w:spacing w:line="500" w:lineRule="exact"/>
              <w:rPr>
                <w:rFonts w:hint="eastAsia" w:ascii="宋体" w:hAnsi="宋体" w:eastAsia="宋体" w:cs="宋体"/>
                <w:kern w:val="2"/>
                <w:sz w:val="24"/>
                <w:szCs w:val="24"/>
              </w:rPr>
            </w:pPr>
            <w:r>
              <w:rPr>
                <w:rFonts w:hint="eastAsia" w:ascii="宋体" w:hAnsi="宋体" w:eastAsia="宋体" w:cs="宋体"/>
                <w:kern w:val="2"/>
                <w:sz w:val="24"/>
                <w:szCs w:val="24"/>
              </w:rPr>
              <w:t xml:space="preserve">评审方法： </w:t>
            </w:r>
          </w:p>
        </w:tc>
        <w:tc>
          <w:tcPr>
            <w:tcW w:w="6387" w:type="dxa"/>
            <w:noWrap w:val="0"/>
            <w:vAlign w:val="center"/>
          </w:tcPr>
          <w:p>
            <w:pPr>
              <w:jc w:val="left"/>
              <w:rPr>
                <w:rFonts w:hint="eastAsia"/>
              </w:rPr>
            </w:pPr>
            <w:r>
              <w:rPr>
                <w:rFonts w:hint="eastAsia" w:ascii="宋体" w:hAnsi="宋体" w:eastAsia="宋体" w:cs="宋体"/>
                <w:kern w:val="2"/>
                <w:sz w:val="24"/>
                <w:szCs w:val="24"/>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51" w:type="dxa"/>
            <w:noWrap w:val="0"/>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11</w:t>
            </w:r>
          </w:p>
        </w:tc>
        <w:tc>
          <w:tcPr>
            <w:tcW w:w="2260" w:type="dxa"/>
            <w:noWrap w:val="0"/>
            <w:vAlign w:val="center"/>
          </w:tcPr>
          <w:p>
            <w:pPr>
              <w:snapToGrid w:val="0"/>
              <w:spacing w:line="500" w:lineRule="exact"/>
              <w:rPr>
                <w:rFonts w:hint="eastAsia" w:ascii="宋体" w:hAnsi="宋体" w:eastAsia="宋体" w:cs="宋体"/>
                <w:kern w:val="2"/>
                <w:sz w:val="24"/>
                <w:szCs w:val="24"/>
                <w:lang w:bidi="he-IL"/>
              </w:rPr>
            </w:pPr>
            <w:r>
              <w:rPr>
                <w:rFonts w:hint="eastAsia" w:ascii="宋体" w:hAnsi="宋体" w:eastAsia="宋体"/>
                <w:color w:val="000000"/>
                <w:sz w:val="24"/>
                <w:szCs w:val="28"/>
              </w:rPr>
              <w:t>中标后须提交的纸质响应文件</w:t>
            </w:r>
          </w:p>
        </w:tc>
        <w:tc>
          <w:tcPr>
            <w:tcW w:w="6387" w:type="dxa"/>
            <w:noWrap w:val="0"/>
            <w:vAlign w:val="center"/>
          </w:tcPr>
          <w:p>
            <w:pPr>
              <w:snapToGrid w:val="0"/>
              <w:spacing w:line="420" w:lineRule="exact"/>
              <w:rPr>
                <w:rFonts w:hint="eastAsia" w:ascii="宋体" w:hAnsi="宋体" w:eastAsia="宋体" w:cs="宋体"/>
                <w:kern w:val="2"/>
                <w:sz w:val="24"/>
                <w:szCs w:val="24"/>
              </w:rPr>
            </w:pPr>
            <w:r>
              <w:rPr>
                <w:rFonts w:hint="eastAsia" w:ascii="宋体" w:hAnsi="宋体" w:eastAsia="宋体"/>
                <w:color w:val="000000"/>
                <w:sz w:val="24"/>
                <w:szCs w:val="28"/>
              </w:rPr>
              <w:t>份数：1 份，中标人提交的纸质响应文件应当与导入电子开标评标系统的电子响应文件内容一致（领取中标书通知书后将此纸质响应文件一起递交给采购人签订合同）。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51" w:type="dxa"/>
            <w:noWrap w:val="0"/>
            <w:vAlign w:val="center"/>
          </w:tcPr>
          <w:p>
            <w:pPr>
              <w:snapToGrid w:val="0"/>
              <w:spacing w:line="500" w:lineRule="exact"/>
              <w:rPr>
                <w:rFonts w:ascii="宋体" w:hAnsi="宋体" w:eastAsia="宋体" w:cs="宋体"/>
                <w:kern w:val="2"/>
                <w:sz w:val="24"/>
                <w:szCs w:val="24"/>
              </w:rPr>
            </w:pPr>
            <w:r>
              <w:rPr>
                <w:rFonts w:hint="eastAsia" w:ascii="宋体" w:hAnsi="宋体" w:eastAsia="宋体" w:cs="宋体"/>
                <w:kern w:val="2"/>
                <w:sz w:val="24"/>
                <w:szCs w:val="24"/>
              </w:rPr>
              <w:t>12</w:t>
            </w:r>
          </w:p>
        </w:tc>
        <w:tc>
          <w:tcPr>
            <w:tcW w:w="2260" w:type="dxa"/>
            <w:noWrap w:val="0"/>
            <w:vAlign w:val="center"/>
          </w:tcPr>
          <w:p>
            <w:pPr>
              <w:jc w:val="left"/>
              <w:rPr>
                <w:rFonts w:hint="eastAsia" w:ascii="宋体" w:hAnsi="宋体" w:eastAsia="宋体" w:cs="宋体"/>
                <w:kern w:val="2"/>
                <w:sz w:val="24"/>
                <w:szCs w:val="24"/>
              </w:rPr>
            </w:pPr>
            <w:r>
              <w:rPr>
                <w:rFonts w:hint="eastAsia" w:ascii="宋体" w:hAnsi="宋体" w:eastAsia="宋体" w:cs="宋体"/>
                <w:kern w:val="2"/>
                <w:sz w:val="24"/>
                <w:szCs w:val="24"/>
              </w:rPr>
              <w:t>落实政府采购政策需满足的资格要求</w:t>
            </w:r>
          </w:p>
        </w:tc>
        <w:tc>
          <w:tcPr>
            <w:tcW w:w="6387" w:type="dxa"/>
            <w:noWrap w:val="0"/>
            <w:vAlign w:val="center"/>
          </w:tcPr>
          <w:p>
            <w:pPr>
              <w:snapToGrid w:val="0"/>
              <w:spacing w:line="500" w:lineRule="exact"/>
              <w:rPr>
                <w:rFonts w:hint="eastAsia" w:ascii="宋体" w:hAnsi="宋体" w:eastAsia="宋体"/>
                <w:sz w:val="24"/>
                <w:szCs w:val="28"/>
              </w:rPr>
            </w:pPr>
            <w:r>
              <w:rPr>
                <w:rFonts w:hint="eastAsia" w:ascii="宋体" w:hAnsi="宋体" w:eastAsia="宋体"/>
                <w:sz w:val="24"/>
                <w:szCs w:val="28"/>
              </w:rPr>
              <w:t>本项目专门面向中小</w:t>
            </w:r>
            <w:r>
              <w:rPr>
                <w:rFonts w:hint="eastAsia" w:ascii="宋体" w:hAnsi="宋体" w:eastAsia="宋体"/>
                <w:sz w:val="24"/>
                <w:szCs w:val="28"/>
                <w:lang w:eastAsia="zh-CN"/>
              </w:rPr>
              <w:t>微</w:t>
            </w:r>
            <w:r>
              <w:rPr>
                <w:rFonts w:hint="eastAsia" w:ascii="宋体" w:hAnsi="宋体" w:eastAsia="宋体"/>
                <w:sz w:val="24"/>
                <w:szCs w:val="28"/>
              </w:rPr>
              <w:t>企业采购。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51" w:type="dxa"/>
            <w:noWrap w:val="0"/>
            <w:vAlign w:val="center"/>
          </w:tcPr>
          <w:p>
            <w:pPr>
              <w:snapToGrid w:val="0"/>
              <w:spacing w:line="500" w:lineRule="exact"/>
              <w:rPr>
                <w:rFonts w:hint="eastAsia" w:ascii="宋体" w:hAnsi="宋体" w:eastAsia="宋体" w:cs="宋体"/>
                <w:kern w:val="2"/>
                <w:sz w:val="24"/>
                <w:szCs w:val="24"/>
              </w:rPr>
            </w:pPr>
            <w:r>
              <w:rPr>
                <w:rFonts w:hint="eastAsia" w:ascii="宋体" w:hAnsi="宋体" w:eastAsia="宋体" w:cs="宋体"/>
                <w:kern w:val="2"/>
                <w:sz w:val="24"/>
                <w:szCs w:val="24"/>
              </w:rPr>
              <w:t>13</w:t>
            </w:r>
          </w:p>
        </w:tc>
        <w:tc>
          <w:tcPr>
            <w:tcW w:w="2260" w:type="dxa"/>
            <w:noWrap w:val="0"/>
            <w:vAlign w:val="center"/>
          </w:tcPr>
          <w:p>
            <w:pPr>
              <w:jc w:val="left"/>
              <w:rPr>
                <w:rFonts w:hint="eastAsia" w:ascii="宋体" w:hAnsi="宋体" w:eastAsia="宋体" w:cs="宋体"/>
                <w:kern w:val="2"/>
                <w:sz w:val="24"/>
                <w:szCs w:val="24"/>
              </w:rPr>
            </w:pPr>
            <w:r>
              <w:rPr>
                <w:rFonts w:hint="eastAsia" w:ascii="宋体" w:hAnsi="宋体" w:eastAsia="宋体" w:cs="宋体"/>
                <w:kern w:val="2"/>
                <w:sz w:val="24"/>
                <w:szCs w:val="24"/>
              </w:rPr>
              <w:t>政府采购</w:t>
            </w:r>
            <w:r>
              <w:rPr>
                <w:rFonts w:hint="eastAsia" w:ascii="宋体" w:hAnsi="宋体" w:eastAsia="宋体" w:cs="宋体"/>
                <w:kern w:val="2"/>
                <w:sz w:val="24"/>
                <w:szCs w:val="24"/>
                <w:lang w:eastAsia="zh-CN"/>
              </w:rPr>
              <w:t>相关政策执行</w:t>
            </w:r>
          </w:p>
        </w:tc>
        <w:tc>
          <w:tcPr>
            <w:tcW w:w="63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eastAsia="zh-CN"/>
              </w:rPr>
            </w:pPr>
            <w:r>
              <w:rPr>
                <w:rFonts w:hint="eastAsia" w:ascii="宋体" w:hAnsi="宋体" w:eastAsia="宋体" w:cs="宋体"/>
                <w:b w:val="0"/>
                <w:bCs w:val="0"/>
                <w:kern w:val="2"/>
                <w:sz w:val="24"/>
                <w:szCs w:val="24"/>
                <w:lang w:eastAsia="zh-CN"/>
              </w:rPr>
              <w:t>一、中小企业价格评议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zh-CN"/>
              </w:rPr>
            </w:pPr>
            <w:r>
              <w:rPr>
                <w:rFonts w:hint="eastAsia" w:ascii="宋体" w:hAnsi="宋体" w:eastAsia="宋体" w:cs="宋体"/>
                <w:b w:val="0"/>
                <w:bCs w:val="0"/>
                <w:kern w:val="2"/>
                <w:sz w:val="24"/>
                <w:szCs w:val="24"/>
              </w:rPr>
              <w:t>1、</w:t>
            </w:r>
            <w:r>
              <w:rPr>
                <w:rFonts w:hint="eastAsia" w:ascii="宋体" w:hAnsi="宋体" w:eastAsia="宋体" w:cs="宋体"/>
                <w:b w:val="0"/>
                <w:bCs w:val="0"/>
                <w:kern w:val="2"/>
                <w:sz w:val="24"/>
                <w:szCs w:val="24"/>
                <w:lang w:val="zh-CN"/>
              </w:rPr>
              <w:t>非专门面向中小企业的货物类采购项目，投标人是小型和微型企业的价格给予6%的扣除，用扣除后的价格参与评审。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rPr>
              <w:t>2、非专门面向中小企业的工程、服务类采购项目，供应商是小型和微型企业的价格给予6%的扣除，用扣除后的价格参与评审。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zh-CN"/>
              </w:rPr>
            </w:pPr>
            <w:r>
              <w:rPr>
                <w:rFonts w:hint="eastAsia" w:ascii="宋体" w:hAnsi="宋体" w:eastAsia="宋体" w:cs="宋体"/>
                <w:b w:val="0"/>
                <w:bCs w:val="0"/>
                <w:kern w:val="2"/>
                <w:sz w:val="24"/>
                <w:szCs w:val="24"/>
                <w:lang w:val="en-US" w:eastAsia="zh-CN"/>
              </w:rPr>
              <w:t>3</w:t>
            </w:r>
            <w:r>
              <w:rPr>
                <w:rFonts w:hint="eastAsia" w:ascii="宋体" w:hAnsi="宋体" w:eastAsia="宋体" w:cs="宋体"/>
                <w:b w:val="0"/>
                <w:bCs w:val="0"/>
                <w:kern w:val="2"/>
                <w:sz w:val="24"/>
                <w:szCs w:val="24"/>
              </w:rPr>
              <w:t>、</w:t>
            </w:r>
            <w:r>
              <w:rPr>
                <w:rFonts w:hint="eastAsia" w:ascii="宋体" w:hAnsi="宋体" w:eastAsia="宋体" w:cs="宋体"/>
                <w:b w:val="0"/>
                <w:bCs w:val="0"/>
                <w:kern w:val="2"/>
                <w:sz w:val="24"/>
                <w:szCs w:val="24"/>
                <w:lang w:val="zh-CN"/>
              </w:rPr>
              <w:t>鼓励大中型企业和其他自然人、法人或者其他组织与小型、微型企业组成联合体共同参加非专门面向中小企业的政府采购活动。联合协议中约定，小型、微型企业的协议合同金额占到联合体协议合同总金额</w:t>
            </w:r>
            <w:r>
              <w:rPr>
                <w:rFonts w:hint="eastAsia" w:ascii="宋体" w:hAnsi="宋体" w:eastAsia="宋体" w:cs="宋体"/>
                <w:b w:val="0"/>
                <w:bCs w:val="0"/>
                <w:kern w:val="2"/>
                <w:sz w:val="24"/>
                <w:szCs w:val="24"/>
                <w:lang w:val="en-US" w:eastAsia="zh-CN"/>
              </w:rPr>
              <w:t>3</w:t>
            </w:r>
            <w:r>
              <w:rPr>
                <w:rFonts w:hint="eastAsia" w:ascii="宋体" w:hAnsi="宋体" w:eastAsia="宋体" w:cs="宋体"/>
                <w:b w:val="0"/>
                <w:bCs w:val="0"/>
                <w:kern w:val="2"/>
                <w:sz w:val="24"/>
                <w:szCs w:val="24"/>
                <w:lang w:val="zh-CN"/>
              </w:rPr>
              <w:t>0%以上的，可给予联合体3%的价格扣除，不重复享受政策。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zh-CN"/>
              </w:rPr>
            </w:pPr>
            <w:r>
              <w:rPr>
                <w:rFonts w:hint="eastAsia" w:ascii="宋体" w:hAnsi="宋体" w:eastAsia="宋体" w:cs="宋体"/>
                <w:b w:val="0"/>
                <w:bCs w:val="0"/>
                <w:kern w:val="2"/>
                <w:sz w:val="24"/>
                <w:szCs w:val="24"/>
                <w:lang w:val="en-US" w:eastAsia="zh-CN"/>
              </w:rPr>
              <w:t>4</w:t>
            </w:r>
            <w:r>
              <w:rPr>
                <w:rFonts w:hint="eastAsia" w:ascii="宋体" w:hAnsi="宋体" w:eastAsia="宋体" w:cs="宋体"/>
                <w:b w:val="0"/>
                <w:bCs w:val="0"/>
                <w:kern w:val="2"/>
                <w:sz w:val="24"/>
                <w:szCs w:val="24"/>
              </w:rPr>
              <w:t>、</w:t>
            </w:r>
            <w:r>
              <w:rPr>
                <w:rFonts w:hint="eastAsia" w:ascii="宋体" w:hAnsi="宋体" w:eastAsia="宋体" w:cs="宋体"/>
                <w:b w:val="0"/>
                <w:bCs w:val="0"/>
                <w:kern w:val="2"/>
                <w:sz w:val="24"/>
                <w:szCs w:val="24"/>
                <w:lang w:val="zh-CN"/>
              </w:rPr>
              <w:t>监狱企业、残疾人福利性单位视同小型、微型企业，享受预留份额、评审中价格扣除等政府采购促进中小企业发展的政府采购政策，残疾人福利性单位属于小型、微型企业的，不重复享受政策。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2"/>
                <w:sz w:val="24"/>
                <w:szCs w:val="24"/>
              </w:rPr>
            </w:pPr>
            <w:r>
              <w:rPr>
                <w:rFonts w:hint="eastAsia" w:ascii="宋体" w:hAnsi="宋体" w:eastAsia="宋体" w:cs="宋体"/>
                <w:b w:val="0"/>
                <w:bCs w:val="0"/>
                <w:kern w:val="2"/>
                <w:sz w:val="24"/>
                <w:szCs w:val="24"/>
                <w:lang w:val="zh-CN"/>
              </w:rPr>
              <w:t>二、根据《湖北省政府采购合同融资实施方案》和《广水市财政局关于落实政府采购融资政策的通知》要求，中小微企业可凭政府采购合同到金融机构申请融资。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51" w:type="dxa"/>
            <w:noWrap w:val="0"/>
            <w:vAlign w:val="center"/>
          </w:tcPr>
          <w:p>
            <w:pPr>
              <w:snapToGrid w:val="0"/>
              <w:spacing w:line="500" w:lineRule="exact"/>
              <w:rPr>
                <w:rFonts w:hint="eastAsia" w:ascii="宋体" w:hAnsi="宋体" w:eastAsia="宋体" w:cs="宋体"/>
                <w:kern w:val="2"/>
                <w:sz w:val="24"/>
                <w:szCs w:val="24"/>
              </w:rPr>
            </w:pPr>
            <w:r>
              <w:rPr>
                <w:rFonts w:hint="eastAsia" w:ascii="宋体" w:hAnsi="宋体" w:eastAsia="宋体" w:cs="宋体"/>
                <w:kern w:val="2"/>
                <w:sz w:val="24"/>
                <w:szCs w:val="24"/>
              </w:rPr>
              <w:t>14</w:t>
            </w:r>
          </w:p>
        </w:tc>
        <w:tc>
          <w:tcPr>
            <w:tcW w:w="2260" w:type="dxa"/>
            <w:noWrap w:val="0"/>
            <w:vAlign w:val="center"/>
          </w:tcPr>
          <w:p>
            <w:pPr>
              <w:snapToGrid w:val="0"/>
              <w:spacing w:line="500" w:lineRule="exact"/>
              <w:rPr>
                <w:rFonts w:hint="eastAsia" w:ascii="宋体" w:hAnsi="宋体" w:eastAsia="宋体" w:cs="宋体"/>
                <w:kern w:val="2"/>
                <w:sz w:val="24"/>
                <w:szCs w:val="24"/>
              </w:rPr>
            </w:pPr>
            <w:r>
              <w:rPr>
                <w:rFonts w:hint="eastAsia" w:ascii="宋体" w:hAnsi="宋体" w:eastAsia="宋体" w:cs="宋体"/>
                <w:kern w:val="2"/>
                <w:sz w:val="24"/>
                <w:szCs w:val="24"/>
              </w:rPr>
              <w:t xml:space="preserve">中标服务费： </w:t>
            </w:r>
          </w:p>
        </w:tc>
        <w:tc>
          <w:tcPr>
            <w:tcW w:w="6387" w:type="dxa"/>
            <w:noWrap w:val="0"/>
            <w:vAlign w:val="center"/>
          </w:tcPr>
          <w:p>
            <w:pPr>
              <w:snapToGrid w:val="0"/>
              <w:spacing w:line="500" w:lineRule="exact"/>
              <w:ind w:left="1920" w:hanging="1920" w:hangingChars="800"/>
              <w:rPr>
                <w:rFonts w:hint="eastAsia" w:ascii="宋体" w:hAnsi="宋体" w:eastAsia="宋体" w:cs="宋体"/>
                <w:kern w:val="2"/>
                <w:sz w:val="24"/>
                <w:szCs w:val="24"/>
              </w:rPr>
            </w:pPr>
            <w:r>
              <w:rPr>
                <w:rFonts w:hint="eastAsia" w:ascii="宋体" w:hAnsi="宋体" w:eastAsia="宋体" w:cs="宋体"/>
                <w:kern w:val="2"/>
                <w:sz w:val="24"/>
                <w:szCs w:val="24"/>
              </w:rPr>
              <w:t>招标代理服务费金额按原国家计委计价格[2002]1980号</w:t>
            </w:r>
          </w:p>
          <w:p>
            <w:pPr>
              <w:snapToGrid w:val="0"/>
              <w:spacing w:line="500" w:lineRule="exact"/>
              <w:ind w:left="1920" w:hanging="1920" w:hangingChars="800"/>
              <w:rPr>
                <w:rFonts w:hint="eastAsia" w:ascii="宋体" w:hAnsi="宋体" w:eastAsia="宋体" w:cs="宋体"/>
                <w:kern w:val="2"/>
                <w:sz w:val="24"/>
                <w:szCs w:val="24"/>
              </w:rPr>
            </w:pPr>
            <w:r>
              <w:rPr>
                <w:rFonts w:hint="eastAsia" w:ascii="宋体" w:hAnsi="宋体" w:eastAsia="宋体" w:cs="宋体"/>
                <w:kern w:val="2"/>
                <w:sz w:val="24"/>
                <w:szCs w:val="24"/>
              </w:rPr>
              <w:t>《招标代理服务收费管理暂行办法》和国家发展与改革委</w:t>
            </w:r>
          </w:p>
          <w:p>
            <w:pPr>
              <w:snapToGrid w:val="0"/>
              <w:spacing w:line="500" w:lineRule="exact"/>
              <w:ind w:left="1920" w:hanging="1920" w:hangingChars="800"/>
              <w:rPr>
                <w:rFonts w:hint="eastAsia" w:ascii="宋体" w:hAnsi="宋体" w:eastAsia="宋体" w:cs="宋体"/>
                <w:kern w:val="2"/>
                <w:sz w:val="24"/>
                <w:szCs w:val="24"/>
              </w:rPr>
            </w:pPr>
            <w:r>
              <w:rPr>
                <w:rFonts w:hint="eastAsia" w:ascii="宋体" w:hAnsi="宋体" w:eastAsia="宋体" w:cs="宋体"/>
                <w:kern w:val="2"/>
                <w:sz w:val="24"/>
                <w:szCs w:val="24"/>
              </w:rPr>
              <w:t>员会办公厅发改办价格[2003]857号文所规定的收费标</w:t>
            </w:r>
          </w:p>
          <w:p>
            <w:pPr>
              <w:snapToGrid w:val="0"/>
              <w:spacing w:line="500" w:lineRule="exact"/>
              <w:ind w:left="1920" w:hanging="1920" w:hangingChars="800"/>
              <w:rPr>
                <w:rFonts w:hint="eastAsia" w:ascii="宋体" w:hAnsi="宋体" w:eastAsia="宋体" w:cs="宋体"/>
                <w:sz w:val="24"/>
                <w:szCs w:val="28"/>
              </w:rPr>
            </w:pPr>
            <w:r>
              <w:rPr>
                <w:rFonts w:hint="eastAsia" w:ascii="宋体" w:hAnsi="宋体" w:eastAsia="宋体" w:cs="宋体"/>
                <w:kern w:val="2"/>
                <w:sz w:val="24"/>
                <w:szCs w:val="24"/>
              </w:rPr>
              <w:t>准计取。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851" w:type="dxa"/>
            <w:noWrap w:val="0"/>
            <w:vAlign w:val="center"/>
          </w:tcPr>
          <w:p>
            <w:pPr>
              <w:snapToGrid w:val="0"/>
              <w:spacing w:line="500" w:lineRule="exact"/>
              <w:rPr>
                <w:rFonts w:hint="eastAsia" w:ascii="宋体" w:hAnsi="宋体" w:eastAsia="宋体" w:cs="宋体"/>
                <w:kern w:val="2"/>
                <w:sz w:val="24"/>
                <w:szCs w:val="24"/>
              </w:rPr>
            </w:pPr>
            <w:r>
              <w:rPr>
                <w:rFonts w:hint="eastAsia" w:ascii="宋体" w:hAnsi="宋体" w:eastAsia="宋体" w:cs="宋体"/>
                <w:kern w:val="2"/>
                <w:sz w:val="24"/>
                <w:szCs w:val="24"/>
              </w:rPr>
              <w:t>15</w:t>
            </w:r>
          </w:p>
        </w:tc>
        <w:tc>
          <w:tcPr>
            <w:tcW w:w="2260" w:type="dxa"/>
            <w:noWrap w:val="0"/>
            <w:vAlign w:val="center"/>
          </w:tcPr>
          <w:p>
            <w:pPr>
              <w:snapToGrid w:val="0"/>
              <w:spacing w:line="500" w:lineRule="exact"/>
              <w:rPr>
                <w:rFonts w:hint="eastAsia" w:ascii="宋体" w:hAnsi="宋体" w:eastAsia="宋体" w:cs="宋体"/>
                <w:kern w:val="2"/>
                <w:sz w:val="24"/>
                <w:szCs w:val="24"/>
              </w:rPr>
            </w:pPr>
            <w:r>
              <w:rPr>
                <w:rFonts w:hint="eastAsia" w:ascii="宋体" w:hAnsi="宋体" w:eastAsia="宋体" w:cs="宋体"/>
                <w:kern w:val="2"/>
                <w:sz w:val="24"/>
                <w:szCs w:val="24"/>
              </w:rPr>
              <w:t>磋商会议现场供应商参会人员身份核实</w:t>
            </w:r>
          </w:p>
        </w:tc>
        <w:tc>
          <w:tcPr>
            <w:tcW w:w="6387" w:type="dxa"/>
            <w:noWrap w:val="0"/>
            <w:vAlign w:val="center"/>
          </w:tcPr>
          <w:p>
            <w:pPr>
              <w:snapToGrid w:val="0"/>
              <w:spacing w:line="500" w:lineRule="exact"/>
              <w:rPr>
                <w:rFonts w:hint="eastAsia" w:ascii="宋体" w:hAnsi="宋体" w:eastAsia="宋体" w:cs="宋体"/>
                <w:b/>
                <w:kern w:val="2"/>
                <w:sz w:val="24"/>
                <w:szCs w:val="24"/>
              </w:rPr>
            </w:pPr>
            <w:r>
              <w:rPr>
                <w:rFonts w:hint="eastAsia" w:ascii="宋体" w:hAnsi="宋体" w:eastAsia="宋体" w:cs="宋体"/>
                <w:sz w:val="24"/>
                <w:szCs w:val="24"/>
                <w:lang w:val="en-US" w:eastAsia="zh-CN"/>
              </w:rPr>
              <w:t xml:space="preserve">供应商应在网上全程关注开标程序并在指定时间内对磋商或最后报价等作出相应回复。须在发出磋商记录或最后报价后的指定时间内作出相应回复。否则磋商小组可认为供应商放弃相关权利，由此产生的后果供应商自行承担。 </w:t>
            </w:r>
          </w:p>
        </w:tc>
      </w:tr>
    </w:tbl>
    <w:p>
      <w:pPr>
        <w:autoSpaceDE w:val="0"/>
        <w:autoSpaceDN w:val="0"/>
        <w:adjustRightInd w:val="0"/>
        <w:spacing w:line="276" w:lineRule="auto"/>
        <w:jc w:val="center"/>
        <w:rPr>
          <w:rFonts w:hint="eastAsia" w:ascii="宋体" w:hAnsi="宋体" w:eastAsia="宋体" w:cs="宋体"/>
          <w:sz w:val="18"/>
          <w:szCs w:val="18"/>
          <w:lang w:val="zh-CN"/>
        </w:rPr>
      </w:pPr>
    </w:p>
    <w:p>
      <w:pPr>
        <w:rPr>
          <w:rFonts w:hint="eastAsia" w:eastAsia="宋体" w:cs="宋体"/>
          <w:lang w:val="zh-CN"/>
        </w:rPr>
      </w:pPr>
      <w:bookmarkStart w:id="35" w:name="_Toc13909"/>
    </w:p>
    <w:p>
      <w:pPr>
        <w:pStyle w:val="2"/>
        <w:rPr>
          <w:rFonts w:hint="eastAsia"/>
          <w:lang w:val="zh-CN"/>
        </w:rPr>
      </w:pPr>
    </w:p>
    <w:p>
      <w:pPr>
        <w:pStyle w:val="5"/>
        <w:snapToGrid w:val="0"/>
        <w:spacing w:line="560" w:lineRule="exact"/>
        <w:rPr>
          <w:rFonts w:hint="eastAsia" w:cs="宋体"/>
          <w:lang w:val="zh-CN"/>
        </w:rPr>
      </w:pPr>
      <w:bookmarkStart w:id="36" w:name="_Toc8224"/>
      <w:r>
        <w:rPr>
          <w:rFonts w:hint="eastAsia" w:cs="宋体"/>
          <w:lang w:val="zh-CN"/>
        </w:rPr>
        <w:t>第三部分 磋商供应商须知</w:t>
      </w:r>
      <w:bookmarkEnd w:id="35"/>
      <w:bookmarkEnd w:id="36"/>
    </w:p>
    <w:p>
      <w:pPr>
        <w:autoSpaceDE w:val="0"/>
        <w:autoSpaceDN w:val="0"/>
        <w:adjustRightInd w:val="0"/>
        <w:spacing w:line="440" w:lineRule="exact"/>
        <w:outlineLvl w:val="0"/>
        <w:rPr>
          <w:rFonts w:hint="eastAsia" w:ascii="宋体" w:hAnsi="宋体" w:eastAsia="宋体" w:cs="宋体"/>
          <w:b/>
          <w:bCs/>
          <w:sz w:val="24"/>
          <w:szCs w:val="28"/>
          <w:lang w:val="zh-CN"/>
        </w:rPr>
      </w:pPr>
      <w:bookmarkStart w:id="37" w:name="_Toc22985"/>
      <w:bookmarkStart w:id="38" w:name="_Toc1653"/>
      <w:bookmarkStart w:id="39" w:name="_Toc29208"/>
      <w:bookmarkStart w:id="40" w:name="_Toc4261"/>
      <w:r>
        <w:rPr>
          <w:rFonts w:hint="eastAsia" w:ascii="宋体" w:hAnsi="宋体" w:eastAsia="宋体" w:cs="宋体"/>
          <w:b/>
          <w:bCs/>
          <w:sz w:val="24"/>
          <w:szCs w:val="28"/>
          <w:lang w:val="zh-CN"/>
        </w:rPr>
        <w:t>A说明</w:t>
      </w:r>
      <w:bookmarkEnd w:id="37"/>
      <w:bookmarkEnd w:id="38"/>
      <w:bookmarkEnd w:id="39"/>
      <w:bookmarkEnd w:id="40"/>
    </w:p>
    <w:p>
      <w:pPr>
        <w:autoSpaceDE w:val="0"/>
        <w:autoSpaceDN w:val="0"/>
        <w:adjustRightInd w:val="0"/>
        <w:spacing w:line="440" w:lineRule="exact"/>
        <w:rPr>
          <w:rFonts w:hint="eastAsia" w:ascii="宋体" w:hAnsi="宋体" w:eastAsia="宋体" w:cs="宋体"/>
          <w:b/>
          <w:bCs/>
          <w:sz w:val="24"/>
          <w:szCs w:val="28"/>
          <w:lang w:val="zh-CN"/>
        </w:rPr>
      </w:pPr>
      <w:r>
        <w:rPr>
          <w:rFonts w:hint="eastAsia" w:ascii="宋体" w:hAnsi="宋体" w:eastAsia="宋体" w:cs="宋体"/>
          <w:b/>
          <w:bCs/>
          <w:sz w:val="24"/>
          <w:szCs w:val="28"/>
          <w:lang w:val="zh-CN"/>
        </w:rPr>
        <w:t>1.适用范围：</w:t>
      </w:r>
    </w:p>
    <w:p>
      <w:pPr>
        <w:autoSpaceDE w:val="0"/>
        <w:autoSpaceDN w:val="0"/>
        <w:adjustRightInd w:val="0"/>
        <w:spacing w:line="440" w:lineRule="exact"/>
        <w:ind w:firstLine="420"/>
        <w:rPr>
          <w:rFonts w:hint="eastAsia" w:ascii="宋体" w:hAnsi="宋体" w:eastAsia="宋体" w:cs="宋体"/>
          <w:sz w:val="24"/>
          <w:szCs w:val="28"/>
          <w:lang w:val="zh-CN"/>
        </w:rPr>
      </w:pPr>
      <w:r>
        <w:rPr>
          <w:rFonts w:hint="eastAsia" w:ascii="宋体" w:hAnsi="宋体" w:eastAsia="宋体" w:cs="宋体"/>
          <w:sz w:val="24"/>
          <w:szCs w:val="28"/>
          <w:lang w:val="zh-CN"/>
        </w:rPr>
        <w:t>1.1本次竞争性磋商文件仅适用于本次竞争性磋商公告中所叙述的</w:t>
      </w:r>
      <w:r>
        <w:rPr>
          <w:rFonts w:hint="eastAsia" w:ascii="宋体" w:hAnsi="宋体" w:eastAsia="宋体" w:cs="宋体"/>
          <w:sz w:val="24"/>
          <w:szCs w:val="28"/>
          <w:lang w:eastAsia="zh-CN"/>
        </w:rPr>
        <w:t>2022年广水市小麦绿色高质量发展示范项目</w:t>
      </w:r>
      <w:r>
        <w:rPr>
          <w:rFonts w:hint="eastAsia" w:ascii="宋体" w:hAnsi="宋体" w:eastAsia="宋体" w:cs="宋体"/>
          <w:sz w:val="24"/>
          <w:szCs w:val="28"/>
        </w:rPr>
        <w:t>。</w:t>
      </w:r>
    </w:p>
    <w:p>
      <w:pPr>
        <w:autoSpaceDE w:val="0"/>
        <w:autoSpaceDN w:val="0"/>
        <w:adjustRightInd w:val="0"/>
        <w:spacing w:line="440" w:lineRule="exact"/>
        <w:ind w:firstLine="480" w:firstLineChars="200"/>
        <w:rPr>
          <w:rFonts w:hint="eastAsia" w:ascii="宋体" w:hAnsi="宋体" w:eastAsia="宋体" w:cs="宋体"/>
          <w:sz w:val="24"/>
          <w:szCs w:val="28"/>
          <w:lang w:val="zh-CN"/>
        </w:rPr>
      </w:pPr>
      <w:r>
        <w:rPr>
          <w:rFonts w:hint="eastAsia" w:ascii="宋体" w:hAnsi="宋体" w:eastAsia="宋体" w:cs="宋体"/>
          <w:sz w:val="24"/>
          <w:szCs w:val="28"/>
          <w:lang w:val="zh-CN"/>
        </w:rPr>
        <w:t>1.2本竞争性磋商文件的解释权属于广水市农业农村局和湖北楚振捷工程项目管理有限公司。</w:t>
      </w:r>
    </w:p>
    <w:p>
      <w:pPr>
        <w:autoSpaceDE w:val="0"/>
        <w:autoSpaceDN w:val="0"/>
        <w:adjustRightInd w:val="0"/>
        <w:spacing w:line="440" w:lineRule="exact"/>
        <w:rPr>
          <w:rFonts w:hint="eastAsia" w:ascii="宋体" w:hAnsi="宋体" w:eastAsia="宋体" w:cs="宋体"/>
          <w:b/>
          <w:bCs/>
          <w:sz w:val="24"/>
          <w:szCs w:val="28"/>
          <w:lang w:val="zh-CN"/>
        </w:rPr>
      </w:pPr>
      <w:r>
        <w:rPr>
          <w:rFonts w:hint="eastAsia" w:ascii="宋体" w:hAnsi="宋体" w:eastAsia="宋体" w:cs="宋体"/>
          <w:b/>
          <w:bCs/>
          <w:sz w:val="24"/>
          <w:szCs w:val="28"/>
          <w:lang w:val="zh-CN"/>
        </w:rPr>
        <w:t>2.定义</w:t>
      </w:r>
    </w:p>
    <w:p>
      <w:pPr>
        <w:autoSpaceDE w:val="0"/>
        <w:autoSpaceDN w:val="0"/>
        <w:adjustRightInd w:val="0"/>
        <w:spacing w:line="420" w:lineRule="exact"/>
        <w:ind w:firstLine="560"/>
        <w:rPr>
          <w:rFonts w:hint="eastAsia" w:ascii="宋体" w:hAnsi="宋体" w:eastAsia="宋体" w:cs="宋体"/>
          <w:sz w:val="24"/>
          <w:szCs w:val="28"/>
          <w:lang w:val="zh-CN"/>
        </w:rPr>
      </w:pPr>
      <w:r>
        <w:rPr>
          <w:rFonts w:hint="eastAsia" w:ascii="宋体" w:hAnsi="宋体" w:eastAsia="宋体" w:cs="宋体"/>
          <w:sz w:val="24"/>
          <w:szCs w:val="28"/>
          <w:lang w:val="zh-CN"/>
        </w:rPr>
        <w:t>2.1“采购人” 见磋商供应商须知前附表。</w:t>
      </w:r>
    </w:p>
    <w:p>
      <w:pPr>
        <w:autoSpaceDE w:val="0"/>
        <w:autoSpaceDN w:val="0"/>
        <w:adjustRightInd w:val="0"/>
        <w:spacing w:line="420" w:lineRule="exact"/>
        <w:ind w:firstLine="560"/>
        <w:rPr>
          <w:rFonts w:hint="eastAsia" w:ascii="宋体" w:hAnsi="宋体" w:eastAsia="宋体" w:cs="宋体"/>
          <w:sz w:val="24"/>
          <w:szCs w:val="28"/>
          <w:lang w:val="zh-CN"/>
        </w:rPr>
      </w:pPr>
      <w:r>
        <w:rPr>
          <w:rFonts w:hint="eastAsia" w:ascii="宋体" w:hAnsi="宋体" w:eastAsia="宋体" w:cs="宋体"/>
          <w:sz w:val="24"/>
          <w:szCs w:val="28"/>
          <w:lang w:val="zh-CN"/>
        </w:rPr>
        <w:t>2.2“采购代理机构” 见磋商供应商须知前附表。</w:t>
      </w:r>
    </w:p>
    <w:p>
      <w:pPr>
        <w:autoSpaceDE w:val="0"/>
        <w:autoSpaceDN w:val="0"/>
        <w:adjustRightInd w:val="0"/>
        <w:spacing w:line="420" w:lineRule="exact"/>
        <w:ind w:firstLine="560"/>
        <w:rPr>
          <w:rFonts w:hint="eastAsia" w:ascii="宋体" w:hAnsi="宋体" w:eastAsia="宋体" w:cs="宋体"/>
          <w:sz w:val="24"/>
          <w:szCs w:val="28"/>
          <w:lang w:val="zh-CN"/>
        </w:rPr>
      </w:pPr>
      <w:r>
        <w:rPr>
          <w:rFonts w:hint="eastAsia" w:ascii="宋体" w:hAnsi="宋体" w:eastAsia="宋体" w:cs="宋体"/>
          <w:sz w:val="24"/>
          <w:szCs w:val="28"/>
          <w:lang w:val="zh-CN"/>
        </w:rPr>
        <w:t>2.3“磋商供应商”指符合竞争性磋商文件规定的各项条件，按时参加磋商的供应商。</w:t>
      </w:r>
    </w:p>
    <w:p>
      <w:pPr>
        <w:autoSpaceDE w:val="0"/>
        <w:autoSpaceDN w:val="0"/>
        <w:adjustRightInd w:val="0"/>
        <w:spacing w:before="15" w:after="15" w:line="420" w:lineRule="exact"/>
        <w:ind w:firstLine="549"/>
        <w:rPr>
          <w:rFonts w:hint="eastAsia" w:ascii="宋体" w:hAnsi="宋体" w:eastAsia="宋体" w:cs="宋体"/>
          <w:sz w:val="24"/>
          <w:szCs w:val="28"/>
          <w:lang w:val="zh-CN"/>
        </w:rPr>
      </w:pPr>
      <w:r>
        <w:rPr>
          <w:rFonts w:hint="eastAsia" w:ascii="宋体" w:hAnsi="宋体" w:eastAsia="宋体" w:cs="宋体"/>
          <w:sz w:val="24"/>
          <w:szCs w:val="28"/>
          <w:lang w:val="zh-CN"/>
        </w:rPr>
        <w:t>2.4“货物”指磋商供应商按竞争性磋商文件规定需向采购人提供的产品及其他相关的证明资料和材料。</w:t>
      </w:r>
    </w:p>
    <w:p>
      <w:pPr>
        <w:autoSpaceDE w:val="0"/>
        <w:autoSpaceDN w:val="0"/>
        <w:adjustRightInd w:val="0"/>
        <w:spacing w:line="420" w:lineRule="exact"/>
        <w:ind w:firstLine="560"/>
        <w:rPr>
          <w:rFonts w:hint="eastAsia" w:ascii="宋体" w:hAnsi="宋体" w:eastAsia="宋体" w:cs="宋体"/>
          <w:sz w:val="24"/>
          <w:szCs w:val="28"/>
          <w:lang w:val="zh-CN"/>
        </w:rPr>
      </w:pPr>
      <w:r>
        <w:rPr>
          <w:rFonts w:hint="eastAsia" w:ascii="宋体" w:hAnsi="宋体" w:eastAsia="宋体" w:cs="宋体"/>
          <w:sz w:val="24"/>
          <w:szCs w:val="28"/>
          <w:lang w:val="zh-CN"/>
        </w:rPr>
        <w:t>2.5“服务”指竞争性磋商文件规定磋商供应商须承担的施工、维修、维护和其他类似的义务。</w:t>
      </w:r>
    </w:p>
    <w:p>
      <w:pPr>
        <w:autoSpaceDE w:val="0"/>
        <w:autoSpaceDN w:val="0"/>
        <w:adjustRightInd w:val="0"/>
        <w:spacing w:line="420" w:lineRule="exact"/>
        <w:ind w:firstLine="560"/>
        <w:rPr>
          <w:rFonts w:hint="eastAsia" w:ascii="宋体" w:hAnsi="宋体" w:eastAsia="宋体" w:cs="宋体"/>
          <w:sz w:val="24"/>
          <w:szCs w:val="28"/>
          <w:lang w:val="zh-CN"/>
        </w:rPr>
      </w:pPr>
      <w:r>
        <w:rPr>
          <w:rFonts w:hint="eastAsia" w:ascii="宋体" w:hAnsi="宋体" w:eastAsia="宋体" w:cs="宋体"/>
          <w:sz w:val="24"/>
          <w:szCs w:val="28"/>
          <w:lang w:val="zh-CN"/>
        </w:rPr>
        <w:t>2.6“响应性文件”指磋商供应商响应本竞争性磋商文件要求编制并在规定时间内提交的文件。</w:t>
      </w:r>
    </w:p>
    <w:p>
      <w:pPr>
        <w:tabs>
          <w:tab w:val="left" w:pos="6830"/>
        </w:tabs>
        <w:autoSpaceDE w:val="0"/>
        <w:autoSpaceDN w:val="0"/>
        <w:adjustRightInd w:val="0"/>
        <w:spacing w:line="420" w:lineRule="exact"/>
        <w:ind w:right="6" w:firstLine="560"/>
        <w:jc w:val="left"/>
        <w:rPr>
          <w:rFonts w:hint="eastAsia" w:ascii="宋体" w:hAnsi="宋体" w:eastAsia="宋体" w:cs="宋体"/>
          <w:sz w:val="24"/>
          <w:szCs w:val="28"/>
          <w:lang w:val="zh-CN"/>
        </w:rPr>
      </w:pPr>
      <w:r>
        <w:rPr>
          <w:rFonts w:hint="eastAsia" w:ascii="宋体" w:hAnsi="宋体" w:eastAsia="宋体" w:cs="宋体"/>
          <w:sz w:val="24"/>
          <w:szCs w:val="28"/>
          <w:lang w:val="zh-CN"/>
        </w:rPr>
        <w:t>2.7“成交供应商”指接到采购人签发的成交通知书，最终被授予合同的供应商。</w:t>
      </w:r>
    </w:p>
    <w:p>
      <w:pPr>
        <w:autoSpaceDE w:val="0"/>
        <w:autoSpaceDN w:val="0"/>
        <w:adjustRightInd w:val="0"/>
        <w:spacing w:line="440" w:lineRule="exact"/>
        <w:rPr>
          <w:rFonts w:hint="eastAsia" w:ascii="宋体" w:hAnsi="宋体" w:eastAsia="宋体" w:cs="宋体"/>
          <w:b/>
          <w:bCs/>
          <w:sz w:val="24"/>
          <w:szCs w:val="28"/>
          <w:lang w:val="zh-CN"/>
        </w:rPr>
      </w:pPr>
      <w:r>
        <w:rPr>
          <w:rFonts w:hint="eastAsia" w:ascii="宋体" w:hAnsi="宋体" w:eastAsia="宋体" w:cs="宋体"/>
          <w:b/>
          <w:bCs/>
          <w:sz w:val="24"/>
          <w:szCs w:val="28"/>
          <w:lang w:val="zh-CN"/>
        </w:rPr>
        <w:t>3.合格的磋商供应商</w:t>
      </w:r>
    </w:p>
    <w:p>
      <w:pPr>
        <w:autoSpaceDE w:val="0"/>
        <w:autoSpaceDN w:val="0"/>
        <w:adjustRightInd w:val="0"/>
        <w:spacing w:line="440" w:lineRule="exact"/>
        <w:ind w:firstLine="561"/>
        <w:rPr>
          <w:rFonts w:hint="eastAsia" w:ascii="宋体" w:hAnsi="宋体" w:eastAsia="宋体" w:cs="宋体"/>
          <w:sz w:val="24"/>
          <w:szCs w:val="28"/>
          <w:lang w:val="zh-CN"/>
        </w:rPr>
      </w:pPr>
      <w:r>
        <w:rPr>
          <w:rFonts w:hint="eastAsia" w:ascii="宋体" w:hAnsi="宋体" w:eastAsia="宋体" w:cs="宋体"/>
          <w:sz w:val="24"/>
          <w:szCs w:val="28"/>
          <w:lang w:val="zh-CN"/>
        </w:rPr>
        <w:t>3.1、满足《中华人民共和国政府采购法》第二十二条规定，提供下列材料；</w:t>
      </w:r>
    </w:p>
    <w:p>
      <w:pPr>
        <w:autoSpaceDE w:val="0"/>
        <w:autoSpaceDN w:val="0"/>
        <w:adjustRightInd w:val="0"/>
        <w:spacing w:line="440" w:lineRule="exact"/>
        <w:ind w:firstLine="561"/>
        <w:rPr>
          <w:rFonts w:hint="eastAsia" w:ascii="宋体" w:hAnsi="宋体" w:eastAsia="宋体" w:cs="宋体"/>
          <w:sz w:val="24"/>
          <w:szCs w:val="28"/>
          <w:lang w:val="zh-CN"/>
        </w:rPr>
      </w:pPr>
      <w:r>
        <w:rPr>
          <w:rFonts w:hint="eastAsia" w:ascii="宋体" w:hAnsi="宋体" w:eastAsia="宋体" w:cs="宋体"/>
          <w:sz w:val="24"/>
          <w:szCs w:val="28"/>
          <w:lang w:val="zh-CN"/>
        </w:rPr>
        <w:t>3.1.1具有独立承担民事责任的能力；</w:t>
      </w:r>
    </w:p>
    <w:p>
      <w:pPr>
        <w:autoSpaceDE w:val="0"/>
        <w:autoSpaceDN w:val="0"/>
        <w:adjustRightInd w:val="0"/>
        <w:spacing w:line="440" w:lineRule="exact"/>
        <w:ind w:firstLine="561"/>
        <w:rPr>
          <w:rFonts w:hint="eastAsia" w:ascii="宋体" w:hAnsi="宋体" w:eastAsia="宋体" w:cs="宋体"/>
          <w:sz w:val="24"/>
          <w:szCs w:val="28"/>
          <w:lang w:val="zh-CN"/>
        </w:rPr>
      </w:pPr>
      <w:r>
        <w:rPr>
          <w:rFonts w:hint="eastAsia" w:ascii="宋体" w:hAnsi="宋体" w:eastAsia="宋体" w:cs="宋体"/>
          <w:sz w:val="24"/>
          <w:szCs w:val="28"/>
          <w:lang w:val="zh-CN"/>
        </w:rPr>
        <w:t>3.1.2具有良好的商业信誉和健全的财务会计制度；</w:t>
      </w:r>
    </w:p>
    <w:p>
      <w:pPr>
        <w:autoSpaceDE w:val="0"/>
        <w:autoSpaceDN w:val="0"/>
        <w:adjustRightInd w:val="0"/>
        <w:spacing w:line="440" w:lineRule="exact"/>
        <w:ind w:firstLine="561"/>
        <w:rPr>
          <w:rFonts w:hint="eastAsia" w:ascii="宋体" w:hAnsi="宋体" w:eastAsia="宋体" w:cs="宋体"/>
          <w:sz w:val="24"/>
          <w:szCs w:val="28"/>
          <w:lang w:val="zh-CN"/>
        </w:rPr>
      </w:pPr>
      <w:r>
        <w:rPr>
          <w:rFonts w:hint="eastAsia" w:ascii="宋体" w:hAnsi="宋体" w:eastAsia="宋体" w:cs="宋体"/>
          <w:sz w:val="24"/>
          <w:szCs w:val="28"/>
          <w:lang w:val="zh-CN"/>
        </w:rPr>
        <w:t>3.1.3具有履行合同所必需的设备和专业技术能力；</w:t>
      </w:r>
    </w:p>
    <w:p>
      <w:pPr>
        <w:autoSpaceDE w:val="0"/>
        <w:autoSpaceDN w:val="0"/>
        <w:adjustRightInd w:val="0"/>
        <w:spacing w:line="440" w:lineRule="exact"/>
        <w:ind w:firstLine="561"/>
        <w:rPr>
          <w:rFonts w:hint="eastAsia" w:ascii="宋体" w:hAnsi="宋体" w:eastAsia="宋体" w:cs="宋体"/>
          <w:sz w:val="24"/>
          <w:szCs w:val="28"/>
          <w:lang w:val="zh-CN"/>
        </w:rPr>
      </w:pPr>
      <w:r>
        <w:rPr>
          <w:rFonts w:hint="eastAsia" w:ascii="宋体" w:hAnsi="宋体" w:eastAsia="宋体" w:cs="宋体"/>
          <w:sz w:val="24"/>
          <w:szCs w:val="28"/>
          <w:lang w:val="zh-CN"/>
        </w:rPr>
        <w:t>3.1.4有依法缴纳税收和社会保障资金的良好记录；</w:t>
      </w:r>
    </w:p>
    <w:p>
      <w:pPr>
        <w:autoSpaceDE w:val="0"/>
        <w:autoSpaceDN w:val="0"/>
        <w:adjustRightInd w:val="0"/>
        <w:spacing w:line="440" w:lineRule="exact"/>
        <w:ind w:firstLine="561"/>
        <w:rPr>
          <w:rFonts w:hint="eastAsia" w:ascii="宋体" w:hAnsi="宋体" w:eastAsia="宋体" w:cs="宋体"/>
          <w:sz w:val="24"/>
          <w:szCs w:val="28"/>
          <w:lang w:val="zh-CN"/>
        </w:rPr>
      </w:pPr>
      <w:r>
        <w:rPr>
          <w:rFonts w:hint="eastAsia" w:ascii="宋体" w:hAnsi="宋体" w:eastAsia="宋体" w:cs="宋体"/>
          <w:sz w:val="24"/>
          <w:szCs w:val="28"/>
          <w:lang w:val="zh-CN"/>
        </w:rPr>
        <w:t>3.1.5参加政府采购活动前三年内，在经营活动中没有重大违法记录；</w:t>
      </w:r>
    </w:p>
    <w:p>
      <w:pPr>
        <w:autoSpaceDE w:val="0"/>
        <w:autoSpaceDN w:val="0"/>
        <w:adjustRightInd w:val="0"/>
        <w:spacing w:line="440" w:lineRule="exact"/>
        <w:ind w:firstLine="561"/>
        <w:rPr>
          <w:rFonts w:hint="eastAsia" w:ascii="宋体" w:hAnsi="宋体" w:eastAsia="宋体" w:cs="宋体"/>
          <w:sz w:val="24"/>
          <w:szCs w:val="28"/>
          <w:lang w:val="zh-CN"/>
        </w:rPr>
      </w:pPr>
      <w:r>
        <w:rPr>
          <w:rFonts w:hint="eastAsia" w:ascii="宋体" w:hAnsi="宋体" w:eastAsia="宋体" w:cs="宋体"/>
          <w:sz w:val="24"/>
          <w:szCs w:val="28"/>
          <w:lang w:val="zh-CN"/>
        </w:rPr>
        <w:t>3.1.6法律、行政法规规定的其他条件。</w:t>
      </w:r>
    </w:p>
    <w:p>
      <w:pPr>
        <w:autoSpaceDE w:val="0"/>
        <w:autoSpaceDN w:val="0"/>
        <w:adjustRightInd w:val="0"/>
        <w:spacing w:line="440" w:lineRule="exact"/>
        <w:ind w:firstLine="561"/>
        <w:rPr>
          <w:rFonts w:hint="eastAsia" w:ascii="宋体" w:hAnsi="宋体" w:eastAsia="宋体" w:cs="宋体"/>
          <w:sz w:val="24"/>
          <w:szCs w:val="28"/>
          <w:lang w:val="zh-CN"/>
        </w:rPr>
      </w:pPr>
      <w:r>
        <w:rPr>
          <w:rFonts w:hint="eastAsia" w:ascii="宋体" w:hAnsi="宋体" w:eastAsia="宋体" w:cs="宋体"/>
          <w:sz w:val="24"/>
          <w:szCs w:val="28"/>
          <w:lang w:val="zh-CN"/>
        </w:rPr>
        <w:t>3.2、单位负责人为同一人或者存在直接控股、管理关系的不同投标人，不得参加本项目同一合同项下的政府采购活动。</w:t>
      </w:r>
    </w:p>
    <w:p>
      <w:pPr>
        <w:autoSpaceDE w:val="0"/>
        <w:autoSpaceDN w:val="0"/>
        <w:adjustRightInd w:val="0"/>
        <w:spacing w:line="440" w:lineRule="exact"/>
        <w:ind w:firstLine="561"/>
        <w:rPr>
          <w:rFonts w:hint="eastAsia" w:ascii="宋体" w:hAnsi="宋体" w:eastAsia="宋体" w:cs="宋体"/>
          <w:sz w:val="24"/>
          <w:szCs w:val="28"/>
          <w:lang w:val="zh-CN"/>
        </w:rPr>
      </w:pPr>
      <w:r>
        <w:rPr>
          <w:rFonts w:hint="eastAsia" w:ascii="宋体" w:hAnsi="宋体" w:eastAsia="宋体" w:cs="宋体"/>
          <w:sz w:val="24"/>
          <w:szCs w:val="28"/>
        </w:rPr>
        <w:t>3.</w:t>
      </w:r>
      <w:r>
        <w:rPr>
          <w:rFonts w:hint="eastAsia" w:ascii="宋体" w:hAnsi="宋体" w:eastAsia="宋体" w:cs="宋体"/>
          <w:sz w:val="24"/>
          <w:szCs w:val="28"/>
          <w:lang w:val="zh-CN"/>
        </w:rPr>
        <w:t>3、为本采购项目提供整体设计、规范编制或者项目管理、监理、检测等服务的，不得再参加本项目的其他招标采购活动。</w:t>
      </w:r>
    </w:p>
    <w:p>
      <w:pPr>
        <w:autoSpaceDE w:val="0"/>
        <w:autoSpaceDN w:val="0"/>
        <w:adjustRightInd w:val="0"/>
        <w:spacing w:line="440" w:lineRule="exact"/>
        <w:ind w:firstLine="560"/>
        <w:rPr>
          <w:rFonts w:hint="eastAsia" w:ascii="宋体" w:hAnsi="宋体" w:eastAsia="宋体" w:cs="宋体"/>
          <w:sz w:val="24"/>
          <w:szCs w:val="28"/>
          <w:lang w:val="zh-CN"/>
        </w:rPr>
      </w:pPr>
      <w:r>
        <w:rPr>
          <w:rFonts w:hint="eastAsia" w:ascii="宋体" w:hAnsi="宋体" w:eastAsia="宋体" w:cs="宋体"/>
          <w:sz w:val="24"/>
          <w:szCs w:val="28"/>
        </w:rPr>
        <w:t>3.</w:t>
      </w:r>
      <w:r>
        <w:rPr>
          <w:rFonts w:hint="eastAsia" w:ascii="宋体" w:hAnsi="宋体" w:eastAsia="宋体" w:cs="宋体"/>
          <w:sz w:val="24"/>
          <w:szCs w:val="28"/>
          <w:lang w:val="zh-CN"/>
        </w:rPr>
        <w:t>4、未被列入失信被执行人、重大税收违法案件当事人名单，未被列入政府采购严重违法失信行为记录名单。</w:t>
      </w:r>
    </w:p>
    <w:p>
      <w:pPr>
        <w:autoSpaceDE w:val="0"/>
        <w:autoSpaceDN w:val="0"/>
        <w:adjustRightInd w:val="0"/>
        <w:spacing w:line="440" w:lineRule="exact"/>
        <w:ind w:firstLine="560"/>
        <w:rPr>
          <w:rFonts w:hint="eastAsia" w:ascii="宋体" w:hAnsi="宋体" w:eastAsia="宋体" w:cs="宋体"/>
          <w:sz w:val="24"/>
          <w:szCs w:val="28"/>
          <w:lang w:val="zh-CN"/>
        </w:rPr>
      </w:pPr>
      <w:r>
        <w:rPr>
          <w:rFonts w:hint="eastAsia" w:ascii="宋体" w:hAnsi="宋体" w:eastAsia="宋体" w:cs="宋体"/>
          <w:sz w:val="24"/>
          <w:szCs w:val="28"/>
        </w:rPr>
        <w:t>3.</w:t>
      </w:r>
      <w:r>
        <w:rPr>
          <w:rFonts w:hint="eastAsia" w:ascii="宋体" w:hAnsi="宋体" w:eastAsia="宋体" w:cs="宋体"/>
          <w:sz w:val="24"/>
          <w:szCs w:val="28"/>
          <w:lang w:val="zh-CN"/>
        </w:rPr>
        <w:t>5、落实政府采购政策需满足的资格要求：</w:t>
      </w:r>
      <w:r>
        <w:rPr>
          <w:rFonts w:hint="eastAsia" w:ascii="宋体" w:hAnsi="宋体" w:eastAsia="宋体" w:cs="宋体"/>
          <w:sz w:val="24"/>
          <w:szCs w:val="28"/>
        </w:rPr>
        <w:t>本项目专门面向中小企业采购</w:t>
      </w:r>
      <w:r>
        <w:rPr>
          <w:rFonts w:hint="eastAsia" w:ascii="宋体" w:hAnsi="宋体" w:eastAsia="宋体" w:cs="宋体"/>
          <w:sz w:val="24"/>
          <w:szCs w:val="28"/>
          <w:lang w:val="zh-CN"/>
        </w:rPr>
        <w:t>。</w:t>
      </w:r>
    </w:p>
    <w:p>
      <w:pPr>
        <w:autoSpaceDE w:val="0"/>
        <w:autoSpaceDN w:val="0"/>
        <w:adjustRightInd w:val="0"/>
        <w:spacing w:line="440" w:lineRule="exact"/>
        <w:ind w:firstLine="560"/>
        <w:rPr>
          <w:rFonts w:hint="eastAsia" w:ascii="宋体" w:hAnsi="宋体" w:eastAsia="宋体" w:cs="宋体"/>
          <w:color w:val="auto"/>
          <w:sz w:val="24"/>
          <w:szCs w:val="28"/>
          <w:lang w:val="zh-CN"/>
        </w:rPr>
      </w:pPr>
      <w:r>
        <w:rPr>
          <w:rFonts w:hint="eastAsia" w:ascii="宋体" w:hAnsi="宋体" w:eastAsia="宋体" w:cs="宋体"/>
          <w:color w:val="auto"/>
          <w:sz w:val="24"/>
          <w:szCs w:val="28"/>
          <w:lang w:val="zh-CN"/>
        </w:rPr>
        <w:t>3.</w:t>
      </w:r>
      <w:r>
        <w:rPr>
          <w:rFonts w:hint="eastAsia" w:ascii="宋体" w:hAnsi="宋体" w:eastAsia="宋体" w:cs="宋体"/>
          <w:color w:val="auto"/>
          <w:sz w:val="24"/>
          <w:szCs w:val="28"/>
        </w:rPr>
        <w:t>6</w:t>
      </w:r>
      <w:r>
        <w:rPr>
          <w:rFonts w:hint="eastAsia" w:ascii="宋体" w:hAnsi="宋体" w:eastAsia="宋体" w:cs="宋体"/>
          <w:color w:val="auto"/>
          <w:sz w:val="24"/>
          <w:szCs w:val="28"/>
          <w:lang w:val="zh-CN"/>
        </w:rPr>
        <w:t>、本项目的特定资格要求：</w:t>
      </w:r>
    </w:p>
    <w:p>
      <w:pPr>
        <w:snapToGrid w:val="0"/>
        <w:spacing w:line="45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3.6.1</w:t>
      </w:r>
      <w:r>
        <w:rPr>
          <w:rFonts w:hint="eastAsia" w:ascii="宋体" w:hAnsi="宋体" w:eastAsia="宋体" w:cs="宋体"/>
          <w:color w:val="auto"/>
          <w:sz w:val="24"/>
          <w:szCs w:val="24"/>
        </w:rPr>
        <w:t>投标人必须为拟投产品生产厂家或其经销商,具有本项目的经营范围。 </w:t>
      </w:r>
    </w:p>
    <w:p>
      <w:pPr>
        <w:snapToGrid w:val="0"/>
        <w:spacing w:line="45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3.</w:t>
      </w:r>
      <w:r>
        <w:rPr>
          <w:rFonts w:hint="eastAsia" w:ascii="宋体" w:hAnsi="宋体" w:eastAsia="宋体" w:cs="宋体"/>
          <w:color w:val="000000"/>
          <w:sz w:val="24"/>
          <w:szCs w:val="24"/>
        </w:rPr>
        <w:t xml:space="preserve"> 6.2若为生产厂家须提供营业执</w:t>
      </w:r>
      <w:r>
        <w:rPr>
          <w:rFonts w:hint="eastAsia" w:ascii="宋体" w:hAnsi="宋体" w:eastAsia="宋体" w:cs="宋体"/>
          <w:color w:val="auto"/>
          <w:sz w:val="24"/>
          <w:szCs w:val="24"/>
        </w:rPr>
        <w:t>照。</w:t>
      </w:r>
    </w:p>
    <w:p>
      <w:pPr>
        <w:snapToGrid w:val="0"/>
        <w:spacing w:line="45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6.3若为经销商须提供营业执照，同时提供所代理产品厂家的营业执照。</w:t>
      </w:r>
    </w:p>
    <w:p>
      <w:pPr>
        <w:autoSpaceDE w:val="0"/>
        <w:autoSpaceDN w:val="0"/>
        <w:adjustRightInd w:val="0"/>
        <w:spacing w:line="440" w:lineRule="exact"/>
        <w:ind w:firstLine="560"/>
        <w:rPr>
          <w:rFonts w:hint="default" w:ascii="宋体" w:hAnsi="宋体" w:eastAsia="宋体" w:cs="宋体"/>
          <w:color w:val="auto"/>
          <w:sz w:val="24"/>
          <w:szCs w:val="28"/>
          <w:lang w:val="en-US" w:eastAsia="zh-CN"/>
        </w:rPr>
      </w:pPr>
      <w:r>
        <w:rPr>
          <w:rFonts w:hint="eastAsia" w:ascii="宋体" w:hAnsi="宋体" w:eastAsia="宋体" w:cs="宋体"/>
          <w:color w:val="auto"/>
          <w:sz w:val="24"/>
          <w:szCs w:val="28"/>
        </w:rPr>
        <w:t xml:space="preserve"> </w:t>
      </w:r>
      <w:r>
        <w:rPr>
          <w:rFonts w:hint="eastAsia" w:ascii="宋体" w:hAnsi="宋体" w:eastAsia="宋体" w:cs="宋体"/>
          <w:color w:val="auto"/>
          <w:sz w:val="24"/>
          <w:szCs w:val="28"/>
          <w:lang w:val="en-US" w:eastAsia="zh-CN"/>
        </w:rPr>
        <w:t>3.</w:t>
      </w:r>
      <w:r>
        <w:rPr>
          <w:rFonts w:hint="eastAsia" w:ascii="宋体" w:hAnsi="宋体" w:eastAsia="宋体" w:cs="宋体"/>
          <w:color w:val="auto"/>
          <w:sz w:val="24"/>
          <w:szCs w:val="28"/>
        </w:rPr>
        <w:t xml:space="preserve"> </w:t>
      </w:r>
      <w:r>
        <w:rPr>
          <w:rFonts w:hint="eastAsia" w:ascii="宋体" w:hAnsi="宋体" w:eastAsia="宋体" w:cs="宋体"/>
          <w:color w:val="auto"/>
          <w:sz w:val="24"/>
          <w:szCs w:val="28"/>
          <w:lang w:val="en-US" w:eastAsia="zh-CN"/>
        </w:rPr>
        <w:t>6.4</w:t>
      </w:r>
      <w:r>
        <w:rPr>
          <w:rFonts w:hint="eastAsia" w:ascii="宋体" w:hAnsi="宋体" w:eastAsia="宋体" w:cs="宋体"/>
          <w:color w:val="auto"/>
          <w:sz w:val="24"/>
          <w:szCs w:val="28"/>
        </w:rPr>
        <w:t>未被列入“信用中国”网站(www.creditchina.gov.cn)信用服务</w:t>
      </w:r>
      <w:r>
        <w:rPr>
          <w:rFonts w:hint="eastAsia" w:ascii="宋体" w:hAnsi="宋体" w:eastAsia="宋体" w:cs="宋体"/>
          <w:color w:val="auto"/>
          <w:sz w:val="24"/>
          <w:szCs w:val="28"/>
          <w:lang w:eastAsia="zh-CN"/>
        </w:rPr>
        <w:t>栏</w:t>
      </w:r>
      <w:r>
        <w:rPr>
          <w:rFonts w:hint="eastAsia" w:ascii="宋体" w:hAnsi="宋体" w:eastAsia="宋体" w:cs="宋体"/>
          <w:color w:val="auto"/>
          <w:sz w:val="24"/>
          <w:szCs w:val="28"/>
        </w:rPr>
        <w:t>查询失信被执行人查询、重大税收违法案件和“中国政府采购”网（www.ccgp.gov.cn）政府采购严重违法失信行为记录名单，并提供网页截图以证明</w:t>
      </w:r>
      <w:r>
        <w:rPr>
          <w:rFonts w:hint="eastAsia" w:ascii="宋体" w:hAnsi="宋体" w:eastAsia="宋体" w:cs="宋体"/>
          <w:color w:val="auto"/>
          <w:sz w:val="24"/>
          <w:szCs w:val="28"/>
          <w:lang w:eastAsia="zh-CN"/>
        </w:rPr>
        <w:t>；</w:t>
      </w:r>
    </w:p>
    <w:p>
      <w:pPr>
        <w:autoSpaceDE w:val="0"/>
        <w:autoSpaceDN w:val="0"/>
        <w:adjustRightInd w:val="0"/>
        <w:spacing w:line="440" w:lineRule="exact"/>
        <w:ind w:firstLine="660" w:firstLineChars="275"/>
        <w:rPr>
          <w:rFonts w:hint="eastAsia" w:ascii="宋体" w:hAnsi="宋体" w:eastAsia="宋体" w:cs="宋体"/>
          <w:sz w:val="24"/>
          <w:szCs w:val="28"/>
          <w:lang w:val="zh-CN"/>
        </w:rPr>
      </w:pPr>
      <w:r>
        <w:rPr>
          <w:rFonts w:hint="eastAsia" w:ascii="宋体" w:hAnsi="宋体" w:eastAsia="宋体" w:cs="宋体"/>
          <w:sz w:val="24"/>
          <w:szCs w:val="28"/>
          <w:lang w:val="zh-CN"/>
        </w:rPr>
        <w:t>3.</w:t>
      </w:r>
      <w:r>
        <w:rPr>
          <w:rFonts w:hint="eastAsia" w:ascii="宋体" w:hAnsi="宋体" w:eastAsia="宋体" w:cs="宋体"/>
          <w:sz w:val="24"/>
          <w:szCs w:val="28"/>
        </w:rPr>
        <w:t>7、</w:t>
      </w:r>
      <w:r>
        <w:rPr>
          <w:rFonts w:hint="eastAsia" w:ascii="宋体" w:hAnsi="宋体" w:eastAsia="宋体" w:cs="宋体"/>
          <w:sz w:val="24"/>
          <w:szCs w:val="28"/>
          <w:lang w:val="zh-CN"/>
        </w:rPr>
        <w:t>由于政府采购项目的差异性，供应商在参与具体政府采购项目活动时，还要仔细阅读该项目（或包）的特定资质及相关要求。</w:t>
      </w:r>
    </w:p>
    <w:p>
      <w:pPr>
        <w:autoSpaceDE w:val="0"/>
        <w:autoSpaceDN w:val="0"/>
        <w:adjustRightInd w:val="0"/>
        <w:spacing w:line="440" w:lineRule="exact"/>
        <w:rPr>
          <w:rFonts w:hint="eastAsia" w:ascii="宋体" w:hAnsi="宋体" w:eastAsia="宋体" w:cs="宋体"/>
          <w:b/>
          <w:bCs/>
          <w:sz w:val="24"/>
          <w:szCs w:val="28"/>
          <w:lang w:val="zh-CN"/>
        </w:rPr>
      </w:pPr>
      <w:r>
        <w:rPr>
          <w:rFonts w:hint="eastAsia" w:ascii="宋体" w:hAnsi="宋体" w:eastAsia="宋体" w:cs="宋体"/>
          <w:b/>
          <w:bCs/>
          <w:sz w:val="24"/>
          <w:szCs w:val="28"/>
          <w:lang w:val="zh-CN"/>
        </w:rPr>
        <w:t>4.磋商费用</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4.1供应商应自行承担所有与参加磋商有关的费用。不论磋商的结果如何，招标人和采购代理机构在任何情况下均无义务和责任承担这些费用。</w:t>
      </w:r>
    </w:p>
    <w:p>
      <w:pPr>
        <w:spacing w:line="440" w:lineRule="exact"/>
        <w:ind w:firstLine="480" w:firstLineChars="200"/>
        <w:rPr>
          <w:rFonts w:hint="eastAsia" w:ascii="宋体" w:hAnsi="宋体" w:eastAsia="宋体" w:cs="宋体"/>
          <w:kern w:val="2"/>
          <w:sz w:val="24"/>
          <w:szCs w:val="24"/>
        </w:rPr>
      </w:pPr>
      <w:r>
        <w:rPr>
          <w:rFonts w:hint="eastAsia" w:ascii="宋体" w:hAnsi="宋体" w:eastAsia="宋体" w:cs="宋体"/>
          <w:sz w:val="24"/>
        </w:rPr>
        <w:t>4.2招标代理服务费金额按原国家计委计价格[2002]1980号《招标代理服务收费管理暂行办法》和国家发展与改革委员会办公厅发改办价格[2003]857号文所规定的收费标</w:t>
      </w:r>
      <w:r>
        <w:rPr>
          <w:rFonts w:hint="eastAsia" w:ascii="宋体" w:hAnsi="宋体" w:eastAsia="宋体" w:cs="宋体"/>
          <w:kern w:val="2"/>
          <w:sz w:val="24"/>
          <w:szCs w:val="24"/>
        </w:rPr>
        <w:t>准计取。</w:t>
      </w:r>
    </w:p>
    <w:p>
      <w:pPr>
        <w:autoSpaceDE w:val="0"/>
        <w:autoSpaceDN w:val="0"/>
        <w:adjustRightInd w:val="0"/>
        <w:spacing w:line="440" w:lineRule="exact"/>
        <w:outlineLvl w:val="0"/>
        <w:rPr>
          <w:rFonts w:hint="eastAsia" w:ascii="宋体" w:hAnsi="宋体" w:eastAsia="宋体" w:cs="宋体"/>
          <w:b/>
          <w:bCs/>
          <w:sz w:val="24"/>
          <w:szCs w:val="28"/>
          <w:lang w:val="zh-CN"/>
        </w:rPr>
      </w:pPr>
      <w:bookmarkStart w:id="41" w:name="_Toc4387"/>
      <w:bookmarkStart w:id="42" w:name="_Toc11879"/>
      <w:bookmarkStart w:id="43" w:name="_Toc13914"/>
      <w:bookmarkStart w:id="44" w:name="_Toc11564"/>
      <w:r>
        <w:rPr>
          <w:rFonts w:hint="eastAsia" w:ascii="宋体" w:hAnsi="宋体" w:eastAsia="宋体" w:cs="宋体"/>
          <w:b/>
          <w:bCs/>
          <w:sz w:val="24"/>
          <w:szCs w:val="28"/>
          <w:lang w:val="zh-CN"/>
        </w:rPr>
        <w:t>B.磋商说明</w:t>
      </w:r>
      <w:bookmarkEnd w:id="41"/>
      <w:bookmarkEnd w:id="42"/>
      <w:bookmarkEnd w:id="43"/>
      <w:bookmarkEnd w:id="44"/>
    </w:p>
    <w:p>
      <w:pPr>
        <w:autoSpaceDE w:val="0"/>
        <w:autoSpaceDN w:val="0"/>
        <w:adjustRightInd w:val="0"/>
        <w:spacing w:line="440" w:lineRule="exact"/>
        <w:rPr>
          <w:rFonts w:hint="eastAsia" w:ascii="宋体" w:hAnsi="宋体" w:eastAsia="宋体" w:cs="宋体"/>
          <w:b/>
          <w:bCs/>
          <w:sz w:val="24"/>
          <w:szCs w:val="28"/>
          <w:lang w:val="zh-CN"/>
        </w:rPr>
      </w:pPr>
      <w:r>
        <w:rPr>
          <w:rFonts w:hint="eastAsia" w:ascii="宋体" w:hAnsi="宋体" w:eastAsia="宋体" w:cs="宋体"/>
          <w:b/>
          <w:bCs/>
          <w:sz w:val="24"/>
          <w:szCs w:val="28"/>
        </w:rPr>
        <w:t>5</w:t>
      </w:r>
      <w:r>
        <w:rPr>
          <w:rFonts w:hint="eastAsia" w:ascii="宋体" w:hAnsi="宋体" w:eastAsia="宋体" w:cs="宋体"/>
          <w:b/>
          <w:bCs/>
          <w:sz w:val="24"/>
          <w:szCs w:val="28"/>
          <w:lang w:val="zh-CN"/>
        </w:rPr>
        <w:t>.竞争性磋商文件的构成</w:t>
      </w:r>
    </w:p>
    <w:p>
      <w:pPr>
        <w:autoSpaceDE w:val="0"/>
        <w:autoSpaceDN w:val="0"/>
        <w:adjustRightInd w:val="0"/>
        <w:spacing w:line="440" w:lineRule="exact"/>
        <w:ind w:firstLine="354" w:firstLineChars="147"/>
        <w:rPr>
          <w:rFonts w:hint="eastAsia" w:ascii="宋体" w:hAnsi="宋体" w:eastAsia="宋体" w:cs="宋体"/>
          <w:b/>
          <w:bCs/>
          <w:sz w:val="24"/>
          <w:szCs w:val="28"/>
          <w:lang w:val="zh-CN"/>
        </w:rPr>
      </w:pPr>
      <w:r>
        <w:rPr>
          <w:rFonts w:hint="eastAsia" w:ascii="宋体" w:hAnsi="宋体" w:eastAsia="宋体" w:cs="宋体"/>
          <w:b/>
          <w:bCs/>
          <w:sz w:val="24"/>
          <w:szCs w:val="28"/>
          <w:lang w:val="zh-CN"/>
        </w:rPr>
        <w:t>供应商应完整的按磋商文件提供的磋商相应文件格式填写磋商响应文件，磋商响应文件应包括以下内容：</w:t>
      </w:r>
    </w:p>
    <w:p>
      <w:pPr>
        <w:autoSpaceDE w:val="0"/>
        <w:autoSpaceDN w:val="0"/>
        <w:adjustRightInd w:val="0"/>
        <w:spacing w:line="440" w:lineRule="exact"/>
        <w:ind w:left="483"/>
        <w:rPr>
          <w:rFonts w:hint="eastAsia" w:ascii="宋体" w:hAnsi="宋体" w:eastAsia="宋体" w:cs="宋体"/>
          <w:sz w:val="24"/>
          <w:szCs w:val="28"/>
          <w:lang w:val="zh-CN"/>
        </w:rPr>
      </w:pPr>
      <w:r>
        <w:rPr>
          <w:rFonts w:hint="eastAsia" w:ascii="宋体" w:hAnsi="宋体" w:eastAsia="宋体" w:cs="宋体"/>
          <w:sz w:val="24"/>
          <w:szCs w:val="28"/>
          <w:lang w:val="zh-CN"/>
        </w:rPr>
        <w:t>竞争性磋商文件用以阐明所需货物及相关服务、磋商程序、磋商标准和合同条款等,</w:t>
      </w:r>
    </w:p>
    <w:p>
      <w:pPr>
        <w:autoSpaceDE w:val="0"/>
        <w:autoSpaceDN w:val="0"/>
        <w:adjustRightInd w:val="0"/>
        <w:spacing w:line="440" w:lineRule="exact"/>
        <w:rPr>
          <w:rFonts w:hint="eastAsia" w:ascii="宋体" w:hAnsi="宋体" w:eastAsia="宋体" w:cs="宋体"/>
          <w:sz w:val="24"/>
          <w:szCs w:val="28"/>
          <w:lang w:val="zh-CN"/>
        </w:rPr>
      </w:pPr>
      <w:r>
        <w:rPr>
          <w:rFonts w:hint="eastAsia" w:ascii="宋体" w:hAnsi="宋体" w:eastAsia="宋体" w:cs="宋体"/>
          <w:sz w:val="24"/>
          <w:szCs w:val="28"/>
          <w:lang w:val="zh-CN"/>
        </w:rPr>
        <w:t>由下述部分组成：</w:t>
      </w:r>
    </w:p>
    <w:p>
      <w:pPr>
        <w:autoSpaceDE w:val="0"/>
        <w:autoSpaceDN w:val="0"/>
        <w:adjustRightInd w:val="0"/>
        <w:spacing w:line="440" w:lineRule="exact"/>
        <w:ind w:firstLine="420"/>
        <w:rPr>
          <w:rFonts w:hint="eastAsia" w:ascii="宋体" w:hAnsi="宋体" w:eastAsia="宋体" w:cs="宋体"/>
          <w:sz w:val="24"/>
          <w:szCs w:val="28"/>
          <w:lang w:val="zh-CN"/>
        </w:rPr>
      </w:pPr>
      <w:r>
        <w:rPr>
          <w:rFonts w:hint="eastAsia" w:ascii="宋体" w:hAnsi="宋体" w:eastAsia="宋体" w:cs="宋体"/>
          <w:sz w:val="24"/>
          <w:szCs w:val="28"/>
          <w:lang w:val="zh-CN"/>
        </w:rPr>
        <w:t>（1）竞争性磋商公告</w:t>
      </w:r>
    </w:p>
    <w:p>
      <w:pPr>
        <w:tabs>
          <w:tab w:val="left" w:pos="540"/>
        </w:tabs>
        <w:autoSpaceDE w:val="0"/>
        <w:autoSpaceDN w:val="0"/>
        <w:adjustRightInd w:val="0"/>
        <w:spacing w:line="440" w:lineRule="exact"/>
        <w:ind w:firstLine="420"/>
        <w:rPr>
          <w:rFonts w:hint="eastAsia" w:ascii="宋体" w:hAnsi="宋体" w:eastAsia="宋体" w:cs="宋体"/>
          <w:sz w:val="24"/>
          <w:szCs w:val="28"/>
          <w:lang w:val="zh-CN"/>
        </w:rPr>
      </w:pPr>
      <w:r>
        <w:rPr>
          <w:rFonts w:hint="eastAsia" w:ascii="宋体" w:hAnsi="宋体" w:eastAsia="宋体" w:cs="宋体"/>
          <w:sz w:val="24"/>
          <w:szCs w:val="28"/>
          <w:lang w:val="zh-CN"/>
        </w:rPr>
        <w:t>（2）磋商供应商须知前附表</w:t>
      </w:r>
    </w:p>
    <w:p>
      <w:pPr>
        <w:tabs>
          <w:tab w:val="left" w:pos="540"/>
        </w:tabs>
        <w:autoSpaceDE w:val="0"/>
        <w:autoSpaceDN w:val="0"/>
        <w:adjustRightInd w:val="0"/>
        <w:spacing w:line="440" w:lineRule="exact"/>
        <w:ind w:firstLine="420"/>
        <w:rPr>
          <w:rFonts w:hint="eastAsia" w:ascii="宋体" w:hAnsi="宋体" w:eastAsia="宋体" w:cs="宋体"/>
          <w:sz w:val="24"/>
          <w:szCs w:val="28"/>
          <w:lang w:val="zh-CN"/>
        </w:rPr>
      </w:pPr>
      <w:r>
        <w:rPr>
          <w:rFonts w:hint="eastAsia" w:ascii="宋体" w:hAnsi="宋体" w:eastAsia="宋体" w:cs="宋体"/>
          <w:sz w:val="24"/>
          <w:szCs w:val="28"/>
          <w:lang w:val="zh-CN"/>
        </w:rPr>
        <w:t>（3）磋商供应商须知</w:t>
      </w:r>
    </w:p>
    <w:p>
      <w:pPr>
        <w:autoSpaceDE w:val="0"/>
        <w:autoSpaceDN w:val="0"/>
        <w:adjustRightInd w:val="0"/>
        <w:spacing w:line="440" w:lineRule="exact"/>
        <w:ind w:firstLine="420"/>
        <w:rPr>
          <w:rFonts w:hint="eastAsia" w:ascii="宋体" w:hAnsi="宋体" w:eastAsia="宋体" w:cs="宋体"/>
          <w:sz w:val="24"/>
          <w:szCs w:val="28"/>
          <w:lang w:val="zh-CN"/>
        </w:rPr>
      </w:pPr>
      <w:r>
        <w:rPr>
          <w:rFonts w:hint="eastAsia" w:ascii="宋体" w:hAnsi="宋体" w:eastAsia="宋体" w:cs="宋体"/>
          <w:sz w:val="24"/>
          <w:szCs w:val="28"/>
          <w:lang w:val="zh-CN"/>
        </w:rPr>
        <w:t>（4）合同范本（参考样本）</w:t>
      </w:r>
    </w:p>
    <w:p>
      <w:pPr>
        <w:autoSpaceDE w:val="0"/>
        <w:autoSpaceDN w:val="0"/>
        <w:adjustRightInd w:val="0"/>
        <w:spacing w:line="440" w:lineRule="exact"/>
        <w:ind w:firstLine="420"/>
        <w:rPr>
          <w:rFonts w:hint="eastAsia" w:ascii="宋体" w:hAnsi="宋体" w:eastAsia="宋体" w:cs="宋体"/>
          <w:sz w:val="24"/>
          <w:szCs w:val="28"/>
          <w:lang w:val="zh-CN"/>
        </w:rPr>
      </w:pPr>
      <w:r>
        <w:rPr>
          <w:rFonts w:hint="eastAsia" w:ascii="宋体" w:hAnsi="宋体" w:eastAsia="宋体" w:cs="宋体"/>
          <w:sz w:val="24"/>
          <w:szCs w:val="28"/>
          <w:lang w:val="zh-CN"/>
        </w:rPr>
        <w:t>（5）采购要求及内容</w:t>
      </w:r>
    </w:p>
    <w:p>
      <w:pPr>
        <w:autoSpaceDE w:val="0"/>
        <w:autoSpaceDN w:val="0"/>
        <w:adjustRightInd w:val="0"/>
        <w:spacing w:line="440" w:lineRule="exact"/>
        <w:ind w:firstLine="420"/>
        <w:rPr>
          <w:rFonts w:hint="eastAsia" w:ascii="宋体" w:hAnsi="宋体" w:eastAsia="宋体" w:cs="宋体"/>
          <w:sz w:val="24"/>
          <w:szCs w:val="28"/>
          <w:lang w:val="zh-CN"/>
        </w:rPr>
      </w:pPr>
      <w:r>
        <w:rPr>
          <w:rFonts w:hint="eastAsia" w:ascii="宋体" w:hAnsi="宋体" w:eastAsia="宋体" w:cs="宋体"/>
          <w:sz w:val="24"/>
          <w:szCs w:val="28"/>
          <w:lang w:val="zh-CN"/>
        </w:rPr>
        <w:t>（6）磋商办法</w:t>
      </w:r>
    </w:p>
    <w:p>
      <w:pPr>
        <w:autoSpaceDE w:val="0"/>
        <w:autoSpaceDN w:val="0"/>
        <w:adjustRightInd w:val="0"/>
        <w:spacing w:line="440" w:lineRule="exact"/>
        <w:ind w:firstLine="420"/>
        <w:rPr>
          <w:rFonts w:hint="eastAsia" w:ascii="宋体" w:hAnsi="宋体" w:eastAsia="宋体" w:cs="宋体"/>
          <w:sz w:val="24"/>
          <w:szCs w:val="28"/>
          <w:lang w:val="zh-CN"/>
        </w:rPr>
      </w:pPr>
      <w:r>
        <w:rPr>
          <w:rFonts w:hint="eastAsia" w:ascii="宋体" w:hAnsi="宋体" w:eastAsia="宋体" w:cs="宋体"/>
          <w:sz w:val="24"/>
          <w:szCs w:val="28"/>
          <w:lang w:val="zh-CN"/>
        </w:rPr>
        <w:t>（7）响应性文件格式</w:t>
      </w:r>
    </w:p>
    <w:p>
      <w:pPr>
        <w:autoSpaceDE w:val="0"/>
        <w:autoSpaceDN w:val="0"/>
        <w:adjustRightInd w:val="0"/>
        <w:spacing w:line="440" w:lineRule="exact"/>
        <w:rPr>
          <w:rFonts w:hint="eastAsia" w:ascii="宋体" w:hAnsi="宋体" w:eastAsia="宋体" w:cs="宋体"/>
          <w:b/>
          <w:bCs/>
          <w:sz w:val="24"/>
          <w:szCs w:val="28"/>
          <w:lang w:val="zh-CN"/>
        </w:rPr>
      </w:pPr>
      <w:r>
        <w:rPr>
          <w:rFonts w:hint="eastAsia" w:ascii="宋体" w:hAnsi="宋体" w:eastAsia="宋体" w:cs="宋体"/>
          <w:b/>
          <w:bCs/>
          <w:sz w:val="24"/>
          <w:szCs w:val="28"/>
        </w:rPr>
        <w:t>6</w:t>
      </w:r>
      <w:r>
        <w:rPr>
          <w:rFonts w:hint="eastAsia" w:ascii="宋体" w:hAnsi="宋体" w:eastAsia="宋体" w:cs="宋体"/>
          <w:b/>
          <w:bCs/>
          <w:sz w:val="24"/>
          <w:szCs w:val="28"/>
          <w:lang w:val="zh-CN"/>
        </w:rPr>
        <w:t>.竞争性磋商文件条款</w:t>
      </w:r>
    </w:p>
    <w:p>
      <w:pPr>
        <w:spacing w:line="440" w:lineRule="exact"/>
        <w:ind w:firstLine="472" w:firstLineChars="196"/>
        <w:rPr>
          <w:rFonts w:hint="eastAsia" w:ascii="宋体" w:hAnsi="宋体" w:eastAsia="宋体" w:cs="宋体"/>
          <w:b/>
          <w:sz w:val="24"/>
          <w:szCs w:val="24"/>
          <w:lang w:val="zh-CN"/>
        </w:rPr>
      </w:pPr>
      <w:r>
        <w:rPr>
          <w:rFonts w:hint="eastAsia" w:ascii="宋体" w:hAnsi="宋体" w:eastAsia="宋体" w:cs="宋体"/>
          <w:b/>
          <w:sz w:val="24"/>
          <w:szCs w:val="24"/>
          <w:lang w:val="zh-CN"/>
        </w:rPr>
        <w:t>供应商一旦参加本项目的磋商，即被认为接受了本竞争性磋商文件中所有条款。</w:t>
      </w:r>
    </w:p>
    <w:p>
      <w:pPr>
        <w:autoSpaceDE w:val="0"/>
        <w:autoSpaceDN w:val="0"/>
        <w:adjustRightInd w:val="0"/>
        <w:spacing w:line="440" w:lineRule="exact"/>
        <w:rPr>
          <w:rFonts w:hint="eastAsia" w:ascii="宋体" w:hAnsi="宋体" w:eastAsia="宋体" w:cs="宋体"/>
          <w:b/>
          <w:bCs/>
          <w:sz w:val="24"/>
          <w:szCs w:val="28"/>
          <w:lang w:val="zh-CN"/>
        </w:rPr>
      </w:pPr>
      <w:r>
        <w:rPr>
          <w:rFonts w:hint="eastAsia" w:ascii="宋体" w:hAnsi="宋体" w:eastAsia="宋体" w:cs="宋体"/>
          <w:b/>
          <w:bCs/>
          <w:sz w:val="24"/>
          <w:szCs w:val="28"/>
        </w:rPr>
        <w:t>7</w:t>
      </w:r>
      <w:r>
        <w:rPr>
          <w:rFonts w:hint="eastAsia" w:ascii="宋体" w:hAnsi="宋体" w:eastAsia="宋体" w:cs="宋体"/>
          <w:b/>
          <w:bCs/>
          <w:sz w:val="24"/>
          <w:szCs w:val="28"/>
          <w:lang w:val="zh-CN"/>
        </w:rPr>
        <w:t>.竞争性磋商文件的修改与补充</w:t>
      </w:r>
    </w:p>
    <w:p>
      <w:pPr>
        <w:tabs>
          <w:tab w:val="left" w:pos="567"/>
          <w:tab w:val="left" w:pos="720"/>
        </w:tabs>
        <w:snapToGrid w:val="0"/>
        <w:spacing w:line="440" w:lineRule="exact"/>
        <w:ind w:firstLine="424" w:firstLineChars="177"/>
        <w:rPr>
          <w:rFonts w:hint="eastAsia" w:ascii="宋体" w:hAnsi="宋体" w:eastAsia="宋体" w:cs="Arial"/>
          <w:kern w:val="2"/>
          <w:sz w:val="24"/>
          <w:szCs w:val="24"/>
        </w:rPr>
      </w:pPr>
      <w:r>
        <w:rPr>
          <w:rFonts w:hint="eastAsia" w:ascii="宋体" w:hAnsi="宋体" w:eastAsia="宋体" w:cs="Arial"/>
          <w:kern w:val="2"/>
          <w:sz w:val="24"/>
          <w:szCs w:val="24"/>
        </w:rPr>
        <w:t>7.1 供应商应仔细阅读和检查磋商文件的全部内容。如对磋商文件有任何疑问，应以书面形式要求采购人、采购代理机构对磋商文件予以澄清。</w:t>
      </w:r>
    </w:p>
    <w:p>
      <w:pPr>
        <w:tabs>
          <w:tab w:val="left" w:pos="567"/>
          <w:tab w:val="left" w:pos="720"/>
        </w:tabs>
        <w:snapToGrid w:val="0"/>
        <w:spacing w:line="440" w:lineRule="exact"/>
        <w:ind w:firstLine="424" w:firstLineChars="177"/>
        <w:rPr>
          <w:rFonts w:hint="eastAsia" w:ascii="宋体" w:hAnsi="宋体" w:eastAsia="宋体" w:cs="Arial"/>
          <w:kern w:val="2"/>
          <w:sz w:val="24"/>
          <w:szCs w:val="24"/>
        </w:rPr>
      </w:pPr>
      <w:r>
        <w:rPr>
          <w:rFonts w:hint="eastAsia" w:ascii="宋体" w:hAnsi="宋体" w:eastAsia="宋体" w:cs="Arial"/>
          <w:kern w:val="2"/>
          <w:sz w:val="24"/>
          <w:szCs w:val="24"/>
        </w:rPr>
        <w:t>7.2 采购人对采购文件的澄清通过“电子交易平台”发出，但不指明澄清问题的来源。如果澄清通知发出的时间距供应商须知前附表第 8 项规定的投标截止时间不足7 个工作日，并且澄清的内容影响响应文件编制的，相应延长投标截止时间。</w:t>
      </w:r>
    </w:p>
    <w:p>
      <w:pPr>
        <w:tabs>
          <w:tab w:val="left" w:pos="567"/>
          <w:tab w:val="left" w:pos="720"/>
        </w:tabs>
        <w:snapToGrid w:val="0"/>
        <w:spacing w:line="440" w:lineRule="exact"/>
        <w:ind w:firstLine="424" w:firstLineChars="177"/>
        <w:rPr>
          <w:rFonts w:hint="eastAsia" w:ascii="宋体" w:hAnsi="宋体" w:eastAsia="宋体" w:cs="Arial"/>
          <w:kern w:val="2"/>
          <w:sz w:val="24"/>
          <w:szCs w:val="24"/>
        </w:rPr>
      </w:pPr>
      <w:r>
        <w:rPr>
          <w:rFonts w:hint="eastAsia" w:ascii="宋体" w:hAnsi="宋体" w:eastAsia="宋体" w:cs="Arial"/>
          <w:kern w:val="2"/>
          <w:sz w:val="24"/>
          <w:szCs w:val="24"/>
        </w:rPr>
        <w:t>7.3 采购人可以书面形式修改磋商文件，并通过“电子交易平台”发出。如果修改通知发出的时间距供应商须知前附表第 8 项规定的投标截止时间不足7 个工作日，并且修改的内容影响响应文件编制的，相应延长投标截止时间。</w:t>
      </w:r>
    </w:p>
    <w:p>
      <w:pPr>
        <w:tabs>
          <w:tab w:val="left" w:pos="567"/>
          <w:tab w:val="left" w:pos="720"/>
        </w:tabs>
        <w:snapToGrid w:val="0"/>
        <w:spacing w:line="440" w:lineRule="exact"/>
        <w:ind w:firstLine="424" w:firstLineChars="177"/>
        <w:rPr>
          <w:rFonts w:hint="eastAsia" w:ascii="宋体" w:hAnsi="宋体" w:eastAsia="宋体" w:cs="Arial"/>
          <w:kern w:val="2"/>
          <w:sz w:val="24"/>
          <w:szCs w:val="24"/>
        </w:rPr>
      </w:pPr>
      <w:r>
        <w:rPr>
          <w:rFonts w:hint="eastAsia" w:ascii="宋体" w:hAnsi="宋体" w:eastAsia="宋体" w:cs="Arial"/>
          <w:kern w:val="2"/>
          <w:sz w:val="24"/>
          <w:szCs w:val="24"/>
        </w:rPr>
        <w:t>7.4 供应商应实时关注“电子交易台”上发出的澄清与修改通知，因供应商自身原因未及时获知澄清与修改内容而导致的任何后果将由供应商自行承担。</w:t>
      </w:r>
    </w:p>
    <w:p>
      <w:pPr>
        <w:tabs>
          <w:tab w:val="left" w:pos="720"/>
        </w:tabs>
        <w:snapToGrid w:val="0"/>
        <w:spacing w:line="440" w:lineRule="exact"/>
        <w:ind w:firstLine="426" w:firstLineChars="177"/>
        <w:rPr>
          <w:rFonts w:hint="eastAsia" w:ascii="宋体" w:hAnsi="宋体" w:eastAsia="宋体" w:cs="Arial"/>
          <w:b/>
          <w:bCs/>
          <w:kern w:val="2"/>
          <w:sz w:val="24"/>
          <w:szCs w:val="24"/>
        </w:rPr>
      </w:pPr>
      <w:r>
        <w:rPr>
          <w:rFonts w:hint="eastAsia" w:ascii="宋体" w:hAnsi="宋体" w:eastAsia="宋体" w:cs="Arial"/>
          <w:b/>
          <w:bCs/>
          <w:kern w:val="2"/>
          <w:sz w:val="24"/>
          <w:szCs w:val="24"/>
        </w:rPr>
        <w:t>7.5</w:t>
      </w:r>
      <w:r>
        <w:rPr>
          <w:rFonts w:hint="eastAsia" w:ascii="宋体" w:hAnsi="宋体" w:eastAsia="宋体"/>
          <w:b/>
          <w:bCs/>
          <w:kern w:val="2"/>
          <w:sz w:val="24"/>
          <w:szCs w:val="24"/>
        </w:rPr>
        <w:t>当磋商文件的澄清、修改、补充等在同一内容的表述上不一致时，以最后发出的为准。</w:t>
      </w:r>
    </w:p>
    <w:p>
      <w:pPr>
        <w:autoSpaceDE w:val="0"/>
        <w:autoSpaceDN w:val="0"/>
        <w:adjustRightInd w:val="0"/>
        <w:spacing w:line="440" w:lineRule="exact"/>
        <w:outlineLvl w:val="0"/>
        <w:rPr>
          <w:rFonts w:hint="eastAsia" w:ascii="宋体" w:hAnsi="宋体" w:eastAsia="宋体" w:cs="宋体"/>
          <w:b/>
          <w:bCs/>
          <w:sz w:val="24"/>
          <w:szCs w:val="28"/>
          <w:lang w:val="zh-CN"/>
        </w:rPr>
      </w:pPr>
      <w:bookmarkStart w:id="45" w:name="_Toc22750"/>
      <w:bookmarkStart w:id="46" w:name="_Toc21692"/>
      <w:bookmarkStart w:id="47" w:name="_Toc6347"/>
      <w:bookmarkStart w:id="48" w:name="_Toc15699"/>
      <w:r>
        <w:rPr>
          <w:rFonts w:hint="eastAsia" w:ascii="宋体" w:hAnsi="宋体" w:eastAsia="宋体" w:cs="宋体"/>
          <w:b/>
          <w:bCs/>
          <w:sz w:val="24"/>
          <w:szCs w:val="28"/>
          <w:lang w:val="zh-CN"/>
        </w:rPr>
        <w:t>C.响应性文件的编写</w:t>
      </w:r>
      <w:bookmarkEnd w:id="45"/>
      <w:bookmarkEnd w:id="46"/>
      <w:bookmarkEnd w:id="47"/>
      <w:bookmarkEnd w:id="48"/>
    </w:p>
    <w:p>
      <w:pPr>
        <w:autoSpaceDE w:val="0"/>
        <w:autoSpaceDN w:val="0"/>
        <w:adjustRightInd w:val="0"/>
        <w:snapToGrid w:val="0"/>
        <w:spacing w:line="440" w:lineRule="exact"/>
        <w:outlineLvl w:val="0"/>
        <w:rPr>
          <w:rFonts w:hint="eastAsia" w:ascii="宋体" w:hAnsi="宋体" w:eastAsia="宋体" w:cs="宋体"/>
          <w:b/>
          <w:bCs/>
          <w:sz w:val="24"/>
          <w:szCs w:val="28"/>
          <w:lang w:val="zh-CN"/>
        </w:rPr>
      </w:pPr>
      <w:bookmarkStart w:id="49" w:name="_Toc6617"/>
      <w:r>
        <w:rPr>
          <w:rFonts w:hint="eastAsia" w:ascii="宋体" w:hAnsi="宋体" w:eastAsia="宋体" w:cs="宋体"/>
          <w:b/>
          <w:bCs/>
          <w:sz w:val="24"/>
          <w:szCs w:val="28"/>
        </w:rPr>
        <w:t>8</w:t>
      </w:r>
      <w:r>
        <w:rPr>
          <w:rFonts w:hint="eastAsia" w:ascii="宋体" w:hAnsi="宋体" w:eastAsia="宋体" w:cs="宋体"/>
          <w:b/>
          <w:bCs/>
          <w:sz w:val="24"/>
          <w:szCs w:val="28"/>
          <w:lang w:val="zh-CN"/>
        </w:rPr>
        <w:t>.响应性文件的编制</w:t>
      </w:r>
      <w:bookmarkEnd w:id="49"/>
    </w:p>
    <w:p>
      <w:pPr>
        <w:tabs>
          <w:tab w:val="left" w:pos="567"/>
          <w:tab w:val="left" w:pos="720"/>
        </w:tabs>
        <w:snapToGrid w:val="0"/>
        <w:spacing w:line="440" w:lineRule="exact"/>
        <w:ind w:firstLine="424" w:firstLineChars="177"/>
        <w:rPr>
          <w:rFonts w:hint="eastAsia" w:ascii="宋体" w:hAnsi="宋体" w:eastAsia="宋体" w:cs="Arial"/>
          <w:kern w:val="2"/>
          <w:sz w:val="24"/>
          <w:szCs w:val="24"/>
        </w:rPr>
      </w:pPr>
      <w:r>
        <w:rPr>
          <w:rFonts w:hint="eastAsia" w:ascii="宋体" w:hAnsi="宋体" w:eastAsia="宋体" w:cs="Arial"/>
          <w:kern w:val="2"/>
          <w:sz w:val="24"/>
          <w:szCs w:val="24"/>
        </w:rPr>
        <w:t>8.1 响应文件应按第七部分“响应性文件格式”进行编写，如有必要，可以增加附页，作为响应性文件的组成部分。其中，投标函附录（如有）在满足竞争性磋商文件实质性要求的基础上，可以提出比竞争性磋商文件要求更有利于招标人的承诺。</w:t>
      </w:r>
    </w:p>
    <w:p>
      <w:pPr>
        <w:tabs>
          <w:tab w:val="left" w:pos="567"/>
          <w:tab w:val="left" w:pos="720"/>
        </w:tabs>
        <w:snapToGrid w:val="0"/>
        <w:spacing w:line="440" w:lineRule="exact"/>
        <w:ind w:firstLine="424" w:firstLineChars="177"/>
        <w:rPr>
          <w:rFonts w:hint="eastAsia" w:ascii="宋体" w:hAnsi="宋体" w:eastAsia="宋体" w:cs="Arial"/>
          <w:kern w:val="2"/>
          <w:sz w:val="24"/>
          <w:szCs w:val="24"/>
        </w:rPr>
      </w:pPr>
      <w:r>
        <w:rPr>
          <w:rFonts w:hint="eastAsia" w:ascii="宋体" w:hAnsi="宋体" w:eastAsia="宋体" w:cs="Arial"/>
          <w:kern w:val="2"/>
          <w:sz w:val="24"/>
          <w:szCs w:val="24"/>
        </w:rPr>
        <w:t>8.2 响应文件应当对竞争性磋商文件有关履约期限、磋商有效期、质量要求、采购要求及内容、招标范围等实质性内容作出响应。</w:t>
      </w:r>
    </w:p>
    <w:p>
      <w:pPr>
        <w:tabs>
          <w:tab w:val="left" w:pos="567"/>
          <w:tab w:val="left" w:pos="720"/>
        </w:tabs>
        <w:snapToGrid w:val="0"/>
        <w:spacing w:line="440" w:lineRule="exact"/>
        <w:ind w:firstLine="424" w:firstLineChars="177"/>
        <w:rPr>
          <w:rFonts w:hint="eastAsia" w:ascii="宋体" w:hAnsi="宋体" w:eastAsia="宋体" w:cs="Arial"/>
          <w:kern w:val="2"/>
          <w:sz w:val="24"/>
          <w:szCs w:val="24"/>
        </w:rPr>
      </w:pPr>
      <w:r>
        <w:rPr>
          <w:rFonts w:hint="eastAsia" w:ascii="宋体" w:hAnsi="宋体" w:eastAsia="宋体" w:cs="Arial"/>
          <w:kern w:val="2"/>
          <w:sz w:val="24"/>
          <w:szCs w:val="24"/>
        </w:rPr>
        <w:t>8.3 电子响应性文件制作</w:t>
      </w:r>
    </w:p>
    <w:p>
      <w:pPr>
        <w:tabs>
          <w:tab w:val="left" w:pos="567"/>
          <w:tab w:val="left" w:pos="720"/>
        </w:tabs>
        <w:snapToGrid w:val="0"/>
        <w:spacing w:line="440" w:lineRule="exact"/>
        <w:ind w:firstLine="424" w:firstLineChars="177"/>
        <w:rPr>
          <w:rFonts w:hint="eastAsia" w:ascii="宋体" w:hAnsi="宋体" w:eastAsia="宋体" w:cs="Arial"/>
          <w:kern w:val="2"/>
          <w:sz w:val="24"/>
          <w:szCs w:val="24"/>
        </w:rPr>
      </w:pPr>
      <w:r>
        <w:rPr>
          <w:rFonts w:hint="eastAsia" w:ascii="宋体" w:hAnsi="宋体" w:eastAsia="宋体" w:cs="Arial"/>
          <w:kern w:val="2"/>
          <w:sz w:val="24"/>
          <w:szCs w:val="24"/>
        </w:rPr>
        <w:t>（1）电子响应性文件由投标人使用“电子交易平台”自带的“投标文件制作工具”制作生成。</w:t>
      </w:r>
    </w:p>
    <w:p>
      <w:pPr>
        <w:tabs>
          <w:tab w:val="left" w:pos="567"/>
          <w:tab w:val="left" w:pos="720"/>
        </w:tabs>
        <w:snapToGrid w:val="0"/>
        <w:spacing w:line="440" w:lineRule="exact"/>
        <w:ind w:firstLine="424" w:firstLineChars="177"/>
        <w:rPr>
          <w:rFonts w:hint="eastAsia" w:ascii="宋体" w:hAnsi="宋体" w:eastAsia="宋体" w:cs="Arial"/>
          <w:kern w:val="2"/>
          <w:sz w:val="24"/>
          <w:szCs w:val="24"/>
        </w:rPr>
      </w:pPr>
      <w:r>
        <w:rPr>
          <w:rFonts w:hint="eastAsia" w:ascii="宋体" w:hAnsi="宋体" w:eastAsia="宋体" w:cs="Arial"/>
          <w:kern w:val="2"/>
          <w:sz w:val="24"/>
          <w:szCs w:val="24"/>
        </w:rPr>
        <w:t>（2）投标人在编制电子响应性文件时应当建立分级目录，并按照标签提示导入相关内容。</w:t>
      </w:r>
    </w:p>
    <w:p>
      <w:pPr>
        <w:tabs>
          <w:tab w:val="left" w:pos="567"/>
          <w:tab w:val="left" w:pos="720"/>
        </w:tabs>
        <w:snapToGrid w:val="0"/>
        <w:spacing w:line="440" w:lineRule="exact"/>
        <w:ind w:firstLine="424" w:firstLineChars="177"/>
        <w:rPr>
          <w:rFonts w:hint="eastAsia" w:ascii="宋体" w:hAnsi="宋体" w:eastAsia="宋体" w:cs="Arial"/>
          <w:kern w:val="2"/>
          <w:sz w:val="24"/>
          <w:szCs w:val="24"/>
        </w:rPr>
      </w:pPr>
      <w:r>
        <w:rPr>
          <w:rFonts w:hint="eastAsia" w:ascii="宋体" w:hAnsi="宋体" w:eastAsia="宋体" w:cs="Arial"/>
          <w:kern w:val="2"/>
          <w:sz w:val="24"/>
          <w:szCs w:val="24"/>
        </w:rPr>
        <w:t>（3）电子响应性文件中的证明资料的“复印件”均为“原件的扫描件”，应从“电子交易平台”交易主体诚信库中选择，交易主体诚信库中没有的“复印件”，应以附件形式直接导入，未标示“复印件”的证明资料均应直接制作生成。</w:t>
      </w:r>
    </w:p>
    <w:p>
      <w:pPr>
        <w:tabs>
          <w:tab w:val="left" w:pos="567"/>
          <w:tab w:val="left" w:pos="720"/>
        </w:tabs>
        <w:snapToGrid w:val="0"/>
        <w:spacing w:line="440" w:lineRule="exact"/>
        <w:ind w:firstLine="424" w:firstLineChars="177"/>
        <w:rPr>
          <w:rFonts w:hint="eastAsia" w:ascii="宋体" w:hAnsi="宋体" w:eastAsia="宋体" w:cs="Arial"/>
          <w:kern w:val="2"/>
          <w:sz w:val="24"/>
          <w:szCs w:val="24"/>
        </w:rPr>
      </w:pPr>
      <w:r>
        <w:rPr>
          <w:rFonts w:hint="eastAsia" w:ascii="宋体" w:hAnsi="宋体" w:eastAsia="宋体" w:cs="Arial"/>
          <w:kern w:val="2"/>
          <w:sz w:val="24"/>
          <w:szCs w:val="24"/>
        </w:rPr>
        <w:t>（4）第七部分“响应性文件格式”文件要求“盖单位章”的地方，投标人应使用CA 数字证书加盖投标人的单位电子印章；要求“签字”的地方，投标人应使用CA 数字证书加盖法定代表人的个人电子印章或电子签名章。联合体投标的，响应性文件由联合体牵头人按上述规定在要求“盖单位章”的地方加盖联合体牵头人单位电子印章；在要求“签字”的地方加盖联合体牵头人法定代表人的个人电子印章或电子签名章。竞争性磋商文件有特别说明的除外。</w:t>
      </w:r>
    </w:p>
    <w:p>
      <w:pPr>
        <w:tabs>
          <w:tab w:val="left" w:pos="567"/>
          <w:tab w:val="left" w:pos="720"/>
        </w:tabs>
        <w:snapToGrid w:val="0"/>
        <w:spacing w:line="440" w:lineRule="exact"/>
        <w:ind w:firstLine="424" w:firstLineChars="177"/>
        <w:rPr>
          <w:rFonts w:hint="eastAsia" w:ascii="宋体" w:hAnsi="宋体" w:eastAsia="宋体" w:cs="Arial"/>
          <w:kern w:val="2"/>
          <w:sz w:val="24"/>
          <w:szCs w:val="24"/>
        </w:rPr>
      </w:pPr>
      <w:r>
        <w:rPr>
          <w:rFonts w:hint="eastAsia" w:ascii="宋体" w:hAnsi="宋体" w:eastAsia="宋体" w:cs="Arial"/>
          <w:kern w:val="2"/>
          <w:sz w:val="24"/>
          <w:szCs w:val="24"/>
        </w:rPr>
        <w:t>（5）电子响应性文件制作完成后，将生成一份加密的电子响应性文件（后缀名为.HBSTF）和一份不加密的电子响应性文件（后缀名为.NHBSTF）。</w:t>
      </w:r>
    </w:p>
    <w:p>
      <w:pPr>
        <w:tabs>
          <w:tab w:val="left" w:pos="567"/>
          <w:tab w:val="left" w:pos="720"/>
        </w:tabs>
        <w:snapToGrid w:val="0"/>
        <w:spacing w:line="440" w:lineRule="exact"/>
        <w:ind w:firstLine="424" w:firstLineChars="177"/>
        <w:rPr>
          <w:rFonts w:hint="eastAsia" w:ascii="宋体" w:hAnsi="宋体" w:eastAsia="宋体" w:cs="Arial"/>
          <w:kern w:val="2"/>
          <w:sz w:val="24"/>
          <w:szCs w:val="24"/>
        </w:rPr>
      </w:pPr>
      <w:r>
        <w:rPr>
          <w:rFonts w:hint="eastAsia" w:ascii="宋体" w:hAnsi="宋体" w:eastAsia="宋体" w:cs="Arial"/>
          <w:kern w:val="2"/>
          <w:sz w:val="24"/>
          <w:szCs w:val="24"/>
        </w:rPr>
        <w:t>（6）电子响应性文件制作的具体方法详见“投标文件制作工具”中的帮助文档。</w:t>
      </w:r>
    </w:p>
    <w:p>
      <w:pPr>
        <w:tabs>
          <w:tab w:val="left" w:pos="567"/>
          <w:tab w:val="left" w:pos="720"/>
        </w:tabs>
        <w:snapToGrid w:val="0"/>
        <w:spacing w:line="440" w:lineRule="exact"/>
        <w:ind w:firstLine="424" w:firstLineChars="177"/>
        <w:rPr>
          <w:rFonts w:hint="eastAsia" w:ascii="宋体" w:hAnsi="宋体" w:eastAsia="宋体" w:cs="Arial"/>
          <w:kern w:val="2"/>
          <w:sz w:val="24"/>
          <w:szCs w:val="24"/>
        </w:rPr>
      </w:pPr>
      <w:r>
        <w:rPr>
          <w:rFonts w:hint="eastAsia" w:ascii="宋体" w:hAnsi="宋体" w:eastAsia="宋体" w:cs="Arial"/>
          <w:kern w:val="2"/>
          <w:sz w:val="24"/>
          <w:szCs w:val="24"/>
        </w:rPr>
        <w:t>8.5 投标文件为加密电子响应性文件一份。</w:t>
      </w:r>
    </w:p>
    <w:p>
      <w:pPr>
        <w:autoSpaceDE w:val="0"/>
        <w:autoSpaceDN w:val="0"/>
        <w:adjustRightInd w:val="0"/>
        <w:spacing w:line="440" w:lineRule="exact"/>
        <w:rPr>
          <w:rFonts w:hint="eastAsia" w:ascii="宋体" w:hAnsi="宋体" w:eastAsia="宋体" w:cs="宋体"/>
          <w:b/>
          <w:bCs/>
          <w:sz w:val="24"/>
          <w:szCs w:val="28"/>
          <w:lang w:val="zh-CN"/>
        </w:rPr>
      </w:pPr>
      <w:r>
        <w:rPr>
          <w:rFonts w:hint="eastAsia" w:ascii="宋体" w:hAnsi="宋体" w:eastAsia="宋体" w:cs="宋体"/>
          <w:b/>
          <w:bCs/>
          <w:sz w:val="24"/>
          <w:szCs w:val="28"/>
        </w:rPr>
        <w:t>9</w:t>
      </w:r>
      <w:r>
        <w:rPr>
          <w:rFonts w:hint="eastAsia" w:ascii="宋体" w:hAnsi="宋体" w:eastAsia="宋体" w:cs="宋体"/>
          <w:b/>
          <w:bCs/>
          <w:sz w:val="24"/>
          <w:szCs w:val="28"/>
          <w:lang w:val="zh-CN"/>
        </w:rPr>
        <w:t>.响应性文件的组成</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ind w:right="-80" w:firstLine="562"/>
        <w:jc w:val="left"/>
        <w:rPr>
          <w:rFonts w:hint="eastAsia" w:ascii="宋体" w:hAnsi="宋体" w:eastAsia="宋体" w:cs="宋体"/>
          <w:b/>
          <w:bCs/>
          <w:sz w:val="24"/>
          <w:szCs w:val="28"/>
          <w:lang w:val="zh-CN"/>
        </w:rPr>
      </w:pPr>
      <w:r>
        <w:rPr>
          <w:rFonts w:hint="eastAsia" w:ascii="宋体" w:hAnsi="宋体" w:eastAsia="宋体" w:cs="宋体"/>
          <w:b/>
          <w:bCs/>
          <w:sz w:val="24"/>
          <w:szCs w:val="28"/>
        </w:rPr>
        <w:t>9</w:t>
      </w:r>
      <w:r>
        <w:rPr>
          <w:rFonts w:hint="eastAsia" w:ascii="宋体" w:hAnsi="宋体" w:eastAsia="宋体" w:cs="宋体"/>
          <w:b/>
          <w:bCs/>
          <w:sz w:val="24"/>
          <w:szCs w:val="28"/>
          <w:lang w:val="zh-CN"/>
        </w:rPr>
        <w:t>.1响应性文件包括以下内容</w:t>
      </w:r>
    </w:p>
    <w:p>
      <w:pPr>
        <w:autoSpaceDE w:val="0"/>
        <w:autoSpaceDN w:val="0"/>
        <w:adjustRightInd w:val="0"/>
        <w:snapToGrid w:val="0"/>
        <w:spacing w:line="440" w:lineRule="exact"/>
        <w:ind w:firstLine="480" w:firstLineChars="200"/>
        <w:rPr>
          <w:rFonts w:hint="eastAsia" w:ascii="宋体" w:hAnsi="宋体" w:eastAsia="宋体" w:cs="宋体"/>
          <w:sz w:val="24"/>
          <w:szCs w:val="28"/>
          <w:lang w:val="zh-CN"/>
        </w:rPr>
      </w:pPr>
      <w:r>
        <w:rPr>
          <w:rFonts w:hint="eastAsia" w:ascii="宋体" w:hAnsi="宋体" w:eastAsia="宋体" w:cs="宋体"/>
          <w:sz w:val="24"/>
          <w:szCs w:val="28"/>
        </w:rPr>
        <w:t>(一)磋商书</w:t>
      </w:r>
    </w:p>
    <w:p>
      <w:pPr>
        <w:autoSpaceDE w:val="0"/>
        <w:autoSpaceDN w:val="0"/>
        <w:adjustRightInd w:val="0"/>
        <w:snapToGrid w:val="0"/>
        <w:spacing w:line="440" w:lineRule="exact"/>
        <w:ind w:firstLine="480" w:firstLineChars="200"/>
        <w:rPr>
          <w:rFonts w:hint="eastAsia" w:ascii="宋体" w:hAnsi="宋体" w:eastAsia="宋体" w:cs="宋体"/>
          <w:sz w:val="24"/>
          <w:szCs w:val="28"/>
          <w:lang w:val="zh-CN"/>
        </w:rPr>
      </w:pPr>
      <w:r>
        <w:rPr>
          <w:rFonts w:hint="eastAsia" w:ascii="宋体" w:hAnsi="宋体" w:eastAsia="宋体" w:cs="宋体"/>
          <w:sz w:val="24"/>
          <w:szCs w:val="28"/>
        </w:rPr>
        <w:t>(二)</w:t>
      </w:r>
      <w:r>
        <w:rPr>
          <w:rFonts w:hint="eastAsia" w:ascii="宋体" w:hAnsi="宋体" w:eastAsia="宋体" w:cs="宋体"/>
          <w:sz w:val="24"/>
          <w:szCs w:val="28"/>
          <w:lang w:val="zh-CN"/>
        </w:rPr>
        <w:t>报价组成情况表</w:t>
      </w:r>
    </w:p>
    <w:p>
      <w:pPr>
        <w:autoSpaceDE w:val="0"/>
        <w:autoSpaceDN w:val="0"/>
        <w:adjustRightInd w:val="0"/>
        <w:snapToGrid w:val="0"/>
        <w:spacing w:line="440" w:lineRule="exact"/>
        <w:ind w:firstLine="480" w:firstLineChars="200"/>
        <w:rPr>
          <w:rFonts w:hint="eastAsia" w:ascii="宋体" w:hAnsi="宋体" w:eastAsia="宋体" w:cs="宋体"/>
          <w:sz w:val="24"/>
          <w:szCs w:val="28"/>
          <w:lang w:val="zh-CN"/>
        </w:rPr>
      </w:pPr>
      <w:r>
        <w:rPr>
          <w:rFonts w:hint="eastAsia" w:ascii="宋体" w:hAnsi="宋体" w:eastAsia="宋体" w:cs="宋体"/>
          <w:sz w:val="24"/>
          <w:szCs w:val="28"/>
          <w:lang w:val="zh-CN"/>
        </w:rPr>
        <w:t>(三)货物（服务）清单</w:t>
      </w:r>
    </w:p>
    <w:p>
      <w:pPr>
        <w:autoSpaceDE w:val="0"/>
        <w:autoSpaceDN w:val="0"/>
        <w:adjustRightInd w:val="0"/>
        <w:snapToGrid w:val="0"/>
        <w:spacing w:line="440" w:lineRule="exact"/>
        <w:ind w:firstLine="480" w:firstLineChars="200"/>
        <w:rPr>
          <w:rFonts w:hint="eastAsia" w:ascii="宋体" w:hAnsi="宋体" w:eastAsia="宋体" w:cs="宋体"/>
          <w:sz w:val="24"/>
          <w:szCs w:val="28"/>
          <w:lang w:val="zh-CN"/>
        </w:rPr>
      </w:pPr>
      <w:r>
        <w:rPr>
          <w:rFonts w:hint="eastAsia" w:ascii="宋体" w:hAnsi="宋体" w:eastAsia="宋体" w:cs="宋体"/>
          <w:sz w:val="24"/>
          <w:szCs w:val="28"/>
          <w:lang w:val="zh-CN"/>
        </w:rPr>
        <w:t>(四)资格性符合性检查对照表</w:t>
      </w:r>
    </w:p>
    <w:p>
      <w:pPr>
        <w:autoSpaceDE w:val="0"/>
        <w:autoSpaceDN w:val="0"/>
        <w:adjustRightInd w:val="0"/>
        <w:snapToGrid w:val="0"/>
        <w:spacing w:line="440" w:lineRule="exact"/>
        <w:ind w:firstLine="480" w:firstLineChars="200"/>
        <w:rPr>
          <w:rFonts w:hint="eastAsia" w:ascii="宋体" w:hAnsi="宋体" w:eastAsia="宋体" w:cs="宋体"/>
          <w:sz w:val="24"/>
          <w:szCs w:val="28"/>
          <w:lang w:val="zh-CN"/>
        </w:rPr>
      </w:pPr>
      <w:r>
        <w:rPr>
          <w:rFonts w:hint="eastAsia" w:ascii="宋体" w:hAnsi="宋体" w:eastAsia="宋体" w:cs="宋体"/>
          <w:sz w:val="24"/>
          <w:szCs w:val="28"/>
          <w:lang w:val="zh-CN"/>
        </w:rPr>
        <w:t>(五)技术响应、偏离情况说明表</w:t>
      </w:r>
    </w:p>
    <w:p>
      <w:pPr>
        <w:autoSpaceDE w:val="0"/>
        <w:autoSpaceDN w:val="0"/>
        <w:adjustRightInd w:val="0"/>
        <w:snapToGrid w:val="0"/>
        <w:spacing w:line="440" w:lineRule="exact"/>
        <w:ind w:firstLine="480" w:firstLineChars="200"/>
        <w:rPr>
          <w:rFonts w:hint="eastAsia" w:ascii="宋体" w:hAnsi="宋体" w:eastAsia="宋体" w:cs="宋体"/>
          <w:sz w:val="24"/>
          <w:szCs w:val="28"/>
          <w:lang w:val="zh-CN"/>
        </w:rPr>
      </w:pPr>
      <w:r>
        <w:rPr>
          <w:rFonts w:hint="eastAsia" w:ascii="宋体" w:hAnsi="宋体" w:eastAsia="宋体" w:cs="宋体"/>
          <w:sz w:val="24"/>
          <w:szCs w:val="28"/>
          <w:lang w:val="zh-CN"/>
        </w:rPr>
        <w:t>(六)法人（负责人）代表授权书</w:t>
      </w:r>
    </w:p>
    <w:p>
      <w:pPr>
        <w:autoSpaceDE w:val="0"/>
        <w:autoSpaceDN w:val="0"/>
        <w:adjustRightInd w:val="0"/>
        <w:snapToGrid w:val="0"/>
        <w:spacing w:line="440" w:lineRule="exact"/>
        <w:ind w:firstLine="480" w:firstLineChars="200"/>
        <w:rPr>
          <w:rFonts w:hint="eastAsia" w:ascii="宋体" w:hAnsi="宋体" w:eastAsia="宋体" w:cs="宋体"/>
          <w:sz w:val="24"/>
          <w:szCs w:val="28"/>
          <w:lang w:val="zh-CN"/>
        </w:rPr>
      </w:pPr>
      <w:r>
        <w:rPr>
          <w:rFonts w:hint="eastAsia" w:ascii="宋体" w:hAnsi="宋体" w:eastAsia="宋体" w:cs="宋体"/>
          <w:sz w:val="24"/>
          <w:szCs w:val="28"/>
          <w:lang w:val="zh-CN"/>
        </w:rPr>
        <w:t>(七)法人或者其他组织的营业执照等证明文件，自然人的身份证明</w:t>
      </w:r>
    </w:p>
    <w:p>
      <w:pPr>
        <w:autoSpaceDE w:val="0"/>
        <w:autoSpaceDN w:val="0"/>
        <w:adjustRightInd w:val="0"/>
        <w:snapToGrid w:val="0"/>
        <w:spacing w:line="440" w:lineRule="exact"/>
        <w:ind w:firstLine="480" w:firstLineChars="200"/>
        <w:rPr>
          <w:rFonts w:hint="eastAsia" w:ascii="宋体" w:hAnsi="宋体" w:eastAsia="宋体" w:cs="宋体"/>
          <w:sz w:val="24"/>
          <w:szCs w:val="28"/>
          <w:lang w:val="zh-CN"/>
        </w:rPr>
      </w:pPr>
      <w:r>
        <w:rPr>
          <w:rFonts w:hint="eastAsia" w:ascii="宋体" w:hAnsi="宋体" w:eastAsia="宋体" w:cs="宋体"/>
          <w:sz w:val="24"/>
          <w:szCs w:val="28"/>
          <w:lang w:val="zh-CN"/>
        </w:rPr>
        <w:t>(八)财务状况报告，依法缴纳税收和社会保障资金的相关材料</w:t>
      </w:r>
    </w:p>
    <w:p>
      <w:pPr>
        <w:autoSpaceDE w:val="0"/>
        <w:autoSpaceDN w:val="0"/>
        <w:adjustRightInd w:val="0"/>
        <w:snapToGrid w:val="0"/>
        <w:spacing w:line="440" w:lineRule="exact"/>
        <w:ind w:firstLine="480" w:firstLineChars="200"/>
        <w:rPr>
          <w:rFonts w:hint="eastAsia" w:ascii="宋体" w:hAnsi="宋体" w:eastAsia="宋体" w:cs="宋体"/>
          <w:sz w:val="24"/>
          <w:szCs w:val="28"/>
          <w:lang w:val="zh-CN"/>
        </w:rPr>
      </w:pPr>
      <w:r>
        <w:rPr>
          <w:rFonts w:hint="eastAsia" w:ascii="宋体" w:hAnsi="宋体" w:eastAsia="宋体" w:cs="宋体"/>
          <w:sz w:val="24"/>
          <w:szCs w:val="28"/>
          <w:lang w:val="zh-CN"/>
        </w:rPr>
        <w:t>（九)具备履行合同所必需的设备和专业技术能力的证明材料</w:t>
      </w:r>
    </w:p>
    <w:p>
      <w:pPr>
        <w:autoSpaceDE w:val="0"/>
        <w:autoSpaceDN w:val="0"/>
        <w:adjustRightInd w:val="0"/>
        <w:snapToGrid w:val="0"/>
        <w:spacing w:line="440" w:lineRule="exact"/>
        <w:ind w:firstLine="480" w:firstLineChars="200"/>
        <w:rPr>
          <w:rFonts w:hint="eastAsia" w:ascii="宋体" w:hAnsi="宋体" w:eastAsia="宋体" w:cs="宋体"/>
          <w:sz w:val="24"/>
          <w:szCs w:val="28"/>
        </w:rPr>
      </w:pPr>
      <w:r>
        <w:rPr>
          <w:rFonts w:hint="eastAsia" w:ascii="宋体" w:hAnsi="宋体" w:eastAsia="宋体" w:cs="宋体"/>
          <w:sz w:val="24"/>
          <w:szCs w:val="28"/>
          <w:lang w:val="zh-CN"/>
        </w:rPr>
        <w:t>(十)参加政府采购活动前</w:t>
      </w:r>
      <w:r>
        <w:rPr>
          <w:rFonts w:hint="eastAsia" w:ascii="宋体" w:hAnsi="宋体" w:eastAsia="宋体" w:cs="宋体"/>
          <w:sz w:val="24"/>
          <w:szCs w:val="28"/>
        </w:rPr>
        <w:t>3年内在经营活动中没有重大违法记录的书面声明</w:t>
      </w:r>
    </w:p>
    <w:p>
      <w:pPr>
        <w:autoSpaceDE w:val="0"/>
        <w:autoSpaceDN w:val="0"/>
        <w:adjustRightInd w:val="0"/>
        <w:snapToGrid w:val="0"/>
        <w:spacing w:line="440" w:lineRule="exact"/>
        <w:ind w:firstLine="480" w:firstLineChars="200"/>
        <w:rPr>
          <w:rFonts w:hint="eastAsia" w:ascii="宋体" w:hAnsi="宋体" w:eastAsia="宋体" w:cs="宋体"/>
          <w:sz w:val="24"/>
          <w:szCs w:val="28"/>
        </w:rPr>
      </w:pPr>
      <w:r>
        <w:rPr>
          <w:rFonts w:hint="eastAsia" w:ascii="宋体" w:hAnsi="宋体" w:eastAsia="宋体" w:cs="宋体"/>
          <w:sz w:val="24"/>
          <w:szCs w:val="28"/>
          <w:lang w:val="zh-CN"/>
        </w:rPr>
        <w:t>(十一)</w:t>
      </w:r>
      <w:r>
        <w:rPr>
          <w:rFonts w:hint="eastAsia" w:ascii="宋体" w:hAnsi="宋体" w:eastAsia="宋体" w:cs="宋体"/>
          <w:sz w:val="24"/>
          <w:szCs w:val="28"/>
        </w:rPr>
        <w:t>未被列入“信用中国”网站的相关名单网页打印件</w:t>
      </w:r>
    </w:p>
    <w:p>
      <w:pPr>
        <w:autoSpaceDE w:val="0"/>
        <w:autoSpaceDN w:val="0"/>
        <w:adjustRightInd w:val="0"/>
        <w:snapToGrid w:val="0"/>
        <w:spacing w:line="440" w:lineRule="exact"/>
        <w:ind w:firstLine="480" w:firstLineChars="200"/>
        <w:rPr>
          <w:rFonts w:hint="eastAsia" w:ascii="宋体" w:hAnsi="宋体" w:eastAsia="宋体" w:cs="宋体"/>
          <w:sz w:val="24"/>
          <w:szCs w:val="28"/>
        </w:rPr>
      </w:pPr>
      <w:r>
        <w:rPr>
          <w:rFonts w:hint="eastAsia" w:ascii="宋体" w:hAnsi="宋体" w:eastAsia="宋体" w:cs="宋体"/>
          <w:sz w:val="24"/>
          <w:szCs w:val="28"/>
          <w:lang w:val="zh-CN"/>
        </w:rPr>
        <w:t>(十二)</w:t>
      </w:r>
      <w:r>
        <w:rPr>
          <w:rFonts w:hint="eastAsia" w:ascii="宋体" w:hAnsi="宋体" w:eastAsia="宋体" w:cs="宋体"/>
          <w:sz w:val="24"/>
          <w:szCs w:val="28"/>
        </w:rPr>
        <w:t>政府采购政策情况表</w:t>
      </w:r>
    </w:p>
    <w:p>
      <w:pPr>
        <w:autoSpaceDE w:val="0"/>
        <w:autoSpaceDN w:val="0"/>
        <w:adjustRightInd w:val="0"/>
        <w:snapToGrid w:val="0"/>
        <w:spacing w:line="440" w:lineRule="exact"/>
        <w:ind w:firstLine="480" w:firstLineChars="200"/>
        <w:rPr>
          <w:rFonts w:hint="eastAsia" w:ascii="宋体" w:hAnsi="宋体" w:eastAsia="宋体" w:cs="宋体"/>
          <w:sz w:val="24"/>
          <w:szCs w:val="28"/>
          <w:lang w:val="zh-CN"/>
        </w:rPr>
      </w:pPr>
      <w:r>
        <w:rPr>
          <w:rFonts w:hint="eastAsia" w:ascii="宋体" w:hAnsi="宋体" w:eastAsia="宋体" w:cs="宋体"/>
          <w:sz w:val="24"/>
          <w:szCs w:val="28"/>
          <w:lang w:val="zh-CN"/>
        </w:rPr>
        <w:t>(十三）《中小企业声明函》、《残疾人福利性单位声明函》、属于监狱企业的证明文件等（如有）</w:t>
      </w:r>
    </w:p>
    <w:p>
      <w:pPr>
        <w:autoSpaceDE w:val="0"/>
        <w:autoSpaceDN w:val="0"/>
        <w:adjustRightInd w:val="0"/>
        <w:snapToGrid w:val="0"/>
        <w:spacing w:line="440" w:lineRule="exact"/>
        <w:ind w:firstLine="480" w:firstLineChars="200"/>
        <w:rPr>
          <w:rFonts w:hint="eastAsia" w:ascii="宋体" w:hAnsi="宋体" w:eastAsia="宋体" w:cs="宋体"/>
          <w:sz w:val="24"/>
          <w:szCs w:val="28"/>
          <w:lang w:val="zh-CN"/>
        </w:rPr>
      </w:pPr>
      <w:r>
        <w:rPr>
          <w:rFonts w:hint="eastAsia" w:ascii="宋体" w:hAnsi="宋体" w:eastAsia="宋体" w:cs="宋体"/>
          <w:sz w:val="24"/>
          <w:szCs w:val="28"/>
          <w:lang w:val="zh-CN"/>
        </w:rPr>
        <w:t>(十四)本文件要求提供的其他资格证明文件及资料</w:t>
      </w:r>
    </w:p>
    <w:p>
      <w:pPr>
        <w:autoSpaceDE w:val="0"/>
        <w:autoSpaceDN w:val="0"/>
        <w:adjustRightInd w:val="0"/>
        <w:snapToGrid w:val="0"/>
        <w:spacing w:line="440" w:lineRule="exact"/>
        <w:ind w:firstLine="480" w:firstLineChars="200"/>
        <w:rPr>
          <w:rFonts w:hint="eastAsia" w:ascii="宋体" w:hAnsi="宋体" w:eastAsia="宋体" w:cs="宋体"/>
          <w:b/>
          <w:bCs/>
          <w:color w:val="000000"/>
          <w:sz w:val="24"/>
          <w:szCs w:val="28"/>
          <w:lang w:val="zh-CN"/>
        </w:rPr>
      </w:pPr>
      <w:r>
        <w:rPr>
          <w:rFonts w:hint="eastAsia" w:ascii="宋体" w:hAnsi="宋体" w:eastAsia="宋体" w:cs="宋体"/>
          <w:color w:val="000000"/>
          <w:sz w:val="24"/>
          <w:szCs w:val="28"/>
        </w:rPr>
        <w:t>9</w:t>
      </w:r>
      <w:r>
        <w:rPr>
          <w:rFonts w:hint="eastAsia" w:ascii="宋体" w:hAnsi="宋体" w:eastAsia="宋体" w:cs="宋体"/>
          <w:color w:val="000000"/>
          <w:sz w:val="24"/>
          <w:szCs w:val="28"/>
          <w:lang w:val="zh-CN"/>
        </w:rPr>
        <w:t>.1.1</w:t>
      </w:r>
      <w:r>
        <w:rPr>
          <w:rFonts w:hint="eastAsia" w:ascii="宋体" w:hAnsi="宋体" w:eastAsia="宋体" w:cs="宋体"/>
          <w:b/>
          <w:bCs/>
          <w:color w:val="000000"/>
          <w:sz w:val="24"/>
          <w:szCs w:val="28"/>
          <w:lang w:val="zh-CN"/>
        </w:rPr>
        <w:t>商务部分</w:t>
      </w:r>
      <w:r>
        <w:rPr>
          <w:rFonts w:hint="eastAsia" w:ascii="宋体" w:hAnsi="宋体" w:eastAsia="宋体" w:cs="宋体"/>
          <w:color w:val="000000"/>
          <w:sz w:val="24"/>
          <w:szCs w:val="28"/>
          <w:lang w:val="zh-CN"/>
        </w:rPr>
        <w:t>指供应商提交的证明其有资格参加磋商和成交后有能力履行合同的文件；</w:t>
      </w:r>
      <w:r>
        <w:rPr>
          <w:rFonts w:hint="eastAsia" w:ascii="宋体" w:hAnsi="宋体" w:eastAsia="宋体" w:cs="宋体"/>
          <w:b/>
          <w:bCs/>
          <w:color w:val="000000"/>
          <w:sz w:val="24"/>
          <w:szCs w:val="28"/>
          <w:lang w:val="zh-CN"/>
        </w:rPr>
        <w:t>技术部分</w:t>
      </w:r>
      <w:r>
        <w:rPr>
          <w:rFonts w:hint="eastAsia" w:ascii="宋体" w:hAnsi="宋体" w:eastAsia="宋体" w:cs="宋体"/>
          <w:color w:val="000000"/>
          <w:sz w:val="24"/>
          <w:szCs w:val="28"/>
          <w:lang w:val="zh-CN"/>
        </w:rPr>
        <w:t>是能够证明磋商供应商提供的工程、货物及服务符合竞争性磋商文件规定的文件，</w:t>
      </w:r>
      <w:r>
        <w:rPr>
          <w:rFonts w:hint="eastAsia" w:ascii="宋体" w:hAnsi="宋体" w:eastAsia="宋体" w:cs="宋体"/>
          <w:b/>
          <w:bCs/>
          <w:color w:val="000000"/>
          <w:sz w:val="24"/>
          <w:szCs w:val="28"/>
          <w:lang w:val="zh-CN"/>
        </w:rPr>
        <w:t>磋商供应商须对本次采购项目要求的技术性能逐项作出实质性响应,</w:t>
      </w:r>
      <w:r>
        <w:rPr>
          <w:rFonts w:hint="eastAsia" w:ascii="宋体" w:hAnsi="宋体" w:eastAsia="宋体" w:cs="宋体"/>
          <w:color w:val="000000"/>
          <w:sz w:val="24"/>
          <w:szCs w:val="28"/>
          <w:lang w:val="zh-CN"/>
        </w:rPr>
        <w:t>必须保证其提供的相关资质证明文件的真实性、合法性、时效性，否则，磋商小组将不予推荐。</w:t>
      </w:r>
      <w:r>
        <w:rPr>
          <w:rFonts w:hint="eastAsia" w:ascii="宋体" w:hAnsi="宋体" w:eastAsia="宋体" w:cs="宋体"/>
          <w:b/>
          <w:bCs/>
          <w:color w:val="000000"/>
          <w:sz w:val="24"/>
          <w:szCs w:val="28"/>
          <w:lang w:val="zh-CN"/>
        </w:rPr>
        <w:t>报价部分</w:t>
      </w:r>
      <w:r>
        <w:rPr>
          <w:rFonts w:hint="eastAsia" w:ascii="宋体" w:hAnsi="宋体" w:eastAsia="宋体" w:cs="宋体"/>
          <w:color w:val="000000"/>
          <w:sz w:val="24"/>
          <w:szCs w:val="28"/>
          <w:lang w:val="zh-CN"/>
        </w:rPr>
        <w:t>是指磋商供应商响应采购项目要求而作出的书面报价明细。</w:t>
      </w:r>
    </w:p>
    <w:p>
      <w:pPr>
        <w:autoSpaceDE w:val="0"/>
        <w:autoSpaceDN w:val="0"/>
        <w:adjustRightInd w:val="0"/>
        <w:snapToGrid w:val="0"/>
        <w:spacing w:line="440" w:lineRule="exact"/>
        <w:ind w:firstLine="530" w:firstLineChars="221"/>
        <w:rPr>
          <w:rFonts w:hint="eastAsia" w:ascii="宋体" w:hAnsi="宋体" w:eastAsia="宋体" w:cs="宋体"/>
          <w:color w:val="000000"/>
          <w:sz w:val="24"/>
          <w:szCs w:val="28"/>
          <w:lang w:val="zh-CN"/>
        </w:rPr>
      </w:pPr>
      <w:r>
        <w:rPr>
          <w:rFonts w:hint="eastAsia" w:ascii="宋体" w:hAnsi="宋体" w:eastAsia="宋体" w:cs="宋体"/>
          <w:color w:val="000000"/>
          <w:sz w:val="24"/>
          <w:szCs w:val="28"/>
        </w:rPr>
        <w:t>9</w:t>
      </w: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 xml:space="preserve"> </w:t>
      </w:r>
      <w:r>
        <w:rPr>
          <w:rFonts w:hint="eastAsia" w:ascii="宋体" w:hAnsi="宋体" w:eastAsia="宋体" w:cs="宋体"/>
          <w:color w:val="000000"/>
          <w:sz w:val="24"/>
          <w:szCs w:val="28"/>
          <w:lang w:val="zh-CN"/>
        </w:rPr>
        <w:t>响应性文件中所涉及的货物，供应商应提供充分的证明资料证明所提供的货物是合格的，且符合竞争性磋商文件规定及磋商供应商认为需要加以说明的其他内容。</w:t>
      </w:r>
    </w:p>
    <w:p>
      <w:pPr>
        <w:autoSpaceDE w:val="0"/>
        <w:autoSpaceDN w:val="0"/>
        <w:adjustRightInd w:val="0"/>
        <w:snapToGrid w:val="0"/>
        <w:spacing w:line="440" w:lineRule="exact"/>
        <w:ind w:firstLine="530" w:firstLineChars="221"/>
        <w:rPr>
          <w:rFonts w:hint="eastAsia" w:ascii="宋体" w:hAnsi="宋体" w:eastAsia="宋体" w:cs="宋体"/>
          <w:color w:val="000000"/>
          <w:sz w:val="24"/>
          <w:szCs w:val="28"/>
          <w:lang w:val="zh-CN"/>
        </w:rPr>
      </w:pPr>
      <w:r>
        <w:rPr>
          <w:rFonts w:hint="eastAsia" w:ascii="宋体" w:hAnsi="宋体" w:eastAsia="宋体" w:cs="宋体"/>
          <w:color w:val="000000"/>
          <w:sz w:val="24"/>
          <w:szCs w:val="28"/>
        </w:rPr>
        <w:t>9</w:t>
      </w:r>
      <w:r>
        <w:rPr>
          <w:rFonts w:hint="eastAsia" w:ascii="宋体" w:hAnsi="宋体" w:eastAsia="宋体" w:cs="宋体"/>
          <w:color w:val="000000"/>
          <w:sz w:val="24"/>
          <w:szCs w:val="28"/>
          <w:lang w:val="zh-CN"/>
        </w:rPr>
        <w:t>.3 响应性文件及供应商与采购有关的来往通知、函件和所有文件必须使用简体中文。</w:t>
      </w:r>
    </w:p>
    <w:p>
      <w:pPr>
        <w:autoSpaceDE w:val="0"/>
        <w:autoSpaceDN w:val="0"/>
        <w:adjustRightInd w:val="0"/>
        <w:snapToGrid w:val="0"/>
        <w:spacing w:line="440" w:lineRule="exact"/>
        <w:rPr>
          <w:rFonts w:hint="eastAsia" w:ascii="宋体" w:hAnsi="宋体" w:eastAsia="宋体" w:cs="宋体"/>
          <w:b/>
          <w:bCs/>
          <w:color w:val="000000"/>
          <w:sz w:val="24"/>
          <w:szCs w:val="28"/>
          <w:lang w:val="zh-CN"/>
        </w:rPr>
      </w:pPr>
      <w:r>
        <w:rPr>
          <w:rFonts w:hint="eastAsia" w:ascii="宋体" w:hAnsi="宋体" w:eastAsia="宋体" w:cs="宋体"/>
          <w:b/>
          <w:bCs/>
          <w:sz w:val="24"/>
          <w:szCs w:val="28"/>
          <w:lang w:val="zh-CN"/>
        </w:rPr>
        <w:t>1</w:t>
      </w:r>
      <w:r>
        <w:rPr>
          <w:rFonts w:hint="eastAsia" w:ascii="宋体" w:hAnsi="宋体" w:eastAsia="宋体" w:cs="宋体"/>
          <w:b/>
          <w:bCs/>
          <w:sz w:val="24"/>
          <w:szCs w:val="28"/>
        </w:rPr>
        <w:t>0</w:t>
      </w:r>
      <w:r>
        <w:rPr>
          <w:rFonts w:hint="eastAsia" w:ascii="宋体" w:hAnsi="宋体" w:eastAsia="宋体" w:cs="宋体"/>
          <w:b/>
          <w:bCs/>
          <w:sz w:val="24"/>
          <w:szCs w:val="28"/>
          <w:lang w:val="zh-CN"/>
        </w:rPr>
        <w:t>.</w:t>
      </w:r>
      <w:r>
        <w:rPr>
          <w:rFonts w:hint="eastAsia" w:ascii="宋体" w:hAnsi="宋体" w:eastAsia="宋体" w:cs="宋体"/>
          <w:b/>
          <w:bCs/>
          <w:color w:val="000000"/>
          <w:sz w:val="24"/>
          <w:szCs w:val="28"/>
          <w:lang w:val="zh-CN"/>
        </w:rPr>
        <w:t>磋商报价</w:t>
      </w:r>
    </w:p>
    <w:p>
      <w:pPr>
        <w:autoSpaceDE w:val="0"/>
        <w:autoSpaceDN w:val="0"/>
        <w:adjustRightInd w:val="0"/>
        <w:snapToGrid w:val="0"/>
        <w:spacing w:line="440" w:lineRule="exact"/>
        <w:ind w:firstLine="530" w:firstLineChars="221"/>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0</w:t>
      </w:r>
      <w:r>
        <w:rPr>
          <w:rFonts w:hint="eastAsia" w:ascii="宋体" w:hAnsi="宋体" w:eastAsia="宋体" w:cs="宋体"/>
          <w:color w:val="000000"/>
          <w:sz w:val="24"/>
          <w:szCs w:val="28"/>
          <w:lang w:val="zh-CN"/>
        </w:rPr>
        <w:t>.1所有价格均为人民币报价，报价应以人民币为结算货币。须包括项目中的一切费用。须由中标单位开具当地正式发票。</w:t>
      </w:r>
    </w:p>
    <w:p>
      <w:pPr>
        <w:autoSpaceDE w:val="0"/>
        <w:autoSpaceDN w:val="0"/>
        <w:adjustRightInd w:val="0"/>
        <w:snapToGrid w:val="0"/>
        <w:spacing w:line="440" w:lineRule="exact"/>
        <w:ind w:firstLine="530" w:firstLineChars="221"/>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0</w:t>
      </w:r>
      <w:r>
        <w:rPr>
          <w:rFonts w:hint="eastAsia" w:ascii="宋体" w:hAnsi="宋体" w:eastAsia="宋体" w:cs="宋体"/>
          <w:color w:val="000000"/>
          <w:sz w:val="24"/>
          <w:szCs w:val="28"/>
          <w:lang w:val="zh-CN"/>
        </w:rPr>
        <w:t>.2磋商报价是以人民币为单位的综合报价，供应商应根据控制价，结合本项目实际情况，提出不高于控制价的报价。任何有选择性的报价将不予接受，每轮只许有一个报价；</w:t>
      </w:r>
    </w:p>
    <w:p>
      <w:pPr>
        <w:autoSpaceDE w:val="0"/>
        <w:autoSpaceDN w:val="0"/>
        <w:adjustRightInd w:val="0"/>
        <w:snapToGrid w:val="0"/>
        <w:spacing w:line="440" w:lineRule="exact"/>
        <w:ind w:firstLine="530" w:firstLineChars="221"/>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0</w:t>
      </w:r>
      <w:r>
        <w:rPr>
          <w:rFonts w:hint="eastAsia" w:ascii="宋体" w:hAnsi="宋体" w:eastAsia="宋体" w:cs="宋体"/>
          <w:color w:val="000000"/>
          <w:sz w:val="24"/>
          <w:szCs w:val="28"/>
          <w:lang w:val="zh-CN"/>
        </w:rPr>
        <w:t>.3供应商应按照竞争性磋商文件提供的磋商报价表格式填写磋商报价；</w:t>
      </w:r>
    </w:p>
    <w:p>
      <w:pPr>
        <w:autoSpaceDE w:val="0"/>
        <w:autoSpaceDN w:val="0"/>
        <w:adjustRightInd w:val="0"/>
        <w:snapToGrid w:val="0"/>
        <w:spacing w:line="440" w:lineRule="exact"/>
        <w:ind w:firstLine="530" w:firstLineChars="221"/>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0</w:t>
      </w:r>
      <w:r>
        <w:rPr>
          <w:rFonts w:hint="eastAsia" w:ascii="宋体" w:hAnsi="宋体" w:eastAsia="宋体" w:cs="宋体"/>
          <w:color w:val="000000"/>
          <w:sz w:val="24"/>
          <w:szCs w:val="28"/>
          <w:lang w:val="zh-CN"/>
        </w:rPr>
        <w:t>.4磋商过程供应商按磋商小组要求不超过二轮报价（首次报价、最后报价）；</w:t>
      </w:r>
    </w:p>
    <w:p>
      <w:pPr>
        <w:autoSpaceDE w:val="0"/>
        <w:autoSpaceDN w:val="0"/>
        <w:adjustRightInd w:val="0"/>
        <w:snapToGrid w:val="0"/>
        <w:spacing w:line="440" w:lineRule="exact"/>
        <w:ind w:firstLine="530" w:firstLineChars="221"/>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0</w:t>
      </w:r>
      <w:r>
        <w:rPr>
          <w:rFonts w:hint="eastAsia" w:ascii="宋体" w:hAnsi="宋体" w:eastAsia="宋体" w:cs="宋体"/>
          <w:color w:val="000000"/>
          <w:sz w:val="24"/>
          <w:szCs w:val="28"/>
          <w:lang w:val="zh-CN"/>
        </w:rPr>
        <w:t>.5供应商任何有选择的报价（首次报价、最后报价）将被拒绝，磋商报价不允许修正和涂改，出现错误或涂改的将以无效报价处理；</w:t>
      </w:r>
    </w:p>
    <w:p>
      <w:pPr>
        <w:autoSpaceDE w:val="0"/>
        <w:autoSpaceDN w:val="0"/>
        <w:adjustRightInd w:val="0"/>
        <w:snapToGrid w:val="0"/>
        <w:spacing w:line="440" w:lineRule="exact"/>
        <w:ind w:firstLine="530" w:firstLineChars="221"/>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0</w:t>
      </w:r>
      <w:r>
        <w:rPr>
          <w:rFonts w:hint="eastAsia" w:ascii="宋体" w:hAnsi="宋体" w:eastAsia="宋体" w:cs="宋体"/>
          <w:color w:val="000000"/>
          <w:sz w:val="24"/>
          <w:szCs w:val="28"/>
          <w:lang w:val="zh-CN"/>
        </w:rPr>
        <w:t>.6供应商不得以他人名义磋商或者以其他方式弄虚作假，骗取中标；</w:t>
      </w:r>
    </w:p>
    <w:p>
      <w:pPr>
        <w:autoSpaceDE w:val="0"/>
        <w:autoSpaceDN w:val="0"/>
        <w:adjustRightInd w:val="0"/>
        <w:snapToGrid w:val="0"/>
        <w:spacing w:line="440" w:lineRule="exact"/>
        <w:ind w:firstLine="530" w:firstLineChars="221"/>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0</w:t>
      </w:r>
      <w:r>
        <w:rPr>
          <w:rFonts w:hint="eastAsia" w:ascii="宋体" w:hAnsi="宋体" w:eastAsia="宋体" w:cs="宋体"/>
          <w:color w:val="000000"/>
          <w:sz w:val="24"/>
          <w:szCs w:val="28"/>
          <w:lang w:val="zh-CN"/>
        </w:rPr>
        <w:t>.7响应性文件应对竞争性磋商文件中各项做出实质性响应，否则该磋商将可能被拒绝。供应商服务承诺书应按不低于竞争性磋商文件中的服务要求标准做出响应；</w:t>
      </w:r>
    </w:p>
    <w:p>
      <w:pPr>
        <w:autoSpaceDE w:val="0"/>
        <w:autoSpaceDN w:val="0"/>
        <w:adjustRightInd w:val="0"/>
        <w:snapToGrid w:val="0"/>
        <w:spacing w:line="440" w:lineRule="exact"/>
        <w:ind w:firstLine="480" w:firstLineChars="20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0</w:t>
      </w:r>
      <w:r>
        <w:rPr>
          <w:rFonts w:hint="eastAsia" w:ascii="宋体" w:hAnsi="宋体" w:eastAsia="宋体" w:cs="宋体"/>
          <w:color w:val="000000"/>
          <w:sz w:val="24"/>
          <w:szCs w:val="28"/>
          <w:lang w:val="zh-CN"/>
        </w:rPr>
        <w:t>.8磋商文件能够详细列明采购标的服务要求的，磋商结束后，磋商小组应当要求所有实质性响应的供应商在</w:t>
      </w:r>
      <w:r>
        <w:rPr>
          <w:rFonts w:hint="eastAsia" w:ascii="宋体" w:hAnsi="宋体" w:eastAsia="宋体" w:cs="宋体"/>
          <w:sz w:val="24"/>
          <w:szCs w:val="28"/>
          <w:lang w:val="zh-CN"/>
        </w:rPr>
        <w:t>规定时间内</w:t>
      </w:r>
      <w:r>
        <w:rPr>
          <w:rFonts w:hint="eastAsia" w:ascii="宋体" w:hAnsi="宋体" w:eastAsia="宋体" w:cs="宋体"/>
          <w:color w:val="000000"/>
          <w:sz w:val="24"/>
          <w:szCs w:val="28"/>
          <w:lang w:val="zh-CN"/>
        </w:rPr>
        <w:t>提交最后报价。最后报价是供应商响应文件的有效组成部分。</w:t>
      </w:r>
    </w:p>
    <w:p>
      <w:pPr>
        <w:autoSpaceDE w:val="0"/>
        <w:autoSpaceDN w:val="0"/>
        <w:adjustRightInd w:val="0"/>
        <w:spacing w:line="440" w:lineRule="exact"/>
        <w:rPr>
          <w:rFonts w:hint="eastAsia" w:ascii="宋体" w:hAnsi="宋体" w:eastAsia="宋体" w:cs="宋体"/>
          <w:b/>
          <w:bCs/>
          <w:sz w:val="24"/>
          <w:szCs w:val="28"/>
          <w:lang w:val="zh-CN"/>
        </w:rPr>
      </w:pPr>
      <w:r>
        <w:rPr>
          <w:rFonts w:hint="eastAsia" w:ascii="宋体" w:hAnsi="宋体" w:eastAsia="宋体" w:cs="宋体"/>
          <w:b/>
          <w:bCs/>
          <w:sz w:val="24"/>
          <w:szCs w:val="28"/>
          <w:lang w:val="zh-CN"/>
        </w:rPr>
        <w:t>1</w:t>
      </w:r>
      <w:r>
        <w:rPr>
          <w:rFonts w:hint="eastAsia" w:ascii="宋体" w:hAnsi="宋体" w:eastAsia="宋体" w:cs="宋体"/>
          <w:b/>
          <w:bCs/>
          <w:sz w:val="24"/>
          <w:szCs w:val="28"/>
        </w:rPr>
        <w:t>1</w:t>
      </w:r>
      <w:r>
        <w:rPr>
          <w:rFonts w:hint="eastAsia" w:ascii="宋体" w:hAnsi="宋体" w:eastAsia="宋体" w:cs="宋体"/>
          <w:b/>
          <w:bCs/>
          <w:sz w:val="24"/>
          <w:szCs w:val="28"/>
          <w:lang w:val="zh-CN"/>
        </w:rPr>
        <w:t>.响应性文件有效期</w:t>
      </w:r>
    </w:p>
    <w:p>
      <w:pPr>
        <w:spacing w:line="440" w:lineRule="exact"/>
        <w:ind w:firstLine="460" w:firstLineChars="192"/>
        <w:rPr>
          <w:rFonts w:hint="eastAsia" w:ascii="宋体" w:hAnsi="宋体" w:eastAsia="宋体" w:cs="宋体"/>
          <w:sz w:val="24"/>
          <w:szCs w:val="28"/>
          <w:lang w:val="zh-CN"/>
        </w:rPr>
      </w:pPr>
      <w:r>
        <w:rPr>
          <w:rFonts w:hint="eastAsia" w:ascii="宋体" w:hAnsi="宋体" w:eastAsia="宋体" w:cs="宋体"/>
          <w:sz w:val="24"/>
          <w:szCs w:val="28"/>
          <w:lang w:val="zh-CN"/>
        </w:rPr>
        <w:t>响应性文件从响应性文件递交的截止时间起，响应性文件有效期详见“磋商供应商须知前附表”中规定，有效期短于这个规定期限的磋商，将被拒绝。</w:t>
      </w:r>
    </w:p>
    <w:p>
      <w:pPr>
        <w:autoSpaceDE w:val="0"/>
        <w:autoSpaceDN w:val="0"/>
        <w:adjustRightInd w:val="0"/>
        <w:snapToGrid w:val="0"/>
        <w:spacing w:line="440" w:lineRule="exact"/>
        <w:rPr>
          <w:rFonts w:hint="eastAsia" w:ascii="宋体" w:hAnsi="宋体" w:eastAsia="宋体" w:cs="宋体"/>
          <w:b/>
          <w:bCs/>
          <w:color w:val="000000"/>
          <w:sz w:val="24"/>
          <w:szCs w:val="28"/>
          <w:lang w:val="zh-CN"/>
        </w:rPr>
      </w:pPr>
      <w:r>
        <w:rPr>
          <w:rFonts w:hint="eastAsia" w:ascii="宋体" w:hAnsi="宋体" w:eastAsia="宋体" w:cs="宋体"/>
          <w:b/>
          <w:bCs/>
          <w:color w:val="000000"/>
          <w:sz w:val="24"/>
          <w:szCs w:val="28"/>
          <w:lang w:val="zh-CN"/>
        </w:rPr>
        <w:t>1</w:t>
      </w:r>
      <w:r>
        <w:rPr>
          <w:rFonts w:hint="eastAsia" w:ascii="宋体" w:hAnsi="宋体" w:eastAsia="宋体" w:cs="宋体"/>
          <w:b/>
          <w:bCs/>
          <w:color w:val="000000"/>
          <w:sz w:val="24"/>
          <w:szCs w:val="28"/>
        </w:rPr>
        <w:t>2</w:t>
      </w:r>
      <w:r>
        <w:rPr>
          <w:rFonts w:hint="eastAsia" w:ascii="宋体" w:hAnsi="宋体" w:eastAsia="宋体" w:cs="宋体"/>
          <w:b/>
          <w:bCs/>
          <w:color w:val="000000"/>
          <w:sz w:val="24"/>
          <w:szCs w:val="28"/>
          <w:lang w:val="zh-CN"/>
        </w:rPr>
        <w:t>.响应性文件的签署及规定</w:t>
      </w:r>
    </w:p>
    <w:p>
      <w:pPr>
        <w:autoSpaceDE w:val="0"/>
        <w:autoSpaceDN w:val="0"/>
        <w:adjustRightInd w:val="0"/>
        <w:snapToGrid w:val="0"/>
        <w:spacing w:line="440" w:lineRule="exact"/>
        <w:ind w:firstLine="560"/>
        <w:rPr>
          <w:rFonts w:hint="eastAsia" w:ascii="宋体" w:hAnsi="宋体" w:eastAsia="宋体" w:cs="宋体"/>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2</w:t>
      </w:r>
      <w:r>
        <w:rPr>
          <w:rFonts w:hint="eastAsia" w:ascii="宋体" w:hAnsi="宋体" w:eastAsia="宋体" w:cs="宋体"/>
          <w:color w:val="000000"/>
          <w:sz w:val="24"/>
          <w:szCs w:val="28"/>
          <w:lang w:val="zh-CN"/>
        </w:rPr>
        <w:t>.1响应性文件应按竞争性磋商文件规定加盖单位公章和供应商法定代表人或项</w:t>
      </w:r>
      <w:r>
        <w:rPr>
          <w:rFonts w:hint="eastAsia" w:ascii="宋体" w:hAnsi="宋体" w:eastAsia="宋体" w:cs="宋体"/>
          <w:sz w:val="24"/>
          <w:szCs w:val="28"/>
          <w:lang w:val="zh-CN"/>
        </w:rPr>
        <w:t>目负责人签字或盖章，否则，将被视为无效响应性文件；</w:t>
      </w:r>
    </w:p>
    <w:p>
      <w:pPr>
        <w:autoSpaceDE w:val="0"/>
        <w:autoSpaceDN w:val="0"/>
        <w:adjustRightInd w:val="0"/>
        <w:snapToGrid w:val="0"/>
        <w:spacing w:line="440" w:lineRule="exact"/>
        <w:ind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2</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2</w:t>
      </w:r>
      <w:r>
        <w:rPr>
          <w:rFonts w:hint="eastAsia" w:ascii="宋体" w:hAnsi="宋体" w:eastAsia="宋体" w:cs="宋体"/>
          <w:color w:val="000000"/>
          <w:sz w:val="24"/>
          <w:szCs w:val="28"/>
          <w:lang w:val="zh-CN"/>
        </w:rPr>
        <w:t>响应性文件应以中文编制，计量单位以国家规定标准为准；</w:t>
      </w:r>
    </w:p>
    <w:p>
      <w:pPr>
        <w:autoSpaceDE w:val="0"/>
        <w:autoSpaceDN w:val="0"/>
        <w:adjustRightInd w:val="0"/>
        <w:snapToGrid w:val="0"/>
        <w:spacing w:line="440" w:lineRule="exact"/>
        <w:ind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2</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3</w:t>
      </w:r>
      <w:r>
        <w:rPr>
          <w:rFonts w:hint="eastAsia" w:ascii="宋体" w:hAnsi="宋体" w:eastAsia="宋体" w:cs="宋体"/>
          <w:color w:val="000000"/>
          <w:sz w:val="24"/>
          <w:szCs w:val="28"/>
          <w:lang w:val="zh-CN"/>
        </w:rPr>
        <w:t>响应性文件应严格按照竞争性磋商文件的要求提交，并按规定的统一格式逐项填写，不准有空项；无相应内容可填的项应填写“无”等明确的回答文字,响应性文件未按规定提交，将被视为不完整响应的响应性文件，其响应文件有可能被拒绝；</w:t>
      </w:r>
    </w:p>
    <w:p>
      <w:pPr>
        <w:autoSpaceDE w:val="0"/>
        <w:autoSpaceDN w:val="0"/>
        <w:adjustRightInd w:val="0"/>
        <w:snapToGrid w:val="0"/>
        <w:spacing w:line="440" w:lineRule="exact"/>
        <w:ind w:firstLine="560"/>
        <w:rPr>
          <w:rFonts w:hint="eastAsia" w:ascii="宋体" w:hAnsi="宋体" w:eastAsia="宋体" w:cs="宋体"/>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2</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4</w:t>
      </w:r>
      <w:r>
        <w:rPr>
          <w:rFonts w:hint="eastAsia" w:ascii="宋体" w:hAnsi="宋体" w:eastAsia="宋体" w:cs="宋体"/>
          <w:b/>
          <w:bCs/>
          <w:color w:val="000000"/>
          <w:sz w:val="24"/>
          <w:szCs w:val="28"/>
          <w:lang w:val="zh-CN"/>
        </w:rPr>
        <w:t>供应商必须保证响应性文件所提供的全部资料真实可靠，并接受磋商小组对其中任何资料进一步审查的要求。项目结束后，采购单位保留对成交候选供应商投报货物及磋商情况核实的权利，如核实过程中有证据证明成交候选供应商存在有违反竞争性磋商文件规定行为的，将取消其成交候选供应商资格。</w:t>
      </w:r>
    </w:p>
    <w:p>
      <w:pPr>
        <w:autoSpaceDE w:val="0"/>
        <w:autoSpaceDN w:val="0"/>
        <w:adjustRightInd w:val="0"/>
        <w:spacing w:line="440" w:lineRule="exact"/>
        <w:outlineLvl w:val="0"/>
        <w:rPr>
          <w:rFonts w:hint="eastAsia" w:ascii="宋体" w:hAnsi="宋体" w:eastAsia="宋体" w:cs="宋体"/>
          <w:b/>
          <w:bCs/>
          <w:sz w:val="24"/>
          <w:szCs w:val="28"/>
          <w:lang w:val="zh-CN"/>
        </w:rPr>
      </w:pPr>
      <w:bookmarkStart w:id="50" w:name="_Toc15215"/>
      <w:bookmarkStart w:id="51" w:name="_Toc32646"/>
      <w:bookmarkStart w:id="52" w:name="_Toc14684"/>
      <w:bookmarkStart w:id="53" w:name="_Toc16849"/>
      <w:r>
        <w:rPr>
          <w:rFonts w:hint="eastAsia" w:ascii="宋体" w:hAnsi="宋体" w:eastAsia="宋体" w:cs="宋体"/>
          <w:b/>
          <w:bCs/>
          <w:sz w:val="24"/>
          <w:szCs w:val="28"/>
          <w:lang w:val="zh-CN"/>
        </w:rPr>
        <w:t>D.响应性文件的递交</w:t>
      </w:r>
      <w:bookmarkEnd w:id="50"/>
      <w:bookmarkEnd w:id="51"/>
      <w:bookmarkEnd w:id="52"/>
      <w:bookmarkEnd w:id="53"/>
    </w:p>
    <w:p>
      <w:pPr>
        <w:autoSpaceDE w:val="0"/>
        <w:autoSpaceDN w:val="0"/>
        <w:adjustRightInd w:val="0"/>
        <w:snapToGrid w:val="0"/>
        <w:spacing w:line="440" w:lineRule="exact"/>
        <w:rPr>
          <w:rFonts w:hint="eastAsia" w:ascii="宋体" w:hAnsi="宋体" w:eastAsia="宋体" w:cs="宋体"/>
          <w:b/>
          <w:bCs/>
          <w:color w:val="000000"/>
          <w:sz w:val="24"/>
          <w:szCs w:val="28"/>
          <w:lang w:val="zh-CN"/>
        </w:rPr>
      </w:pPr>
      <w:bookmarkStart w:id="54" w:name="_Toc26298"/>
      <w:bookmarkStart w:id="55" w:name="_Toc31861"/>
      <w:bookmarkStart w:id="56" w:name="_Toc27285"/>
      <w:r>
        <w:rPr>
          <w:rFonts w:hint="eastAsia" w:ascii="宋体" w:hAnsi="宋体" w:eastAsia="宋体" w:cs="宋体"/>
          <w:b/>
          <w:bCs/>
          <w:color w:val="000000"/>
          <w:sz w:val="24"/>
          <w:szCs w:val="28"/>
          <w:lang w:val="zh-CN"/>
        </w:rPr>
        <w:t>1</w:t>
      </w:r>
      <w:r>
        <w:rPr>
          <w:rFonts w:hint="eastAsia" w:ascii="宋体" w:hAnsi="宋体" w:eastAsia="宋体" w:cs="宋体"/>
          <w:b/>
          <w:bCs/>
          <w:color w:val="000000"/>
          <w:sz w:val="24"/>
          <w:szCs w:val="28"/>
        </w:rPr>
        <w:t>3</w:t>
      </w:r>
      <w:r>
        <w:rPr>
          <w:rFonts w:hint="eastAsia" w:ascii="宋体" w:hAnsi="宋体" w:eastAsia="宋体" w:cs="宋体"/>
          <w:b/>
          <w:bCs/>
          <w:color w:val="000000"/>
          <w:sz w:val="24"/>
          <w:szCs w:val="28"/>
          <w:lang w:val="zh-CN"/>
        </w:rPr>
        <w:t>.响应性文件的递交与开标</w:t>
      </w:r>
    </w:p>
    <w:p>
      <w:pPr>
        <w:autoSpaceDE w:val="0"/>
        <w:autoSpaceDN w:val="0"/>
        <w:adjustRightInd w:val="0"/>
        <w:snapToGrid w:val="0"/>
        <w:spacing w:line="440" w:lineRule="exact"/>
        <w:ind w:firstLine="480" w:firstLineChars="200"/>
        <w:outlineLvl w:val="0"/>
        <w:rPr>
          <w:rFonts w:hint="eastAsia" w:ascii="宋体" w:hAnsi="宋体" w:eastAsia="宋体" w:cs="宋体"/>
          <w:color w:val="000000"/>
          <w:sz w:val="24"/>
          <w:szCs w:val="28"/>
        </w:rPr>
      </w:pPr>
      <w:bookmarkStart w:id="57" w:name="_Toc30748"/>
      <w:r>
        <w:rPr>
          <w:rFonts w:hint="eastAsia" w:ascii="宋体" w:hAnsi="宋体" w:eastAsia="宋体" w:cs="宋体"/>
          <w:color w:val="000000"/>
          <w:sz w:val="24"/>
          <w:szCs w:val="28"/>
        </w:rPr>
        <w:t>13.1 响应文件的递交</w:t>
      </w:r>
      <w:bookmarkEnd w:id="57"/>
    </w:p>
    <w:p>
      <w:pPr>
        <w:autoSpaceDE w:val="0"/>
        <w:autoSpaceDN w:val="0"/>
        <w:adjustRightInd w:val="0"/>
        <w:snapToGrid w:val="0"/>
        <w:spacing w:line="440" w:lineRule="exact"/>
        <w:ind w:firstLine="480" w:firstLineChars="200"/>
        <w:outlineLvl w:val="0"/>
        <w:rPr>
          <w:rFonts w:hint="eastAsia" w:ascii="宋体" w:hAnsi="宋体" w:eastAsia="宋体" w:cs="宋体"/>
          <w:color w:val="000000"/>
          <w:sz w:val="24"/>
          <w:szCs w:val="28"/>
        </w:rPr>
      </w:pPr>
      <w:bookmarkStart w:id="58" w:name="_Toc28343"/>
      <w:r>
        <w:rPr>
          <w:rFonts w:hint="eastAsia" w:ascii="宋体" w:hAnsi="宋体" w:eastAsia="宋体" w:cs="宋体"/>
          <w:color w:val="000000"/>
          <w:sz w:val="24"/>
          <w:szCs w:val="28"/>
        </w:rPr>
        <w:t>13.1.1 采购人在本章供应商须知前附表第 8 项规定的投标截止时间（开标时间）在“电子交易平台”上公开进行开标，所有供应商均应当准时在线参加开标。</w:t>
      </w:r>
      <w:bookmarkEnd w:id="58"/>
    </w:p>
    <w:p>
      <w:pPr>
        <w:autoSpaceDE w:val="0"/>
        <w:autoSpaceDN w:val="0"/>
        <w:adjustRightInd w:val="0"/>
        <w:snapToGrid w:val="0"/>
        <w:spacing w:line="440" w:lineRule="exact"/>
        <w:ind w:firstLine="480" w:firstLineChars="200"/>
        <w:outlineLvl w:val="0"/>
        <w:rPr>
          <w:rFonts w:hint="eastAsia" w:ascii="宋体" w:hAnsi="宋体" w:eastAsia="宋体" w:cs="宋体"/>
          <w:color w:val="000000"/>
          <w:sz w:val="24"/>
          <w:szCs w:val="28"/>
        </w:rPr>
      </w:pPr>
      <w:bookmarkStart w:id="59" w:name="_Toc4657"/>
      <w:r>
        <w:rPr>
          <w:rFonts w:hint="eastAsia" w:ascii="宋体" w:hAnsi="宋体" w:eastAsia="宋体" w:cs="宋体"/>
          <w:color w:val="000000"/>
          <w:sz w:val="24"/>
          <w:szCs w:val="28"/>
        </w:rPr>
        <w:t>13.1.2 采购人通过互联网在供应商须知前附表规定的地点组织开标，并在投标截止时间 30分钟前，使用 CA 数字证书登录“电子交易平台”，进入“开标大厅”选择相应标段做好开标的准备工作。</w:t>
      </w:r>
      <w:bookmarkEnd w:id="59"/>
    </w:p>
    <w:p>
      <w:pPr>
        <w:autoSpaceDE w:val="0"/>
        <w:autoSpaceDN w:val="0"/>
        <w:adjustRightInd w:val="0"/>
        <w:snapToGrid w:val="0"/>
        <w:spacing w:line="440" w:lineRule="exact"/>
        <w:ind w:firstLine="480" w:firstLineChars="200"/>
        <w:outlineLvl w:val="0"/>
        <w:rPr>
          <w:rFonts w:hint="eastAsia" w:ascii="宋体" w:hAnsi="宋体" w:eastAsia="宋体" w:cs="宋体"/>
          <w:color w:val="000000"/>
          <w:sz w:val="24"/>
          <w:szCs w:val="28"/>
        </w:rPr>
      </w:pPr>
      <w:bookmarkStart w:id="60" w:name="_Toc10834"/>
      <w:r>
        <w:rPr>
          <w:rFonts w:hint="eastAsia" w:ascii="宋体" w:hAnsi="宋体" w:eastAsia="宋体" w:cs="宋体"/>
          <w:color w:val="000000"/>
          <w:sz w:val="24"/>
          <w:szCs w:val="28"/>
        </w:rPr>
        <w:t>13.1.3 供应商可在能够保证设施设备可靠、互联网畅通的 任意地点，通过互联网在线参加开标。在投标截止时间前， 使用加密响应文件的 CA 数字证书登录“电子交易平台”，进入“开标大厅”选择所投标段（包）进行签到，并实时在线关注采购人的操作情况。</w:t>
      </w:r>
      <w:bookmarkEnd w:id="60"/>
    </w:p>
    <w:p>
      <w:pPr>
        <w:autoSpaceDE w:val="0"/>
        <w:autoSpaceDN w:val="0"/>
        <w:adjustRightInd w:val="0"/>
        <w:snapToGrid w:val="0"/>
        <w:spacing w:line="440" w:lineRule="exact"/>
        <w:ind w:firstLine="480" w:firstLineChars="200"/>
        <w:outlineLvl w:val="0"/>
        <w:rPr>
          <w:rFonts w:hint="eastAsia" w:ascii="宋体" w:hAnsi="宋体" w:eastAsia="宋体" w:cs="宋体"/>
          <w:color w:val="000000"/>
          <w:sz w:val="24"/>
          <w:szCs w:val="28"/>
        </w:rPr>
      </w:pPr>
      <w:bookmarkStart w:id="61" w:name="_Toc20725"/>
      <w:r>
        <w:rPr>
          <w:rFonts w:hint="eastAsia" w:ascii="宋体" w:hAnsi="宋体" w:eastAsia="宋体" w:cs="宋体"/>
          <w:color w:val="000000"/>
          <w:sz w:val="24"/>
          <w:szCs w:val="28"/>
        </w:rPr>
        <w:t>13.2 开标程序</w:t>
      </w:r>
      <w:bookmarkEnd w:id="61"/>
    </w:p>
    <w:p>
      <w:pPr>
        <w:autoSpaceDE w:val="0"/>
        <w:autoSpaceDN w:val="0"/>
        <w:adjustRightInd w:val="0"/>
        <w:snapToGrid w:val="0"/>
        <w:spacing w:line="440" w:lineRule="exact"/>
        <w:ind w:firstLine="480" w:firstLineChars="200"/>
        <w:outlineLvl w:val="0"/>
        <w:rPr>
          <w:rFonts w:hint="eastAsia" w:ascii="宋体" w:hAnsi="宋体" w:eastAsia="宋体" w:cs="宋体"/>
          <w:color w:val="000000"/>
          <w:sz w:val="24"/>
          <w:szCs w:val="28"/>
        </w:rPr>
      </w:pPr>
      <w:bookmarkStart w:id="62" w:name="_Toc27626"/>
      <w:r>
        <w:rPr>
          <w:rFonts w:hint="eastAsia" w:ascii="宋体" w:hAnsi="宋体" w:eastAsia="宋体" w:cs="宋体"/>
          <w:color w:val="000000"/>
          <w:sz w:val="24"/>
          <w:szCs w:val="28"/>
        </w:rPr>
        <w:t>13.2.1 主持人按下列程序在“电子交易平台”“开标大厅”进行电子开标：</w:t>
      </w:r>
      <w:bookmarkEnd w:id="62"/>
    </w:p>
    <w:p>
      <w:pPr>
        <w:autoSpaceDE w:val="0"/>
        <w:autoSpaceDN w:val="0"/>
        <w:adjustRightInd w:val="0"/>
        <w:snapToGrid w:val="0"/>
        <w:spacing w:line="440" w:lineRule="exact"/>
        <w:ind w:firstLine="240" w:firstLineChars="100"/>
        <w:outlineLvl w:val="0"/>
        <w:rPr>
          <w:rFonts w:hint="eastAsia" w:ascii="宋体" w:hAnsi="宋体" w:eastAsia="宋体" w:cs="宋体"/>
          <w:color w:val="000000"/>
          <w:sz w:val="24"/>
          <w:szCs w:val="28"/>
        </w:rPr>
      </w:pPr>
      <w:bookmarkStart w:id="63" w:name="_Toc6818"/>
      <w:r>
        <w:rPr>
          <w:rFonts w:hint="eastAsia" w:ascii="宋体" w:hAnsi="宋体" w:eastAsia="宋体" w:cs="宋体"/>
          <w:color w:val="000000"/>
          <w:sz w:val="24"/>
          <w:szCs w:val="28"/>
        </w:rPr>
        <w:t>（1）宣布开标纪律；</w:t>
      </w:r>
      <w:bookmarkEnd w:id="63"/>
    </w:p>
    <w:p>
      <w:pPr>
        <w:autoSpaceDE w:val="0"/>
        <w:autoSpaceDN w:val="0"/>
        <w:adjustRightInd w:val="0"/>
        <w:snapToGrid w:val="0"/>
        <w:spacing w:line="440" w:lineRule="exact"/>
        <w:ind w:firstLine="240" w:firstLineChars="100"/>
        <w:outlineLvl w:val="0"/>
        <w:rPr>
          <w:rFonts w:hint="eastAsia" w:ascii="宋体" w:hAnsi="宋体" w:eastAsia="宋体" w:cs="宋体"/>
          <w:color w:val="000000"/>
          <w:sz w:val="24"/>
          <w:szCs w:val="28"/>
        </w:rPr>
      </w:pPr>
      <w:bookmarkStart w:id="64" w:name="_Toc19234"/>
      <w:r>
        <w:rPr>
          <w:rFonts w:hint="eastAsia" w:ascii="宋体" w:hAnsi="宋体" w:eastAsia="宋体" w:cs="宋体"/>
          <w:color w:val="000000"/>
          <w:sz w:val="24"/>
          <w:szCs w:val="28"/>
        </w:rPr>
        <w:t>（2）公布主持人、采购人代表、监标人等有关人员姓名；</w:t>
      </w:r>
      <w:bookmarkEnd w:id="64"/>
    </w:p>
    <w:p>
      <w:pPr>
        <w:autoSpaceDE w:val="0"/>
        <w:autoSpaceDN w:val="0"/>
        <w:adjustRightInd w:val="0"/>
        <w:snapToGrid w:val="0"/>
        <w:spacing w:line="440" w:lineRule="exact"/>
        <w:ind w:firstLine="240" w:firstLineChars="100"/>
        <w:outlineLvl w:val="0"/>
        <w:rPr>
          <w:rFonts w:hint="eastAsia" w:ascii="宋体" w:hAnsi="宋体" w:eastAsia="宋体" w:cs="宋体"/>
          <w:color w:val="000000"/>
          <w:sz w:val="24"/>
          <w:szCs w:val="28"/>
        </w:rPr>
      </w:pPr>
      <w:bookmarkStart w:id="65" w:name="_Toc4442"/>
      <w:r>
        <w:rPr>
          <w:rFonts w:hint="eastAsia" w:ascii="宋体" w:hAnsi="宋体" w:eastAsia="宋体" w:cs="宋体"/>
          <w:color w:val="000000"/>
          <w:sz w:val="24"/>
          <w:szCs w:val="28"/>
        </w:rPr>
        <w:t>（3）公布在投标截止时间前响应文件的递交情况；</w:t>
      </w:r>
      <w:bookmarkEnd w:id="65"/>
    </w:p>
    <w:p>
      <w:pPr>
        <w:autoSpaceDE w:val="0"/>
        <w:autoSpaceDN w:val="0"/>
        <w:adjustRightInd w:val="0"/>
        <w:snapToGrid w:val="0"/>
        <w:spacing w:line="440" w:lineRule="exact"/>
        <w:ind w:firstLine="240" w:firstLineChars="100"/>
        <w:outlineLvl w:val="0"/>
        <w:rPr>
          <w:rFonts w:hint="eastAsia" w:ascii="宋体" w:hAnsi="宋体" w:eastAsia="宋体" w:cs="宋体"/>
          <w:color w:val="000000"/>
          <w:sz w:val="24"/>
          <w:szCs w:val="28"/>
        </w:rPr>
      </w:pPr>
      <w:bookmarkStart w:id="66" w:name="_Toc20087"/>
      <w:r>
        <w:rPr>
          <w:rFonts w:hint="eastAsia" w:ascii="宋体" w:hAnsi="宋体" w:eastAsia="宋体" w:cs="宋体"/>
          <w:color w:val="000000"/>
          <w:sz w:val="24"/>
          <w:szCs w:val="28"/>
        </w:rPr>
        <w:t>（4）供应商根据提示在供应商须知前附表规定的时间内解密响应文件；</w:t>
      </w:r>
      <w:bookmarkEnd w:id="66"/>
    </w:p>
    <w:p>
      <w:pPr>
        <w:autoSpaceDE w:val="0"/>
        <w:autoSpaceDN w:val="0"/>
        <w:adjustRightInd w:val="0"/>
        <w:snapToGrid w:val="0"/>
        <w:spacing w:line="440" w:lineRule="exact"/>
        <w:ind w:firstLine="240" w:firstLineChars="100"/>
        <w:outlineLvl w:val="0"/>
        <w:rPr>
          <w:rFonts w:hint="eastAsia" w:ascii="宋体" w:hAnsi="宋体" w:eastAsia="宋体" w:cs="宋体"/>
          <w:color w:val="000000"/>
          <w:sz w:val="24"/>
          <w:szCs w:val="28"/>
        </w:rPr>
      </w:pPr>
      <w:bookmarkStart w:id="67" w:name="_Toc25346"/>
      <w:r>
        <w:rPr>
          <w:rFonts w:hint="eastAsia" w:ascii="宋体" w:hAnsi="宋体" w:eastAsia="宋体" w:cs="宋体"/>
          <w:color w:val="000000"/>
          <w:sz w:val="24"/>
          <w:szCs w:val="28"/>
        </w:rPr>
        <w:t>（5）读取已解密的响应文件的内容；</w:t>
      </w:r>
      <w:bookmarkEnd w:id="67"/>
    </w:p>
    <w:p>
      <w:pPr>
        <w:autoSpaceDE w:val="0"/>
        <w:autoSpaceDN w:val="0"/>
        <w:adjustRightInd w:val="0"/>
        <w:snapToGrid w:val="0"/>
        <w:spacing w:line="440" w:lineRule="exact"/>
        <w:ind w:firstLine="240" w:firstLineChars="100"/>
        <w:outlineLvl w:val="0"/>
        <w:rPr>
          <w:rFonts w:hint="eastAsia" w:ascii="宋体" w:hAnsi="宋体" w:eastAsia="宋体" w:cs="宋体"/>
          <w:color w:val="000000"/>
          <w:sz w:val="24"/>
          <w:szCs w:val="28"/>
        </w:rPr>
      </w:pPr>
      <w:bookmarkStart w:id="68" w:name="_Toc4141"/>
      <w:r>
        <w:rPr>
          <w:rFonts w:hint="eastAsia" w:ascii="宋体" w:hAnsi="宋体" w:eastAsia="宋体" w:cs="宋体"/>
          <w:color w:val="000000"/>
          <w:sz w:val="24"/>
          <w:szCs w:val="28"/>
        </w:rPr>
        <w:t>（6）公布供应商名称并生成开标记录；</w:t>
      </w:r>
      <w:bookmarkEnd w:id="68"/>
    </w:p>
    <w:p>
      <w:pPr>
        <w:autoSpaceDE w:val="0"/>
        <w:autoSpaceDN w:val="0"/>
        <w:adjustRightInd w:val="0"/>
        <w:snapToGrid w:val="0"/>
        <w:spacing w:line="440" w:lineRule="exact"/>
        <w:ind w:firstLine="240" w:firstLineChars="100"/>
        <w:outlineLvl w:val="0"/>
        <w:rPr>
          <w:rFonts w:hint="eastAsia" w:ascii="宋体" w:hAnsi="宋体" w:eastAsia="宋体" w:cs="宋体"/>
          <w:color w:val="000000"/>
          <w:sz w:val="24"/>
          <w:szCs w:val="28"/>
        </w:rPr>
      </w:pPr>
      <w:bookmarkStart w:id="69" w:name="_Toc7413"/>
      <w:r>
        <w:rPr>
          <w:rFonts w:hint="eastAsia" w:ascii="宋体" w:hAnsi="宋体" w:eastAsia="宋体" w:cs="宋体"/>
          <w:color w:val="000000"/>
          <w:sz w:val="24"/>
          <w:szCs w:val="28"/>
        </w:rPr>
        <w:t>（7）开标结束。</w:t>
      </w:r>
      <w:bookmarkEnd w:id="69"/>
    </w:p>
    <w:p>
      <w:pPr>
        <w:autoSpaceDE w:val="0"/>
        <w:autoSpaceDN w:val="0"/>
        <w:adjustRightInd w:val="0"/>
        <w:snapToGrid w:val="0"/>
        <w:spacing w:line="440" w:lineRule="exact"/>
        <w:ind w:firstLine="480" w:firstLineChars="200"/>
        <w:outlineLvl w:val="0"/>
        <w:rPr>
          <w:rFonts w:hint="eastAsia" w:ascii="宋体" w:hAnsi="宋体" w:eastAsia="宋体" w:cs="宋体"/>
          <w:color w:val="000000"/>
          <w:sz w:val="24"/>
          <w:szCs w:val="28"/>
        </w:rPr>
      </w:pPr>
      <w:bookmarkStart w:id="70" w:name="_Toc31670"/>
      <w:r>
        <w:rPr>
          <w:rFonts w:hint="eastAsia" w:ascii="宋体" w:hAnsi="宋体" w:eastAsia="宋体" w:cs="宋体"/>
          <w:color w:val="000000"/>
          <w:sz w:val="24"/>
          <w:szCs w:val="28"/>
        </w:rPr>
        <w:t>13.2.2 在本章第 13.2.1（5）目规定的时间内，非因“电子交易平台”原因造成响应文件未解密的，视为供应商撤回响应文件。已解密的响应文件少于三个的，招标失败；已解密的响应文件不少于三个，开标继续进行。</w:t>
      </w:r>
      <w:bookmarkEnd w:id="70"/>
    </w:p>
    <w:p>
      <w:pPr>
        <w:autoSpaceDE w:val="0"/>
        <w:autoSpaceDN w:val="0"/>
        <w:adjustRightInd w:val="0"/>
        <w:snapToGrid w:val="0"/>
        <w:spacing w:line="440" w:lineRule="exact"/>
        <w:ind w:firstLine="480" w:firstLineChars="200"/>
        <w:outlineLvl w:val="0"/>
        <w:rPr>
          <w:rFonts w:hint="eastAsia" w:ascii="宋体" w:hAnsi="宋体" w:eastAsia="宋体" w:cs="宋体"/>
          <w:color w:val="000000"/>
          <w:sz w:val="24"/>
          <w:szCs w:val="28"/>
        </w:rPr>
      </w:pPr>
      <w:bookmarkStart w:id="71" w:name="_Toc19033"/>
      <w:r>
        <w:rPr>
          <w:rFonts w:hint="eastAsia" w:ascii="宋体" w:hAnsi="宋体" w:eastAsia="宋体" w:cs="宋体"/>
          <w:color w:val="000000"/>
          <w:sz w:val="24"/>
          <w:szCs w:val="28"/>
        </w:rPr>
        <w:t>13.3 3 开标异议</w:t>
      </w:r>
      <w:bookmarkEnd w:id="71"/>
    </w:p>
    <w:p>
      <w:pPr>
        <w:autoSpaceDE w:val="0"/>
        <w:autoSpaceDN w:val="0"/>
        <w:adjustRightInd w:val="0"/>
        <w:snapToGrid w:val="0"/>
        <w:spacing w:line="440" w:lineRule="exact"/>
        <w:ind w:firstLine="480" w:firstLineChars="200"/>
        <w:outlineLvl w:val="0"/>
        <w:rPr>
          <w:rFonts w:hint="eastAsia" w:ascii="宋体" w:hAnsi="宋体" w:eastAsia="宋体" w:cs="宋体"/>
          <w:color w:val="000000"/>
          <w:sz w:val="24"/>
          <w:szCs w:val="28"/>
        </w:rPr>
      </w:pPr>
      <w:bookmarkStart w:id="72" w:name="_Toc28463"/>
      <w:r>
        <w:rPr>
          <w:rFonts w:hint="eastAsia" w:ascii="宋体" w:hAnsi="宋体" w:eastAsia="宋体" w:cs="宋体"/>
          <w:color w:val="000000"/>
          <w:sz w:val="24"/>
          <w:szCs w:val="28"/>
        </w:rPr>
        <w:t>13.3.1 供应商对开标有异议的，应当在开标过程中提出；采购人当场对异议作出答复，并记入开标记录。异议与答复应通过 “开标大厅”在“异议与答复”菜单以书面形式进行。本处所称异议是指供应商在开标过程中对响应文件提交、响应截止时间、响应程序、响应记录以及供应商和采购人或者供应商相互之间存在利益冲突的情形等提出的质疑。</w:t>
      </w:r>
      <w:bookmarkEnd w:id="72"/>
    </w:p>
    <w:p>
      <w:pPr>
        <w:autoSpaceDE w:val="0"/>
        <w:autoSpaceDN w:val="0"/>
        <w:adjustRightInd w:val="0"/>
        <w:snapToGrid w:val="0"/>
        <w:spacing w:line="440" w:lineRule="exact"/>
        <w:ind w:firstLine="480" w:firstLineChars="200"/>
        <w:outlineLvl w:val="0"/>
        <w:rPr>
          <w:rFonts w:hint="eastAsia" w:ascii="宋体" w:hAnsi="宋体" w:eastAsia="宋体" w:cs="宋体"/>
          <w:color w:val="000000"/>
          <w:sz w:val="24"/>
          <w:szCs w:val="28"/>
        </w:rPr>
      </w:pPr>
      <w:bookmarkStart w:id="73" w:name="_Toc6686"/>
      <w:r>
        <w:rPr>
          <w:rFonts w:hint="eastAsia" w:ascii="宋体" w:hAnsi="宋体" w:eastAsia="宋体" w:cs="宋体"/>
          <w:color w:val="000000"/>
          <w:sz w:val="24"/>
          <w:szCs w:val="28"/>
        </w:rPr>
        <w:t>13.3.2 供应商异议成立的，采购人将及时采取纠正措施，或者提交磋商小组评审确认；供应商异议不成立的，采购人将当场给予解释说明。</w:t>
      </w:r>
      <w:bookmarkEnd w:id="73"/>
    </w:p>
    <w:p>
      <w:pPr>
        <w:autoSpaceDE w:val="0"/>
        <w:autoSpaceDN w:val="0"/>
        <w:adjustRightInd w:val="0"/>
        <w:snapToGrid w:val="0"/>
        <w:spacing w:line="440" w:lineRule="exact"/>
        <w:ind w:firstLine="480" w:firstLineChars="200"/>
        <w:outlineLvl w:val="0"/>
        <w:rPr>
          <w:rFonts w:hint="eastAsia" w:ascii="宋体" w:hAnsi="宋体" w:eastAsia="宋体" w:cs="宋体"/>
          <w:color w:val="000000"/>
          <w:sz w:val="24"/>
          <w:szCs w:val="28"/>
        </w:rPr>
      </w:pPr>
      <w:bookmarkStart w:id="74" w:name="_Toc10729"/>
      <w:r>
        <w:rPr>
          <w:rFonts w:hint="eastAsia" w:ascii="宋体" w:hAnsi="宋体" w:eastAsia="宋体" w:cs="宋体"/>
          <w:color w:val="000000"/>
          <w:sz w:val="24"/>
          <w:szCs w:val="28"/>
        </w:rPr>
        <w:t>13.4 特殊情况的处置</w:t>
      </w:r>
      <w:bookmarkEnd w:id="74"/>
    </w:p>
    <w:p>
      <w:pPr>
        <w:autoSpaceDE w:val="0"/>
        <w:autoSpaceDN w:val="0"/>
        <w:adjustRightInd w:val="0"/>
        <w:snapToGrid w:val="0"/>
        <w:spacing w:line="440" w:lineRule="exact"/>
        <w:ind w:firstLine="480" w:firstLineChars="200"/>
        <w:outlineLvl w:val="0"/>
        <w:rPr>
          <w:rFonts w:hint="eastAsia" w:ascii="宋体" w:hAnsi="宋体" w:eastAsia="宋体" w:cs="宋体"/>
          <w:color w:val="000000"/>
          <w:sz w:val="24"/>
          <w:szCs w:val="28"/>
        </w:rPr>
      </w:pPr>
      <w:bookmarkStart w:id="75" w:name="_Toc29168"/>
      <w:r>
        <w:rPr>
          <w:rFonts w:hint="eastAsia" w:ascii="宋体" w:hAnsi="宋体" w:eastAsia="宋体" w:cs="宋体"/>
          <w:color w:val="000000"/>
          <w:sz w:val="24"/>
          <w:szCs w:val="28"/>
        </w:rPr>
        <w:t>13.4.1 因“电子交易平台”系统故障导致无法投标的，交易中心及时通知采购人，采购人视情况决定是否顺延投标截止时间。因供应商自身原因导致无法完成投标的，由供应商自行承担后果。</w:t>
      </w:r>
      <w:bookmarkEnd w:id="75"/>
    </w:p>
    <w:p>
      <w:pPr>
        <w:autoSpaceDE w:val="0"/>
        <w:autoSpaceDN w:val="0"/>
        <w:adjustRightInd w:val="0"/>
        <w:snapToGrid w:val="0"/>
        <w:spacing w:line="440" w:lineRule="exact"/>
        <w:ind w:firstLine="480" w:firstLineChars="200"/>
        <w:outlineLvl w:val="0"/>
        <w:rPr>
          <w:rFonts w:hint="eastAsia" w:ascii="宋体" w:hAnsi="宋体" w:eastAsia="宋体" w:cs="宋体"/>
          <w:color w:val="000000"/>
          <w:sz w:val="24"/>
          <w:szCs w:val="28"/>
        </w:rPr>
      </w:pPr>
      <w:bookmarkStart w:id="76" w:name="_Toc30745"/>
      <w:r>
        <w:rPr>
          <w:rFonts w:hint="eastAsia" w:ascii="宋体" w:hAnsi="宋体" w:eastAsia="宋体" w:cs="宋体"/>
          <w:color w:val="000000"/>
          <w:sz w:val="24"/>
          <w:szCs w:val="28"/>
        </w:rPr>
        <w:t>13.4.2 因“电子交易平台”系统故障导致无法正常开标的，采购人将暂停开标，待系统恢复正常后继续开标。</w:t>
      </w:r>
      <w:bookmarkEnd w:id="76"/>
    </w:p>
    <w:p>
      <w:pPr>
        <w:autoSpaceDE w:val="0"/>
        <w:autoSpaceDN w:val="0"/>
        <w:adjustRightInd w:val="0"/>
        <w:snapToGrid w:val="0"/>
        <w:spacing w:line="440" w:lineRule="exact"/>
        <w:ind w:firstLine="480" w:firstLineChars="200"/>
        <w:outlineLvl w:val="0"/>
        <w:rPr>
          <w:rFonts w:hint="eastAsia" w:ascii="宋体" w:hAnsi="宋体" w:eastAsia="宋体" w:cs="宋体"/>
          <w:color w:val="000000"/>
          <w:sz w:val="24"/>
          <w:szCs w:val="28"/>
        </w:rPr>
      </w:pPr>
      <w:bookmarkStart w:id="77" w:name="_Toc15767"/>
      <w:r>
        <w:rPr>
          <w:rFonts w:hint="eastAsia" w:ascii="宋体" w:hAnsi="宋体" w:eastAsia="宋体" w:cs="宋体"/>
          <w:color w:val="000000"/>
          <w:sz w:val="24"/>
          <w:szCs w:val="28"/>
        </w:rPr>
        <w:t>13.4.3 “电子交易平台”系统故障是指下列情形：</w:t>
      </w:r>
      <w:bookmarkEnd w:id="77"/>
    </w:p>
    <w:p>
      <w:pPr>
        <w:autoSpaceDE w:val="0"/>
        <w:autoSpaceDN w:val="0"/>
        <w:adjustRightInd w:val="0"/>
        <w:snapToGrid w:val="0"/>
        <w:spacing w:line="440" w:lineRule="exact"/>
        <w:ind w:firstLine="240" w:firstLineChars="100"/>
        <w:outlineLvl w:val="0"/>
        <w:rPr>
          <w:rFonts w:hint="eastAsia" w:ascii="宋体" w:hAnsi="宋体" w:eastAsia="宋体" w:cs="宋体"/>
          <w:color w:val="000000"/>
          <w:sz w:val="24"/>
          <w:szCs w:val="28"/>
        </w:rPr>
      </w:pPr>
      <w:bookmarkStart w:id="78" w:name="_Toc19743"/>
      <w:r>
        <w:rPr>
          <w:rFonts w:hint="eastAsia" w:ascii="宋体" w:hAnsi="宋体" w:eastAsia="宋体" w:cs="宋体"/>
          <w:color w:val="000000"/>
          <w:sz w:val="24"/>
          <w:szCs w:val="28"/>
        </w:rPr>
        <w:t>（1）系统服务器发生故障，无法访问或无法使用系统；</w:t>
      </w:r>
      <w:bookmarkEnd w:id="78"/>
    </w:p>
    <w:p>
      <w:pPr>
        <w:autoSpaceDE w:val="0"/>
        <w:autoSpaceDN w:val="0"/>
        <w:adjustRightInd w:val="0"/>
        <w:snapToGrid w:val="0"/>
        <w:spacing w:line="440" w:lineRule="exact"/>
        <w:ind w:firstLine="240" w:firstLineChars="100"/>
        <w:outlineLvl w:val="0"/>
        <w:rPr>
          <w:rFonts w:hint="eastAsia" w:ascii="宋体" w:hAnsi="宋体" w:eastAsia="宋体" w:cs="宋体"/>
          <w:color w:val="000000"/>
          <w:sz w:val="24"/>
          <w:szCs w:val="28"/>
        </w:rPr>
      </w:pPr>
      <w:bookmarkStart w:id="79" w:name="_Toc1706"/>
      <w:r>
        <w:rPr>
          <w:rFonts w:hint="eastAsia" w:ascii="宋体" w:hAnsi="宋体" w:eastAsia="宋体" w:cs="宋体"/>
          <w:color w:val="000000"/>
          <w:sz w:val="24"/>
          <w:szCs w:val="28"/>
        </w:rPr>
        <w:t>（2）系统的软件或数据库出现错误，不能进行正常操作；</w:t>
      </w:r>
      <w:bookmarkEnd w:id="79"/>
    </w:p>
    <w:p>
      <w:pPr>
        <w:autoSpaceDE w:val="0"/>
        <w:autoSpaceDN w:val="0"/>
        <w:adjustRightInd w:val="0"/>
        <w:snapToGrid w:val="0"/>
        <w:spacing w:line="440" w:lineRule="exact"/>
        <w:ind w:firstLine="240" w:firstLineChars="100"/>
        <w:outlineLvl w:val="0"/>
        <w:rPr>
          <w:rFonts w:hint="eastAsia" w:ascii="宋体" w:hAnsi="宋体" w:eastAsia="宋体" w:cs="宋体"/>
          <w:color w:val="000000"/>
          <w:sz w:val="24"/>
          <w:szCs w:val="28"/>
        </w:rPr>
      </w:pPr>
      <w:bookmarkStart w:id="80" w:name="_Toc18704"/>
      <w:r>
        <w:rPr>
          <w:rFonts w:hint="eastAsia" w:ascii="宋体" w:hAnsi="宋体" w:eastAsia="宋体" w:cs="宋体"/>
          <w:color w:val="000000"/>
          <w:sz w:val="24"/>
          <w:szCs w:val="28"/>
        </w:rPr>
        <w:t>（3）系统发现有安全漏洞，有潜在的泄密危险；</w:t>
      </w:r>
      <w:bookmarkEnd w:id="80"/>
    </w:p>
    <w:p>
      <w:pPr>
        <w:autoSpaceDE w:val="0"/>
        <w:autoSpaceDN w:val="0"/>
        <w:adjustRightInd w:val="0"/>
        <w:snapToGrid w:val="0"/>
        <w:spacing w:line="440" w:lineRule="exact"/>
        <w:ind w:firstLine="240" w:firstLineChars="100"/>
        <w:outlineLvl w:val="0"/>
        <w:rPr>
          <w:rFonts w:hint="eastAsia" w:ascii="宋体" w:hAnsi="宋体" w:eastAsia="宋体" w:cs="宋体"/>
          <w:color w:val="000000"/>
          <w:sz w:val="24"/>
          <w:szCs w:val="28"/>
        </w:rPr>
      </w:pPr>
      <w:bookmarkStart w:id="81" w:name="_Toc32378"/>
      <w:r>
        <w:rPr>
          <w:rFonts w:hint="eastAsia" w:ascii="宋体" w:hAnsi="宋体" w:eastAsia="宋体" w:cs="宋体"/>
          <w:color w:val="000000"/>
          <w:sz w:val="24"/>
          <w:szCs w:val="28"/>
        </w:rPr>
        <w:t>（4）出现断电、断网事故；</w:t>
      </w:r>
      <w:bookmarkEnd w:id="81"/>
    </w:p>
    <w:p>
      <w:pPr>
        <w:autoSpaceDE w:val="0"/>
        <w:autoSpaceDN w:val="0"/>
        <w:adjustRightInd w:val="0"/>
        <w:snapToGrid w:val="0"/>
        <w:spacing w:line="440" w:lineRule="exact"/>
        <w:ind w:firstLine="240" w:firstLineChars="100"/>
        <w:outlineLvl w:val="0"/>
        <w:rPr>
          <w:rFonts w:hint="eastAsia" w:ascii="宋体" w:hAnsi="宋体" w:eastAsia="宋体" w:cs="宋体"/>
          <w:color w:val="000000"/>
          <w:sz w:val="24"/>
          <w:szCs w:val="28"/>
        </w:rPr>
      </w:pPr>
      <w:bookmarkStart w:id="82" w:name="_Toc19289"/>
      <w:r>
        <w:rPr>
          <w:rFonts w:hint="eastAsia" w:ascii="宋体" w:hAnsi="宋体" w:eastAsia="宋体" w:cs="宋体"/>
          <w:color w:val="000000"/>
          <w:sz w:val="24"/>
          <w:szCs w:val="28"/>
        </w:rPr>
        <w:t>（5）其他无法保证招投标过程正常进行的情形。</w:t>
      </w:r>
      <w:bookmarkEnd w:id="82"/>
    </w:p>
    <w:p>
      <w:pPr>
        <w:autoSpaceDE w:val="0"/>
        <w:autoSpaceDN w:val="0"/>
        <w:adjustRightInd w:val="0"/>
        <w:spacing w:line="440" w:lineRule="exact"/>
        <w:outlineLvl w:val="0"/>
        <w:rPr>
          <w:rFonts w:hint="eastAsia" w:ascii="宋体" w:hAnsi="宋体" w:eastAsia="宋体" w:cs="宋体"/>
          <w:b/>
          <w:bCs/>
          <w:sz w:val="24"/>
          <w:szCs w:val="28"/>
          <w:lang w:val="zh-CN"/>
        </w:rPr>
      </w:pPr>
      <w:bookmarkStart w:id="83" w:name="_Toc13463"/>
      <w:r>
        <w:rPr>
          <w:rFonts w:hint="eastAsia" w:ascii="宋体" w:hAnsi="宋体" w:eastAsia="宋体" w:cs="宋体"/>
          <w:b/>
          <w:bCs/>
          <w:sz w:val="24"/>
          <w:szCs w:val="28"/>
          <w:lang w:val="zh-CN"/>
        </w:rPr>
        <w:t>E.竞争性磋商文件内容、程序及相关说明</w:t>
      </w:r>
      <w:bookmarkEnd w:id="54"/>
      <w:bookmarkEnd w:id="55"/>
      <w:bookmarkEnd w:id="56"/>
      <w:bookmarkEnd w:id="83"/>
    </w:p>
    <w:p>
      <w:pPr>
        <w:autoSpaceDE w:val="0"/>
        <w:autoSpaceDN w:val="0"/>
        <w:adjustRightInd w:val="0"/>
        <w:snapToGrid w:val="0"/>
        <w:spacing w:line="440" w:lineRule="exact"/>
        <w:rPr>
          <w:rFonts w:hint="eastAsia" w:ascii="宋体" w:hAnsi="宋体" w:eastAsia="宋体" w:cs="宋体"/>
          <w:b/>
          <w:bCs/>
          <w:color w:val="000000"/>
          <w:sz w:val="24"/>
          <w:szCs w:val="28"/>
          <w:lang w:val="zh-CN"/>
        </w:rPr>
      </w:pPr>
      <w:r>
        <w:rPr>
          <w:rFonts w:hint="eastAsia" w:ascii="宋体" w:hAnsi="宋体" w:eastAsia="宋体" w:cs="宋体"/>
          <w:b/>
          <w:bCs/>
          <w:color w:val="000000"/>
          <w:sz w:val="24"/>
          <w:szCs w:val="28"/>
          <w:lang w:val="zh-CN"/>
        </w:rPr>
        <w:t>1</w:t>
      </w:r>
      <w:r>
        <w:rPr>
          <w:rFonts w:hint="eastAsia" w:ascii="宋体" w:hAnsi="宋体" w:eastAsia="宋体" w:cs="宋体"/>
          <w:b/>
          <w:bCs/>
          <w:color w:val="000000"/>
          <w:sz w:val="24"/>
          <w:szCs w:val="28"/>
        </w:rPr>
        <w:t>4</w:t>
      </w:r>
      <w:r>
        <w:rPr>
          <w:rFonts w:hint="eastAsia" w:ascii="宋体" w:hAnsi="宋体" w:eastAsia="宋体" w:cs="宋体"/>
          <w:b/>
          <w:bCs/>
          <w:color w:val="000000"/>
          <w:sz w:val="24"/>
          <w:szCs w:val="28"/>
          <w:lang w:val="zh-CN"/>
        </w:rPr>
        <w:t>．磋商说明</w:t>
      </w:r>
    </w:p>
    <w:p>
      <w:pPr>
        <w:tabs>
          <w:tab w:val="left" w:pos="2520"/>
        </w:tabs>
        <w:autoSpaceDE w:val="0"/>
        <w:autoSpaceDN w:val="0"/>
        <w:adjustRightInd w:val="0"/>
        <w:snapToGrid w:val="0"/>
        <w:spacing w:line="440" w:lineRule="exact"/>
        <w:ind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4.</w:t>
      </w:r>
      <w:r>
        <w:rPr>
          <w:rFonts w:hint="eastAsia" w:ascii="宋体" w:hAnsi="宋体" w:eastAsia="宋体" w:cs="宋体"/>
          <w:color w:val="000000"/>
          <w:sz w:val="24"/>
          <w:szCs w:val="28"/>
          <w:lang w:val="zh-CN"/>
        </w:rPr>
        <w:t>1由采购人组织成立磋商小组，磋商小组成员由有关经济、技术方面的评审专家和采购人代表等组成，成员人数为</w:t>
      </w:r>
      <w:r>
        <w:rPr>
          <w:rFonts w:hint="eastAsia" w:ascii="宋体" w:hAnsi="宋体" w:eastAsia="宋体" w:cs="宋体"/>
          <w:bCs/>
          <w:color w:val="000000"/>
          <w:sz w:val="24"/>
          <w:szCs w:val="28"/>
          <w:lang w:val="zh-CN"/>
        </w:rPr>
        <w:t>3人</w:t>
      </w:r>
      <w:r>
        <w:rPr>
          <w:rFonts w:hint="eastAsia" w:ascii="宋体" w:hAnsi="宋体" w:eastAsia="宋体" w:cs="宋体"/>
          <w:color w:val="000000"/>
          <w:sz w:val="24"/>
          <w:szCs w:val="28"/>
          <w:lang w:val="zh-CN"/>
        </w:rPr>
        <w:t>，其中评审专家人数不得少于磋商小组成员总数的2/3。</w:t>
      </w:r>
    </w:p>
    <w:p>
      <w:pPr>
        <w:autoSpaceDE w:val="0"/>
        <w:autoSpaceDN w:val="0"/>
        <w:adjustRightInd w:val="0"/>
        <w:spacing w:line="440" w:lineRule="exact"/>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4</w:t>
      </w:r>
      <w:r>
        <w:rPr>
          <w:rFonts w:hint="eastAsia" w:ascii="宋体" w:hAnsi="宋体" w:eastAsia="宋体" w:cs="宋体"/>
          <w:color w:val="000000"/>
          <w:sz w:val="24"/>
          <w:szCs w:val="28"/>
          <w:lang w:val="zh-CN"/>
        </w:rPr>
        <w:t>.2 磋商全过程中，供应商应委派法定代表人或项目负责人参加。</w:t>
      </w:r>
    </w:p>
    <w:p>
      <w:pPr>
        <w:autoSpaceDE w:val="0"/>
        <w:autoSpaceDN w:val="0"/>
        <w:adjustRightInd w:val="0"/>
        <w:snapToGrid w:val="0"/>
        <w:spacing w:line="440" w:lineRule="exact"/>
        <w:rPr>
          <w:rFonts w:hint="eastAsia" w:ascii="宋体" w:hAnsi="宋体" w:eastAsia="宋体" w:cs="宋体"/>
          <w:b/>
          <w:bCs/>
          <w:color w:val="000000"/>
          <w:sz w:val="24"/>
          <w:szCs w:val="28"/>
          <w:lang w:val="zh-CN"/>
        </w:rPr>
      </w:pPr>
      <w:r>
        <w:rPr>
          <w:rFonts w:hint="eastAsia" w:ascii="宋体" w:hAnsi="宋体" w:eastAsia="宋体" w:cs="宋体"/>
          <w:b/>
          <w:bCs/>
          <w:color w:val="000000"/>
          <w:sz w:val="24"/>
          <w:szCs w:val="28"/>
          <w:lang w:val="zh-CN"/>
        </w:rPr>
        <w:t>1</w:t>
      </w:r>
      <w:r>
        <w:rPr>
          <w:rFonts w:hint="eastAsia" w:ascii="宋体" w:hAnsi="宋体" w:eastAsia="宋体" w:cs="宋体"/>
          <w:b/>
          <w:bCs/>
          <w:color w:val="000000"/>
          <w:sz w:val="24"/>
          <w:szCs w:val="28"/>
        </w:rPr>
        <w:t>5</w:t>
      </w:r>
      <w:r>
        <w:rPr>
          <w:rFonts w:hint="eastAsia" w:ascii="宋体" w:hAnsi="宋体" w:eastAsia="宋体" w:cs="宋体"/>
          <w:b/>
          <w:bCs/>
          <w:color w:val="000000"/>
          <w:sz w:val="24"/>
          <w:szCs w:val="28"/>
          <w:lang w:val="zh-CN"/>
        </w:rPr>
        <w:t>.磋商原则</w:t>
      </w:r>
    </w:p>
    <w:p>
      <w:pPr>
        <w:autoSpaceDE w:val="0"/>
        <w:autoSpaceDN w:val="0"/>
        <w:adjustRightInd w:val="0"/>
        <w:snapToGrid w:val="0"/>
        <w:spacing w:before="15" w:after="15" w:line="440" w:lineRule="exact"/>
        <w:ind w:firstLine="549"/>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5</w:t>
      </w:r>
      <w:r>
        <w:rPr>
          <w:rFonts w:hint="eastAsia" w:ascii="宋体" w:hAnsi="宋体" w:eastAsia="宋体" w:cs="宋体"/>
          <w:color w:val="000000"/>
          <w:sz w:val="24"/>
          <w:szCs w:val="28"/>
          <w:lang w:val="zh-CN"/>
        </w:rPr>
        <w:t>.1 统一性原则：磋商小组将按照统一的磋商程序和磋商方法，用同一标准进行磋商；</w:t>
      </w:r>
    </w:p>
    <w:p>
      <w:pPr>
        <w:autoSpaceDE w:val="0"/>
        <w:autoSpaceDN w:val="0"/>
        <w:adjustRightInd w:val="0"/>
        <w:snapToGrid w:val="0"/>
        <w:spacing w:before="15" w:after="15" w:line="440" w:lineRule="exact"/>
        <w:ind w:firstLine="549"/>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5</w:t>
      </w:r>
      <w:r>
        <w:rPr>
          <w:rFonts w:hint="eastAsia" w:ascii="宋体" w:hAnsi="宋体" w:eastAsia="宋体" w:cs="宋体"/>
          <w:color w:val="000000"/>
          <w:sz w:val="24"/>
          <w:szCs w:val="28"/>
          <w:lang w:val="zh-CN"/>
        </w:rPr>
        <w:t>.2 独立性原则：磋商工作在磋商小组内部独立进行，不受外界任何因素的干扰和影响。磋商小组成员对出具的评审意见承担个人责任；</w:t>
      </w:r>
    </w:p>
    <w:p>
      <w:pPr>
        <w:autoSpaceDE w:val="0"/>
        <w:autoSpaceDN w:val="0"/>
        <w:adjustRightInd w:val="0"/>
        <w:snapToGrid w:val="0"/>
        <w:spacing w:before="15" w:after="15" w:line="440" w:lineRule="exact"/>
        <w:ind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5</w:t>
      </w:r>
      <w:r>
        <w:rPr>
          <w:rFonts w:hint="eastAsia" w:ascii="宋体" w:hAnsi="宋体" w:eastAsia="宋体" w:cs="宋体"/>
          <w:color w:val="000000"/>
          <w:sz w:val="24"/>
          <w:szCs w:val="28"/>
          <w:lang w:val="zh-CN"/>
        </w:rPr>
        <w:t>.3 综合性原则：磋商小组将综合分析、评审磋商供应商的各项指标，磋商小组按照竞争性磋商文件规定的磋商办法和标准对各供应商进行综合评定；</w:t>
      </w:r>
    </w:p>
    <w:p>
      <w:pPr>
        <w:autoSpaceDE w:val="0"/>
        <w:autoSpaceDN w:val="0"/>
        <w:adjustRightInd w:val="0"/>
        <w:snapToGrid w:val="0"/>
        <w:spacing w:before="15" w:after="15" w:line="440" w:lineRule="exact"/>
        <w:ind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5</w:t>
      </w:r>
      <w:r>
        <w:rPr>
          <w:rFonts w:hint="eastAsia" w:ascii="宋体" w:hAnsi="宋体" w:eastAsia="宋体" w:cs="宋体"/>
          <w:color w:val="000000"/>
          <w:sz w:val="24"/>
          <w:szCs w:val="28"/>
          <w:lang w:val="zh-CN"/>
        </w:rPr>
        <w:t>.4保密性原则：采购人或采购代理机构将采取必要的措施，保证磋商在严格保密的情况下进行。</w:t>
      </w:r>
    </w:p>
    <w:p>
      <w:pPr>
        <w:autoSpaceDE w:val="0"/>
        <w:autoSpaceDN w:val="0"/>
        <w:adjustRightInd w:val="0"/>
        <w:snapToGrid w:val="0"/>
        <w:spacing w:line="440" w:lineRule="exact"/>
        <w:rPr>
          <w:rFonts w:hint="eastAsia" w:ascii="宋体" w:hAnsi="宋体" w:eastAsia="宋体" w:cs="宋体"/>
          <w:b/>
          <w:bCs/>
          <w:color w:val="000000"/>
          <w:sz w:val="24"/>
          <w:szCs w:val="28"/>
          <w:lang w:val="zh-CN"/>
        </w:rPr>
      </w:pPr>
      <w:r>
        <w:rPr>
          <w:rFonts w:hint="eastAsia" w:ascii="宋体" w:hAnsi="宋体" w:eastAsia="宋体" w:cs="宋体"/>
          <w:b/>
          <w:bCs/>
          <w:color w:val="000000"/>
          <w:sz w:val="24"/>
          <w:szCs w:val="28"/>
          <w:lang w:val="zh-CN"/>
        </w:rPr>
        <w:t>1</w:t>
      </w:r>
      <w:r>
        <w:rPr>
          <w:rFonts w:hint="eastAsia" w:ascii="宋体" w:hAnsi="宋体" w:eastAsia="宋体" w:cs="宋体"/>
          <w:b/>
          <w:bCs/>
          <w:color w:val="000000"/>
          <w:sz w:val="24"/>
          <w:szCs w:val="28"/>
        </w:rPr>
        <w:t>6</w:t>
      </w:r>
      <w:r>
        <w:rPr>
          <w:rFonts w:hint="eastAsia" w:ascii="宋体" w:hAnsi="宋体" w:eastAsia="宋体" w:cs="宋体"/>
          <w:b/>
          <w:bCs/>
          <w:color w:val="000000"/>
          <w:sz w:val="24"/>
          <w:szCs w:val="28"/>
          <w:lang w:val="zh-CN"/>
        </w:rPr>
        <w:t>.磋商程序、内容</w:t>
      </w:r>
    </w:p>
    <w:p>
      <w:pPr>
        <w:autoSpaceDE w:val="0"/>
        <w:autoSpaceDN w:val="0"/>
        <w:adjustRightInd w:val="0"/>
        <w:snapToGrid w:val="0"/>
        <w:spacing w:line="440" w:lineRule="exact"/>
        <w:ind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6</w:t>
      </w:r>
      <w:r>
        <w:rPr>
          <w:rFonts w:hint="eastAsia" w:ascii="宋体" w:hAnsi="宋体" w:eastAsia="宋体" w:cs="宋体"/>
          <w:color w:val="000000"/>
          <w:sz w:val="24"/>
          <w:szCs w:val="28"/>
          <w:lang w:val="zh-CN"/>
        </w:rPr>
        <w:t>.1供应商在响应文件中对本项目首次报价；</w:t>
      </w:r>
    </w:p>
    <w:p>
      <w:pPr>
        <w:autoSpaceDE w:val="0"/>
        <w:autoSpaceDN w:val="0"/>
        <w:adjustRightInd w:val="0"/>
        <w:snapToGrid w:val="0"/>
        <w:spacing w:line="440" w:lineRule="exact"/>
        <w:ind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6</w:t>
      </w:r>
      <w:r>
        <w:rPr>
          <w:rFonts w:hint="eastAsia" w:ascii="宋体" w:hAnsi="宋体" w:eastAsia="宋体" w:cs="宋体"/>
          <w:color w:val="000000"/>
          <w:sz w:val="24"/>
          <w:szCs w:val="28"/>
          <w:lang w:val="zh-CN"/>
        </w:rPr>
        <w:t>.2磋商小组要对各供应商的资格性、递交的响应性文件的符合性进行审阅，以判定各供应商资格、响应性文件的有效性，审阅结束后，要确定进入最后报价磋商阶段的供应商名单；</w:t>
      </w:r>
    </w:p>
    <w:p>
      <w:pPr>
        <w:autoSpaceDE w:val="0"/>
        <w:autoSpaceDN w:val="0"/>
        <w:adjustRightInd w:val="0"/>
        <w:snapToGrid w:val="0"/>
        <w:spacing w:line="440" w:lineRule="exact"/>
        <w:ind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6</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3</w:t>
      </w:r>
      <w:r>
        <w:rPr>
          <w:rFonts w:hint="eastAsia" w:ascii="宋体" w:hAnsi="宋体" w:eastAsia="宋体" w:cs="宋体"/>
          <w:color w:val="000000"/>
          <w:sz w:val="24"/>
          <w:szCs w:val="28"/>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通过互联网使用 CA 数字证书登录“电子交易平台”上传。并由其法定代表人或项目负责人理签字或者加盖公章，由项目负责人签字的，应当附法定代表人授权书；</w:t>
      </w:r>
    </w:p>
    <w:p>
      <w:pPr>
        <w:autoSpaceDE w:val="0"/>
        <w:autoSpaceDN w:val="0"/>
        <w:adjustRightInd w:val="0"/>
        <w:snapToGrid w:val="0"/>
        <w:spacing w:line="440" w:lineRule="exact"/>
        <w:ind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6</w:t>
      </w:r>
      <w:r>
        <w:rPr>
          <w:rFonts w:hint="eastAsia" w:ascii="宋体" w:hAnsi="宋体" w:eastAsia="宋体" w:cs="宋体"/>
          <w:color w:val="000000"/>
          <w:sz w:val="24"/>
          <w:szCs w:val="28"/>
          <w:lang w:val="zh-CN"/>
        </w:rPr>
        <w:t>.5磋商文件能够详细列明采购标的技术、服务要求的，磋商结束后，磋商小组应当要求所有实质性响应的供应商在规定时间</w:t>
      </w:r>
      <w:r>
        <w:rPr>
          <w:rFonts w:hint="eastAsia" w:ascii="宋体" w:hAnsi="宋体" w:eastAsia="宋体" w:cs="宋体"/>
          <w:color w:val="000000"/>
          <w:sz w:val="24"/>
          <w:szCs w:val="28"/>
        </w:rPr>
        <w:t>30分钟</w:t>
      </w:r>
      <w:r>
        <w:rPr>
          <w:rFonts w:hint="eastAsia" w:ascii="宋体" w:hAnsi="宋体" w:eastAsia="宋体" w:cs="宋体"/>
          <w:color w:val="000000"/>
          <w:sz w:val="24"/>
          <w:szCs w:val="28"/>
          <w:lang w:val="zh-CN"/>
        </w:rPr>
        <w:t>内提交最后报价，若在规定时间内投标人没有按要求进行最后报价，则作自动弃权处理。提交最后报价的供应商不得少于3家，最后报价是供应商响应文件的有效组成部分；</w:t>
      </w:r>
    </w:p>
    <w:p>
      <w:pPr>
        <w:autoSpaceDE w:val="0"/>
        <w:autoSpaceDN w:val="0"/>
        <w:adjustRightInd w:val="0"/>
        <w:snapToGrid w:val="0"/>
        <w:spacing w:line="440" w:lineRule="exact"/>
        <w:ind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6</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6</w:t>
      </w:r>
      <w:r>
        <w:rPr>
          <w:rFonts w:hint="eastAsia" w:ascii="宋体" w:hAnsi="宋体" w:eastAsia="宋体" w:cs="宋体"/>
          <w:color w:val="000000"/>
          <w:sz w:val="24"/>
          <w:szCs w:val="28"/>
          <w:lang w:val="zh-CN"/>
        </w:rPr>
        <w:t>已提交响应文件的供应商，在提交最后报价之前，可以根据磋商情况退出磋商；</w:t>
      </w:r>
    </w:p>
    <w:p>
      <w:pPr>
        <w:autoSpaceDE w:val="0"/>
        <w:autoSpaceDN w:val="0"/>
        <w:adjustRightInd w:val="0"/>
        <w:snapToGrid w:val="0"/>
        <w:spacing w:line="440" w:lineRule="exact"/>
        <w:ind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6.7</w:t>
      </w:r>
      <w:r>
        <w:rPr>
          <w:rFonts w:hint="eastAsia" w:ascii="宋体" w:hAnsi="宋体" w:eastAsia="宋体" w:cs="宋体"/>
          <w:color w:val="000000"/>
          <w:sz w:val="24"/>
          <w:szCs w:val="28"/>
          <w:lang w:val="zh-CN"/>
        </w:rPr>
        <w:t>经磋商确定最终采购需求和提交最后报价的供应商后，由磋商小组采用综合评分法对提交最后报价的供应商的响应文件和最后报价进行综合评分；</w:t>
      </w:r>
    </w:p>
    <w:p>
      <w:pPr>
        <w:autoSpaceDE w:val="0"/>
        <w:autoSpaceDN w:val="0"/>
        <w:adjustRightInd w:val="0"/>
        <w:snapToGrid w:val="0"/>
        <w:spacing w:line="440" w:lineRule="exact"/>
        <w:ind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6</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8</w:t>
      </w:r>
      <w:r>
        <w:rPr>
          <w:rFonts w:hint="eastAsia" w:ascii="宋体" w:hAnsi="宋体" w:eastAsia="宋体" w:cs="宋体"/>
          <w:color w:val="000000"/>
          <w:sz w:val="24"/>
          <w:szCs w:val="28"/>
          <w:lang w:val="zh-CN"/>
        </w:rPr>
        <w:t>磋商小组根据综合评分情况，按照评审得分由高到低顺序推荐前三名为成交候选供应商，并编写评审报告。评审得分相同的，按照最后报价由低到高的顺序推荐。评审得分且最后报价相同的，按照技术指标优劣顺序推荐；</w:t>
      </w:r>
    </w:p>
    <w:p>
      <w:pPr>
        <w:autoSpaceDE w:val="0"/>
        <w:autoSpaceDN w:val="0"/>
        <w:adjustRightInd w:val="0"/>
        <w:snapToGrid w:val="0"/>
        <w:spacing w:line="440" w:lineRule="exact"/>
        <w:ind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6</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9</w:t>
      </w:r>
      <w:r>
        <w:rPr>
          <w:rFonts w:hint="eastAsia" w:ascii="宋体" w:hAnsi="宋体" w:eastAsia="宋体" w:cs="宋体"/>
          <w:color w:val="000000"/>
          <w:sz w:val="24"/>
          <w:szCs w:val="28"/>
          <w:lang w:val="zh-CN"/>
        </w:rPr>
        <w:t>供需双方签订采购合同。</w:t>
      </w:r>
    </w:p>
    <w:p>
      <w:pPr>
        <w:tabs>
          <w:tab w:val="left" w:pos="709"/>
        </w:tabs>
        <w:autoSpaceDE w:val="0"/>
        <w:autoSpaceDN w:val="0"/>
        <w:adjustRightInd w:val="0"/>
        <w:snapToGrid w:val="0"/>
        <w:spacing w:line="440" w:lineRule="exact"/>
        <w:ind w:left="709" w:hanging="709"/>
        <w:rPr>
          <w:rFonts w:hint="eastAsia" w:ascii="宋体" w:hAnsi="宋体" w:eastAsia="宋体" w:cs="宋体"/>
          <w:b/>
          <w:bCs/>
          <w:color w:val="000000"/>
          <w:sz w:val="24"/>
          <w:szCs w:val="28"/>
          <w:lang w:val="zh-CN"/>
        </w:rPr>
      </w:pPr>
      <w:r>
        <w:rPr>
          <w:rFonts w:hint="eastAsia" w:ascii="宋体" w:hAnsi="宋体" w:eastAsia="宋体" w:cs="宋体"/>
          <w:b/>
          <w:bCs/>
          <w:color w:val="000000"/>
          <w:sz w:val="24"/>
          <w:szCs w:val="28"/>
          <w:lang w:val="zh-CN"/>
        </w:rPr>
        <w:t>1</w:t>
      </w:r>
      <w:r>
        <w:rPr>
          <w:rFonts w:hint="eastAsia" w:ascii="宋体" w:hAnsi="宋体" w:eastAsia="宋体" w:cs="宋体"/>
          <w:b/>
          <w:bCs/>
          <w:color w:val="000000"/>
          <w:sz w:val="24"/>
          <w:szCs w:val="28"/>
        </w:rPr>
        <w:t>7</w:t>
      </w:r>
      <w:r>
        <w:rPr>
          <w:rFonts w:hint="eastAsia" w:ascii="宋体" w:hAnsi="宋体" w:eastAsia="宋体" w:cs="宋体"/>
          <w:b/>
          <w:bCs/>
          <w:color w:val="000000"/>
          <w:sz w:val="24"/>
          <w:szCs w:val="28"/>
          <w:lang w:val="zh-CN"/>
        </w:rPr>
        <w:t>．响应性文件的澄清：</w:t>
      </w:r>
    </w:p>
    <w:p>
      <w:pPr>
        <w:tabs>
          <w:tab w:val="left" w:pos="0"/>
        </w:tabs>
        <w:autoSpaceDE w:val="0"/>
        <w:autoSpaceDN w:val="0"/>
        <w:adjustRightInd w:val="0"/>
        <w:snapToGrid w:val="0"/>
        <w:spacing w:line="440" w:lineRule="exact"/>
        <w:ind w:firstLine="480" w:firstLineChars="20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7</w:t>
      </w:r>
      <w:r>
        <w:rPr>
          <w:rFonts w:hint="eastAsia" w:ascii="宋体" w:hAnsi="宋体" w:eastAsia="宋体" w:cs="宋体"/>
          <w:color w:val="000000"/>
          <w:sz w:val="24"/>
          <w:szCs w:val="28"/>
          <w:lang w:val="zh-CN"/>
        </w:rPr>
        <w:t>.1磋商小组在对响应文件有效性、完整性和响应程度进行审查时，可以要求供应商对响应性文件中含义不明确、对同类问题表述不一致或者有明显文字和计算错误的内容等作必要的澄清、说明或者更正，该澄清、说明或者更正应当采用书面形式,并由法定代表人或其项目经理签字或者加盖公章，由项目经理签字的，应当附法定代表人授权书。</w:t>
      </w:r>
    </w:p>
    <w:p>
      <w:pPr>
        <w:tabs>
          <w:tab w:val="left" w:pos="-180"/>
        </w:tabs>
        <w:autoSpaceDE w:val="0"/>
        <w:autoSpaceDN w:val="0"/>
        <w:adjustRightInd w:val="0"/>
        <w:snapToGrid w:val="0"/>
        <w:spacing w:line="440" w:lineRule="exact"/>
        <w:ind w:firstLine="480" w:firstLineChars="20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7</w:t>
      </w:r>
      <w:r>
        <w:rPr>
          <w:rFonts w:hint="eastAsia" w:ascii="宋体" w:hAnsi="宋体" w:eastAsia="宋体" w:cs="宋体"/>
          <w:color w:val="000000"/>
          <w:sz w:val="24"/>
          <w:szCs w:val="28"/>
          <w:lang w:val="zh-CN"/>
        </w:rPr>
        <w:t>.2澄清、说明或者更正将作为响应性文件内容的一部分。澄清、说明不得超出响应文件的范围或者改变响应性文件的实质性内容。供应商拒不按照要求对响应性文件进行澄清、说明的，磋商小组可拒绝该其响应文件。</w:t>
      </w:r>
    </w:p>
    <w:p>
      <w:pPr>
        <w:autoSpaceDE w:val="0"/>
        <w:autoSpaceDN w:val="0"/>
        <w:adjustRightInd w:val="0"/>
        <w:snapToGrid w:val="0"/>
        <w:spacing w:line="440" w:lineRule="exact"/>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w:t>
      </w:r>
      <w:r>
        <w:rPr>
          <w:rFonts w:hint="eastAsia" w:ascii="宋体" w:hAnsi="宋体" w:eastAsia="宋体" w:cs="宋体"/>
          <w:color w:val="000000"/>
          <w:sz w:val="24"/>
          <w:szCs w:val="28"/>
        </w:rPr>
        <w:t>7</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3</w:t>
      </w:r>
      <w:r>
        <w:rPr>
          <w:rFonts w:hint="eastAsia" w:ascii="宋体" w:hAnsi="宋体" w:eastAsia="宋体" w:cs="宋体"/>
          <w:color w:val="000000"/>
          <w:sz w:val="24"/>
          <w:szCs w:val="28"/>
          <w:lang w:val="zh-CN"/>
        </w:rPr>
        <w:t>如磋商小组一致认为某个供应商的报价明显不合理，有降低质量、不能诚信履行的可能时，磋商小组有权决定是否通知供应商限期进行书面解释或提供相关证明材料。若已要求，而该磋商供应商在规定期限内未做出解释、作出的解释不合理或不能提供证明材料的，经磋商小组取得一致意见后，可拒绝该报价。</w:t>
      </w:r>
    </w:p>
    <w:p>
      <w:pPr>
        <w:autoSpaceDE w:val="0"/>
        <w:autoSpaceDN w:val="0"/>
        <w:adjustRightInd w:val="0"/>
        <w:snapToGrid w:val="0"/>
        <w:spacing w:line="440" w:lineRule="exact"/>
        <w:rPr>
          <w:rFonts w:hint="eastAsia" w:ascii="宋体" w:hAnsi="宋体" w:eastAsia="宋体" w:cs="宋体"/>
          <w:b/>
          <w:bCs/>
          <w:sz w:val="24"/>
          <w:szCs w:val="28"/>
          <w:lang w:val="zh-CN"/>
        </w:rPr>
      </w:pPr>
      <w:r>
        <w:rPr>
          <w:rFonts w:hint="eastAsia" w:ascii="宋体" w:hAnsi="宋体" w:eastAsia="宋体" w:cs="宋体"/>
          <w:b/>
          <w:bCs/>
          <w:sz w:val="24"/>
          <w:szCs w:val="28"/>
        </w:rPr>
        <w:t xml:space="preserve"> 18.</w:t>
      </w:r>
      <w:r>
        <w:rPr>
          <w:rFonts w:hint="eastAsia" w:ascii="宋体" w:hAnsi="宋体" w:eastAsia="宋体" w:cs="宋体"/>
          <w:b/>
          <w:bCs/>
          <w:sz w:val="24"/>
          <w:szCs w:val="28"/>
          <w:lang w:val="zh-CN"/>
        </w:rPr>
        <w:t xml:space="preserve"> 非专门面向中小企业、监狱企业或残疾人福利性单位采购项目价格评议</w:t>
      </w:r>
    </w:p>
    <w:p>
      <w:pPr>
        <w:tabs>
          <w:tab w:val="left" w:pos="0"/>
        </w:tabs>
        <w:autoSpaceDE w:val="0"/>
        <w:autoSpaceDN w:val="0"/>
        <w:adjustRightInd w:val="0"/>
        <w:snapToGrid w:val="0"/>
        <w:spacing w:line="440" w:lineRule="exact"/>
        <w:ind w:firstLine="480" w:firstLineChars="200"/>
        <w:rPr>
          <w:rFonts w:hint="eastAsia" w:ascii="宋体" w:hAnsi="宋体" w:eastAsia="宋体" w:cs="宋体"/>
          <w:color w:val="000000"/>
          <w:sz w:val="24"/>
          <w:szCs w:val="28"/>
          <w:lang w:val="zh-CN"/>
        </w:rPr>
      </w:pPr>
      <w:r>
        <w:rPr>
          <w:rFonts w:hint="eastAsia" w:ascii="宋体" w:hAnsi="宋体" w:eastAsia="宋体" w:cs="宋体"/>
          <w:color w:val="000000"/>
          <w:sz w:val="24"/>
          <w:szCs w:val="28"/>
        </w:rPr>
        <w:t>18</w:t>
      </w:r>
      <w:r>
        <w:rPr>
          <w:rFonts w:hint="eastAsia" w:ascii="宋体" w:hAnsi="宋体" w:eastAsia="宋体" w:cs="宋体"/>
          <w:color w:val="000000"/>
          <w:sz w:val="24"/>
          <w:szCs w:val="28"/>
          <w:lang w:val="zh-CN"/>
        </w:rPr>
        <w:t>.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供应商须知前附表》确定比例进行价格扣除，用扣除后的价格参与评审。本项所称产品不包括使用大型企业注册商标的产品、使用非残疾人福利性单位注册商标的货物或非监狱企业生产的货物。</w:t>
      </w:r>
    </w:p>
    <w:p>
      <w:pPr>
        <w:tabs>
          <w:tab w:val="left" w:pos="0"/>
        </w:tabs>
        <w:autoSpaceDE w:val="0"/>
        <w:autoSpaceDN w:val="0"/>
        <w:adjustRightInd w:val="0"/>
        <w:snapToGrid w:val="0"/>
        <w:spacing w:line="440" w:lineRule="exact"/>
        <w:ind w:firstLine="480" w:firstLineChars="200"/>
        <w:rPr>
          <w:rFonts w:hint="eastAsia" w:ascii="宋体" w:hAnsi="宋体" w:eastAsia="宋体" w:cs="宋体"/>
          <w:color w:val="000000"/>
          <w:sz w:val="24"/>
          <w:szCs w:val="28"/>
          <w:lang w:val="zh-CN"/>
        </w:rPr>
      </w:pPr>
      <w:r>
        <w:rPr>
          <w:rFonts w:hint="eastAsia" w:ascii="宋体" w:hAnsi="宋体" w:eastAsia="宋体" w:cs="宋体"/>
          <w:color w:val="000000"/>
          <w:sz w:val="24"/>
          <w:szCs w:val="28"/>
        </w:rPr>
        <w:t>18.</w:t>
      </w:r>
      <w:r>
        <w:rPr>
          <w:rFonts w:hint="eastAsia" w:ascii="宋体" w:hAnsi="宋体" w:eastAsia="宋体" w:cs="宋体"/>
          <w:color w:val="000000"/>
          <w:sz w:val="24"/>
          <w:szCs w:val="28"/>
          <w:lang w:val="zh-CN"/>
        </w:rPr>
        <w:t>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tabs>
          <w:tab w:val="left" w:pos="0"/>
        </w:tabs>
        <w:autoSpaceDE w:val="0"/>
        <w:autoSpaceDN w:val="0"/>
        <w:adjustRightInd w:val="0"/>
        <w:snapToGrid w:val="0"/>
        <w:spacing w:line="440" w:lineRule="exact"/>
        <w:ind w:firstLine="480" w:firstLineChars="200"/>
        <w:rPr>
          <w:rFonts w:hint="eastAsia" w:ascii="宋体" w:hAnsi="宋体" w:eastAsia="宋体" w:cs="宋体"/>
          <w:color w:val="000000"/>
          <w:sz w:val="24"/>
          <w:szCs w:val="28"/>
          <w:lang w:val="zh-CN"/>
        </w:rPr>
      </w:pPr>
      <w:r>
        <w:rPr>
          <w:rFonts w:hint="eastAsia" w:ascii="宋体" w:hAnsi="宋体" w:eastAsia="宋体" w:cs="宋体"/>
          <w:color w:val="000000"/>
          <w:sz w:val="24"/>
          <w:szCs w:val="28"/>
        </w:rPr>
        <w:t>18</w:t>
      </w:r>
      <w:r>
        <w:rPr>
          <w:rFonts w:hint="eastAsia" w:ascii="宋体" w:hAnsi="宋体" w:eastAsia="宋体" w:cs="宋体"/>
          <w:color w:val="000000"/>
          <w:sz w:val="24"/>
          <w:szCs w:val="28"/>
          <w:lang w:val="zh-CN"/>
        </w:rPr>
        <w:t>.3对小型、微型企业与大中型企业和其他自然人、法人或者其他组织组成联合体共同参加非专门面向中小企业的政府采购活动，联合协议中小型、微型企业的协议合同金额占协议合同总金额30%以上的，给予联合体《供应商须知前附表》确定比例进行价格扣除。联合体各方均为小型、微型企业的，给予联合体按比例进行价格扣除。</w:t>
      </w:r>
    </w:p>
    <w:p>
      <w:pPr>
        <w:tabs>
          <w:tab w:val="left" w:pos="0"/>
        </w:tabs>
        <w:autoSpaceDE w:val="0"/>
        <w:autoSpaceDN w:val="0"/>
        <w:adjustRightInd w:val="0"/>
        <w:snapToGrid w:val="0"/>
        <w:spacing w:line="440" w:lineRule="exact"/>
        <w:ind w:firstLine="480" w:firstLineChars="200"/>
        <w:rPr>
          <w:rFonts w:hint="eastAsia" w:ascii="宋体" w:hAnsi="宋体" w:eastAsia="宋体" w:cs="宋体"/>
          <w:sz w:val="24"/>
          <w:szCs w:val="28"/>
          <w:lang w:val="zh-CN"/>
        </w:rPr>
      </w:pPr>
      <w:r>
        <w:rPr>
          <w:rFonts w:hint="eastAsia" w:ascii="宋体" w:hAnsi="宋体" w:eastAsia="宋体" w:cs="宋体"/>
          <w:color w:val="000000"/>
          <w:sz w:val="24"/>
          <w:szCs w:val="28"/>
        </w:rPr>
        <w:t>18</w:t>
      </w:r>
      <w:r>
        <w:rPr>
          <w:rFonts w:hint="eastAsia" w:ascii="宋体" w:hAnsi="宋体" w:eastAsia="宋体" w:cs="宋体"/>
          <w:color w:val="000000"/>
          <w:sz w:val="24"/>
          <w:szCs w:val="28"/>
          <w:lang w:val="zh-CN"/>
        </w:rPr>
        <w:t>.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tabs>
          <w:tab w:val="left" w:pos="709"/>
        </w:tabs>
        <w:autoSpaceDE w:val="0"/>
        <w:autoSpaceDN w:val="0"/>
        <w:adjustRightInd w:val="0"/>
        <w:snapToGrid w:val="0"/>
        <w:spacing w:line="440" w:lineRule="exact"/>
        <w:ind w:left="709" w:hanging="709"/>
        <w:rPr>
          <w:rFonts w:hint="eastAsia" w:ascii="宋体" w:hAnsi="宋体" w:eastAsia="宋体" w:cs="宋体"/>
          <w:b/>
          <w:bCs/>
          <w:color w:val="000000"/>
          <w:sz w:val="24"/>
          <w:szCs w:val="28"/>
          <w:lang w:val="zh-CN"/>
        </w:rPr>
      </w:pPr>
      <w:r>
        <w:rPr>
          <w:rFonts w:hint="eastAsia" w:ascii="宋体" w:hAnsi="宋体" w:eastAsia="宋体" w:cs="宋体"/>
          <w:b/>
          <w:bCs/>
          <w:color w:val="000000"/>
          <w:sz w:val="24"/>
          <w:szCs w:val="28"/>
        </w:rPr>
        <w:t>19</w:t>
      </w:r>
      <w:r>
        <w:rPr>
          <w:rFonts w:hint="eastAsia" w:ascii="宋体" w:hAnsi="宋体" w:eastAsia="宋体" w:cs="宋体"/>
          <w:b/>
          <w:bCs/>
          <w:color w:val="000000"/>
          <w:sz w:val="24"/>
          <w:szCs w:val="28"/>
          <w:lang w:val="zh-CN"/>
        </w:rPr>
        <w:t>注意事项：</w:t>
      </w:r>
    </w:p>
    <w:p>
      <w:pPr>
        <w:autoSpaceDE w:val="0"/>
        <w:autoSpaceDN w:val="0"/>
        <w:adjustRightInd w:val="0"/>
        <w:snapToGrid w:val="0"/>
        <w:spacing w:line="440" w:lineRule="exact"/>
        <w:ind w:firstLine="472" w:firstLineChars="196"/>
        <w:rPr>
          <w:rFonts w:hint="eastAsia" w:ascii="宋体" w:hAnsi="宋体" w:eastAsia="宋体" w:cs="宋体"/>
          <w:color w:val="000000"/>
          <w:sz w:val="24"/>
          <w:szCs w:val="28"/>
          <w:lang w:val="zh-CN"/>
        </w:rPr>
      </w:pPr>
      <w:r>
        <w:rPr>
          <w:rFonts w:hint="eastAsia" w:ascii="宋体" w:hAnsi="宋体" w:eastAsia="宋体" w:cs="宋体"/>
          <w:b/>
          <w:bCs/>
          <w:color w:val="000000"/>
          <w:sz w:val="24"/>
          <w:szCs w:val="28"/>
        </w:rPr>
        <w:t xml:space="preserve"> </w:t>
      </w:r>
      <w:r>
        <w:rPr>
          <w:rFonts w:hint="eastAsia" w:ascii="宋体" w:hAnsi="宋体" w:eastAsia="宋体" w:cs="宋体"/>
          <w:color w:val="000000"/>
          <w:sz w:val="24"/>
          <w:szCs w:val="28"/>
        </w:rPr>
        <w:t>19</w:t>
      </w:r>
      <w:r>
        <w:rPr>
          <w:rFonts w:hint="eastAsia" w:ascii="宋体" w:hAnsi="宋体" w:eastAsia="宋体" w:cs="宋体"/>
          <w:color w:val="000000"/>
          <w:sz w:val="24"/>
          <w:szCs w:val="28"/>
          <w:lang w:val="zh-CN"/>
        </w:rPr>
        <w:t>.1磋商供应商出现下列情形之一的，磋商小组可取消其磋商资格：</w:t>
      </w:r>
    </w:p>
    <w:p>
      <w:pPr>
        <w:autoSpaceDE w:val="0"/>
        <w:autoSpaceDN w:val="0"/>
        <w:adjustRightInd w:val="0"/>
        <w:snapToGrid w:val="0"/>
        <w:spacing w:line="440" w:lineRule="exact"/>
        <w:ind w:firstLine="480" w:firstLineChars="20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（1）未按竞争性磋商文件规定提交有关材料的；</w:t>
      </w:r>
    </w:p>
    <w:p>
      <w:pPr>
        <w:autoSpaceDE w:val="0"/>
        <w:autoSpaceDN w:val="0"/>
        <w:adjustRightInd w:val="0"/>
        <w:snapToGrid w:val="0"/>
        <w:spacing w:line="440" w:lineRule="exact"/>
        <w:ind w:firstLine="480" w:firstLineChars="20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2</w:t>
      </w:r>
      <w:r>
        <w:rPr>
          <w:rFonts w:hint="eastAsia" w:ascii="宋体" w:hAnsi="宋体" w:eastAsia="宋体" w:cs="宋体"/>
          <w:color w:val="000000"/>
          <w:sz w:val="24"/>
          <w:szCs w:val="28"/>
          <w:lang w:val="zh-CN"/>
        </w:rPr>
        <w:t>）有违反政府采购法律、法规行为的。</w:t>
      </w:r>
    </w:p>
    <w:p>
      <w:pPr>
        <w:autoSpaceDE w:val="0"/>
        <w:autoSpaceDN w:val="0"/>
        <w:adjustRightInd w:val="0"/>
        <w:snapToGrid w:val="0"/>
        <w:spacing w:line="440" w:lineRule="exact"/>
        <w:ind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rPr>
        <w:t>19</w:t>
      </w:r>
      <w:r>
        <w:rPr>
          <w:rFonts w:hint="eastAsia" w:ascii="宋体" w:hAnsi="宋体" w:eastAsia="宋体" w:cs="宋体"/>
          <w:color w:val="000000"/>
          <w:sz w:val="24"/>
          <w:szCs w:val="28"/>
          <w:lang w:val="zh-CN"/>
        </w:rPr>
        <w:t>.2磋商供应商出现下列情形之一的，磋商小组在评审中按废标处理：</w:t>
      </w:r>
    </w:p>
    <w:p>
      <w:pPr>
        <w:autoSpaceDE w:val="0"/>
        <w:autoSpaceDN w:val="0"/>
        <w:adjustRightInd w:val="0"/>
        <w:snapToGrid w:val="0"/>
        <w:spacing w:line="440" w:lineRule="exact"/>
        <w:ind w:firstLine="633" w:firstLineChars="264"/>
        <w:rPr>
          <w:rFonts w:hint="eastAsia" w:ascii="宋体" w:hAnsi="宋体" w:eastAsia="宋体" w:cs="宋体"/>
          <w:color w:val="000000"/>
          <w:sz w:val="24"/>
          <w:szCs w:val="28"/>
        </w:rPr>
      </w:pPr>
      <w:r>
        <w:rPr>
          <w:rFonts w:hint="eastAsia" w:ascii="宋体" w:hAnsi="宋体" w:eastAsia="宋体" w:cs="宋体"/>
          <w:color w:val="000000"/>
          <w:sz w:val="24"/>
          <w:szCs w:val="28"/>
        </w:rPr>
        <w:t>(1)最后报价有选择性的；</w:t>
      </w:r>
    </w:p>
    <w:p>
      <w:pPr>
        <w:autoSpaceDE w:val="0"/>
        <w:autoSpaceDN w:val="0"/>
        <w:adjustRightInd w:val="0"/>
        <w:snapToGrid w:val="0"/>
        <w:spacing w:line="440" w:lineRule="exact"/>
        <w:ind w:firstLine="153" w:firstLineChars="64"/>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 xml:space="preserve">  </w:t>
      </w:r>
      <w:r>
        <w:rPr>
          <w:rFonts w:hint="eastAsia" w:ascii="宋体" w:hAnsi="宋体" w:eastAsia="宋体" w:cs="宋体"/>
          <w:color w:val="000000"/>
          <w:sz w:val="24"/>
          <w:szCs w:val="28"/>
        </w:rPr>
        <w:t xml:space="preserve">  </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2</w:t>
      </w:r>
      <w:r>
        <w:rPr>
          <w:rFonts w:hint="eastAsia" w:ascii="宋体" w:hAnsi="宋体" w:eastAsia="宋体" w:cs="宋体"/>
          <w:color w:val="000000"/>
          <w:sz w:val="24"/>
          <w:szCs w:val="28"/>
          <w:lang w:val="zh-CN"/>
        </w:rPr>
        <w:t>)不符合竞争性磋商文件中规定的其他实质性要求。</w:t>
      </w:r>
    </w:p>
    <w:p>
      <w:pPr>
        <w:autoSpaceDE w:val="0"/>
        <w:autoSpaceDN w:val="0"/>
        <w:adjustRightInd w:val="0"/>
        <w:spacing w:line="440" w:lineRule="exact"/>
        <w:ind w:firstLine="480" w:firstLineChars="200"/>
        <w:jc w:val="left"/>
        <w:rPr>
          <w:rFonts w:hint="eastAsia" w:ascii="宋体" w:hAnsi="宋体" w:eastAsia="宋体" w:cs="宋体"/>
          <w:sz w:val="24"/>
          <w:szCs w:val="28"/>
          <w:lang w:val="zh-CN"/>
        </w:rPr>
      </w:pPr>
      <w:r>
        <w:rPr>
          <w:rFonts w:hint="eastAsia" w:ascii="宋体" w:hAnsi="宋体" w:eastAsia="宋体" w:cs="宋体"/>
          <w:color w:val="000000"/>
          <w:sz w:val="24"/>
          <w:szCs w:val="28"/>
        </w:rPr>
        <w:t>19</w:t>
      </w:r>
      <w:r>
        <w:rPr>
          <w:rFonts w:hint="eastAsia" w:ascii="宋体" w:hAnsi="宋体" w:eastAsia="宋体" w:cs="宋体"/>
          <w:color w:val="000000"/>
          <w:sz w:val="24"/>
          <w:szCs w:val="28"/>
          <w:lang w:val="zh-CN"/>
        </w:rPr>
        <w:t>.3经查实，若磋商供应商有提供虚假证明文件的行为，采购人将视情节轻重和影响程度报政府相关监督管理部门处理</w:t>
      </w:r>
      <w:r>
        <w:rPr>
          <w:rFonts w:hint="eastAsia" w:ascii="宋体" w:hAnsi="宋体" w:eastAsia="宋体" w:cs="宋体"/>
          <w:sz w:val="24"/>
          <w:szCs w:val="28"/>
          <w:lang w:val="zh-CN"/>
        </w:rPr>
        <w:t>。</w:t>
      </w:r>
    </w:p>
    <w:p>
      <w:pPr>
        <w:autoSpaceDE w:val="0"/>
        <w:autoSpaceDN w:val="0"/>
        <w:adjustRightInd w:val="0"/>
        <w:snapToGrid w:val="0"/>
        <w:spacing w:line="440" w:lineRule="exact"/>
        <w:rPr>
          <w:rFonts w:hint="eastAsia" w:ascii="宋体" w:hAnsi="宋体" w:eastAsia="宋体" w:cs="宋体"/>
          <w:b/>
          <w:bCs/>
          <w:color w:val="000000"/>
          <w:sz w:val="24"/>
          <w:szCs w:val="28"/>
          <w:lang w:val="zh-CN"/>
        </w:rPr>
      </w:pPr>
      <w:bookmarkStart w:id="84" w:name="_Toc16943"/>
      <w:bookmarkStart w:id="85" w:name="_Toc15707"/>
      <w:r>
        <w:rPr>
          <w:rFonts w:hint="eastAsia" w:ascii="宋体" w:hAnsi="宋体" w:eastAsia="宋体" w:cs="宋体"/>
          <w:b/>
          <w:bCs/>
          <w:color w:val="000000"/>
          <w:sz w:val="24"/>
          <w:szCs w:val="28"/>
          <w:lang w:val="zh-CN"/>
        </w:rPr>
        <w:t>2</w:t>
      </w:r>
      <w:r>
        <w:rPr>
          <w:rFonts w:hint="eastAsia" w:ascii="宋体" w:hAnsi="宋体" w:eastAsia="宋体" w:cs="宋体"/>
          <w:b/>
          <w:bCs/>
          <w:color w:val="000000"/>
          <w:sz w:val="24"/>
          <w:szCs w:val="28"/>
        </w:rPr>
        <w:t>0</w:t>
      </w:r>
      <w:r>
        <w:rPr>
          <w:rFonts w:hint="eastAsia" w:ascii="宋体" w:hAnsi="宋体" w:eastAsia="宋体" w:cs="宋体"/>
          <w:b/>
          <w:bCs/>
          <w:color w:val="000000"/>
          <w:sz w:val="24"/>
          <w:szCs w:val="28"/>
          <w:lang w:val="zh-CN"/>
        </w:rPr>
        <w:t>.确定成交供应商的原则及方法</w:t>
      </w:r>
    </w:p>
    <w:p>
      <w:pPr>
        <w:autoSpaceDE w:val="0"/>
        <w:autoSpaceDN w:val="0"/>
        <w:adjustRightInd w:val="0"/>
        <w:snapToGrid w:val="0"/>
        <w:spacing w:line="440" w:lineRule="exact"/>
        <w:ind w:firstLine="560"/>
        <w:rPr>
          <w:rFonts w:hint="eastAsia" w:ascii="宋体" w:hAnsi="宋体" w:eastAsia="宋体" w:cs="宋体"/>
          <w:b/>
          <w:bCs/>
          <w:color w:val="000000"/>
          <w:sz w:val="24"/>
          <w:szCs w:val="28"/>
          <w:lang w:val="zh-CN"/>
        </w:rPr>
      </w:pPr>
      <w:r>
        <w:rPr>
          <w:rFonts w:hint="eastAsia" w:ascii="宋体" w:hAnsi="宋体" w:eastAsia="宋体" w:cs="宋体"/>
          <w:color w:val="000000"/>
          <w:sz w:val="24"/>
          <w:szCs w:val="28"/>
          <w:lang w:val="zh-CN"/>
        </w:rPr>
        <w:t>详见竞争性磋商文件第六部分“磋商办法”。</w:t>
      </w:r>
    </w:p>
    <w:p>
      <w:pPr>
        <w:autoSpaceDE w:val="0"/>
        <w:autoSpaceDN w:val="0"/>
        <w:adjustRightInd w:val="0"/>
        <w:spacing w:line="440" w:lineRule="exact"/>
        <w:outlineLvl w:val="0"/>
        <w:rPr>
          <w:rFonts w:hint="eastAsia" w:ascii="宋体" w:hAnsi="宋体" w:eastAsia="宋体" w:cs="宋体"/>
          <w:b/>
          <w:bCs/>
          <w:sz w:val="24"/>
          <w:szCs w:val="28"/>
          <w:lang w:val="zh-CN"/>
        </w:rPr>
      </w:pPr>
      <w:bookmarkStart w:id="86" w:name="_Toc1590"/>
      <w:bookmarkStart w:id="87" w:name="_Toc953"/>
      <w:bookmarkStart w:id="88" w:name="_Toc13215"/>
      <w:r>
        <w:rPr>
          <w:rFonts w:hint="eastAsia" w:ascii="宋体" w:hAnsi="宋体" w:eastAsia="宋体" w:cs="宋体"/>
          <w:b/>
          <w:bCs/>
          <w:sz w:val="24"/>
          <w:szCs w:val="28"/>
          <w:lang w:val="zh-CN"/>
        </w:rPr>
        <w:t>F.授予合同</w:t>
      </w:r>
      <w:bookmarkEnd w:id="86"/>
      <w:bookmarkEnd w:id="87"/>
      <w:bookmarkEnd w:id="88"/>
    </w:p>
    <w:p>
      <w:pPr>
        <w:autoSpaceDE w:val="0"/>
        <w:autoSpaceDN w:val="0"/>
        <w:adjustRightInd w:val="0"/>
        <w:snapToGrid w:val="0"/>
        <w:spacing w:line="440" w:lineRule="exact"/>
        <w:rPr>
          <w:rFonts w:hint="eastAsia" w:ascii="宋体" w:hAnsi="宋体" w:eastAsia="宋体" w:cs="宋体"/>
          <w:b/>
          <w:bCs/>
          <w:color w:val="000000"/>
          <w:sz w:val="24"/>
          <w:szCs w:val="28"/>
          <w:lang w:val="zh-CN"/>
        </w:rPr>
      </w:pPr>
      <w:r>
        <w:rPr>
          <w:rFonts w:hint="eastAsia" w:ascii="宋体" w:hAnsi="宋体" w:eastAsia="宋体" w:cs="宋体"/>
          <w:b/>
          <w:bCs/>
          <w:color w:val="000000"/>
          <w:sz w:val="24"/>
          <w:szCs w:val="28"/>
          <w:lang w:val="zh-CN"/>
        </w:rPr>
        <w:t>2</w:t>
      </w:r>
      <w:r>
        <w:rPr>
          <w:rFonts w:hint="eastAsia" w:ascii="宋体" w:hAnsi="宋体" w:eastAsia="宋体" w:cs="宋体"/>
          <w:b/>
          <w:bCs/>
          <w:color w:val="000000"/>
          <w:sz w:val="24"/>
          <w:szCs w:val="28"/>
        </w:rPr>
        <w:t>1</w:t>
      </w:r>
      <w:r>
        <w:rPr>
          <w:rFonts w:hint="eastAsia" w:ascii="宋体" w:hAnsi="宋体" w:eastAsia="宋体" w:cs="宋体"/>
          <w:b/>
          <w:bCs/>
          <w:color w:val="000000"/>
          <w:sz w:val="24"/>
          <w:szCs w:val="28"/>
          <w:lang w:val="zh-CN"/>
        </w:rPr>
        <w:t>.成交通知书和签订合同</w:t>
      </w:r>
    </w:p>
    <w:p>
      <w:pPr>
        <w:autoSpaceDE w:val="0"/>
        <w:autoSpaceDN w:val="0"/>
        <w:adjustRightInd w:val="0"/>
        <w:snapToGrid w:val="0"/>
        <w:spacing w:line="440" w:lineRule="exact"/>
        <w:ind w:firstLine="686"/>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1</w:t>
      </w:r>
      <w:r>
        <w:rPr>
          <w:rFonts w:hint="eastAsia" w:ascii="宋体" w:hAnsi="宋体" w:eastAsia="宋体" w:cs="宋体"/>
          <w:color w:val="000000"/>
          <w:sz w:val="24"/>
          <w:szCs w:val="28"/>
          <w:lang w:val="zh-CN"/>
        </w:rPr>
        <w:t>.1确定成交供应商后,由分散采购机构向成交供应商签发《成交通知书》，成交供应商应于《成交通知书》签发之日起及时从电子交易平台上下载《成交通知书》。采购人与成交供应商应当在成交通知书发出之日起30日内，按照磋商文件确定的合同文本以及采购标的、规格型号、采购金额、采购数量、技术和服务要求等事项签订政府采购合同。《成交通知书》、竞争性磋商文件（包括澄清文件）、磋商记录及成交供应商的响应性文件等，均为签订合同的依据。成交通知书对采购人和成交供应商均具有法律效力。</w:t>
      </w:r>
    </w:p>
    <w:p>
      <w:pPr>
        <w:autoSpaceDE w:val="0"/>
        <w:autoSpaceDN w:val="0"/>
        <w:adjustRightInd w:val="0"/>
        <w:snapToGrid w:val="0"/>
        <w:spacing w:line="440" w:lineRule="exact"/>
        <w:ind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1</w:t>
      </w:r>
      <w:r>
        <w:rPr>
          <w:rFonts w:hint="eastAsia" w:ascii="宋体" w:hAnsi="宋体" w:eastAsia="宋体" w:cs="宋体"/>
          <w:color w:val="000000"/>
          <w:sz w:val="24"/>
          <w:szCs w:val="28"/>
          <w:lang w:val="zh-CN"/>
        </w:rPr>
        <w:t>.2成交供应商应在与采购人签订合同后，并迅速组织货源保证如期供货。</w:t>
      </w:r>
    </w:p>
    <w:p>
      <w:pPr>
        <w:autoSpaceDE w:val="0"/>
        <w:autoSpaceDN w:val="0"/>
        <w:adjustRightInd w:val="0"/>
        <w:snapToGrid w:val="0"/>
        <w:spacing w:line="440" w:lineRule="exact"/>
        <w:ind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1</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3</w:t>
      </w:r>
      <w:r>
        <w:rPr>
          <w:rFonts w:hint="eastAsia" w:ascii="宋体" w:hAnsi="宋体" w:eastAsia="宋体" w:cs="宋体"/>
          <w:color w:val="000000"/>
          <w:sz w:val="24"/>
          <w:szCs w:val="28"/>
          <w:lang w:val="zh-CN"/>
        </w:rPr>
        <w:t>本项目不允许供应商拟在成交后将成交项目交由他人完成,成交供应商不得采用分包的形式履行合同。否则采购人有权终止合同，转包或分包造成采购人损失的， 成交供应商还应承担相应赔偿责任。</w:t>
      </w:r>
    </w:p>
    <w:p>
      <w:pPr>
        <w:tabs>
          <w:tab w:val="left" w:pos="709"/>
        </w:tabs>
        <w:autoSpaceDE w:val="0"/>
        <w:autoSpaceDN w:val="0"/>
        <w:adjustRightInd w:val="0"/>
        <w:snapToGrid w:val="0"/>
        <w:spacing w:line="440" w:lineRule="exact"/>
        <w:ind w:left="1"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1</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4</w:t>
      </w:r>
      <w:r>
        <w:rPr>
          <w:rFonts w:hint="eastAsia" w:ascii="宋体" w:hAnsi="宋体" w:eastAsia="宋体" w:cs="宋体"/>
          <w:color w:val="000000"/>
          <w:sz w:val="24"/>
          <w:szCs w:val="28"/>
          <w:lang w:val="zh-CN"/>
        </w:rPr>
        <w:t xml:space="preserve"> 成交供应商不按照竞争性磋商文件和成交供应商的响应性文件确定的事项签订政府采购合同或者另行签订背离合同实质性内容的协议的或成交通知书发出后无正当理由不签订采购合同，若给采购人造成损失的，应予赔偿。政府采购监督管理部门有权处成交金额的5-10‰罚款、列入不良行为记录名单、1-3年内禁止参加政府采购活动、并予公告，没收违法所得，建议工商机关吊销营业执照、直至追究刑事责任。</w:t>
      </w:r>
    </w:p>
    <w:p>
      <w:pPr>
        <w:autoSpaceDE w:val="0"/>
        <w:autoSpaceDN w:val="0"/>
        <w:adjustRightInd w:val="0"/>
        <w:snapToGrid w:val="0"/>
        <w:spacing w:line="440" w:lineRule="exact"/>
        <w:ind w:firstLine="510"/>
        <w:rPr>
          <w:rFonts w:hint="eastAsia" w:ascii="宋体" w:hAnsi="宋体" w:eastAsia="宋体" w:cs="宋体"/>
          <w:b/>
          <w:bCs/>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1</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5</w:t>
      </w:r>
      <w:r>
        <w:rPr>
          <w:rFonts w:hint="eastAsia" w:ascii="宋体" w:hAnsi="宋体" w:eastAsia="宋体" w:cs="宋体"/>
          <w:color w:val="000000"/>
          <w:sz w:val="24"/>
          <w:szCs w:val="28"/>
          <w:lang w:val="zh-CN"/>
        </w:rPr>
        <w:t>采购人不按照磋商文件和成交供应商的响应性文件确定的事项签订政府采购合同，或者与成交供应商另行背离合同实质性内容的协议的；成交通知书发出后无正当理由不与成交供应商签订采购合同的；政府采购监督管理部门有权责令限期改正、警告并予以罚款、对直接负责的主管和其他直接人员给予处分，给成交供应商造成损失的，应予赔偿。</w:t>
      </w:r>
    </w:p>
    <w:p>
      <w:pPr>
        <w:autoSpaceDE w:val="0"/>
        <w:autoSpaceDN w:val="0"/>
        <w:adjustRightInd w:val="0"/>
        <w:snapToGrid w:val="0"/>
        <w:spacing w:line="440" w:lineRule="exact"/>
        <w:ind w:firstLine="48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1</w:t>
      </w:r>
      <w:r>
        <w:rPr>
          <w:rFonts w:hint="eastAsia" w:ascii="宋体" w:hAnsi="宋体" w:eastAsia="宋体" w:cs="宋体"/>
          <w:color w:val="000000"/>
          <w:sz w:val="24"/>
          <w:szCs w:val="28"/>
          <w:lang w:val="zh-CN"/>
        </w:rPr>
        <w:t>.</w:t>
      </w:r>
      <w:r>
        <w:rPr>
          <w:rFonts w:hint="eastAsia" w:ascii="宋体" w:hAnsi="宋体" w:eastAsia="宋体" w:cs="宋体"/>
          <w:color w:val="000000"/>
          <w:sz w:val="24"/>
          <w:szCs w:val="28"/>
        </w:rPr>
        <w:t>6</w:t>
      </w:r>
      <w:r>
        <w:rPr>
          <w:rFonts w:hint="eastAsia" w:ascii="宋体" w:hAnsi="宋体" w:eastAsia="宋体" w:cs="宋体"/>
          <w:color w:val="000000"/>
          <w:sz w:val="24"/>
          <w:szCs w:val="28"/>
          <w:lang w:val="zh-CN"/>
        </w:rPr>
        <w:t>政府采购合同适用合同法。采购人和供应商之间的在合同中约定的权利和义务，双方均应诚实守信全面履行，否则违约方将承担违约责任并赔偿对方损失。</w:t>
      </w:r>
    </w:p>
    <w:p>
      <w:pPr>
        <w:autoSpaceDE w:val="0"/>
        <w:autoSpaceDN w:val="0"/>
        <w:adjustRightInd w:val="0"/>
        <w:snapToGrid w:val="0"/>
        <w:spacing w:line="440" w:lineRule="exact"/>
        <w:rPr>
          <w:rFonts w:hint="eastAsia" w:ascii="宋体" w:hAnsi="宋体" w:eastAsia="宋体" w:cs="宋体"/>
          <w:b/>
          <w:bCs/>
          <w:color w:val="000000"/>
          <w:sz w:val="24"/>
          <w:szCs w:val="28"/>
          <w:lang w:val="zh-CN"/>
        </w:rPr>
      </w:pPr>
      <w:r>
        <w:rPr>
          <w:rFonts w:hint="eastAsia" w:ascii="宋体" w:hAnsi="宋体" w:eastAsia="宋体" w:cs="宋体"/>
          <w:b/>
          <w:bCs/>
          <w:color w:val="000000"/>
          <w:sz w:val="24"/>
          <w:szCs w:val="28"/>
          <w:lang w:val="zh-CN"/>
        </w:rPr>
        <w:t>2</w:t>
      </w:r>
      <w:r>
        <w:rPr>
          <w:rFonts w:hint="eastAsia" w:ascii="宋体" w:hAnsi="宋体" w:eastAsia="宋体" w:cs="宋体"/>
          <w:b/>
          <w:bCs/>
          <w:color w:val="000000"/>
          <w:sz w:val="24"/>
          <w:szCs w:val="28"/>
        </w:rPr>
        <w:t>2</w:t>
      </w:r>
      <w:r>
        <w:rPr>
          <w:rFonts w:hint="eastAsia" w:ascii="宋体" w:hAnsi="宋体" w:eastAsia="宋体" w:cs="宋体"/>
          <w:b/>
          <w:bCs/>
          <w:color w:val="000000"/>
          <w:sz w:val="24"/>
          <w:szCs w:val="28"/>
          <w:lang w:val="zh-CN"/>
        </w:rPr>
        <w:t>.保密及其它注意事项</w:t>
      </w:r>
    </w:p>
    <w:p>
      <w:pPr>
        <w:autoSpaceDE w:val="0"/>
        <w:autoSpaceDN w:val="0"/>
        <w:adjustRightInd w:val="0"/>
        <w:snapToGrid w:val="0"/>
        <w:spacing w:line="440" w:lineRule="exact"/>
        <w:ind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2</w:t>
      </w:r>
      <w:r>
        <w:rPr>
          <w:rFonts w:hint="eastAsia" w:ascii="宋体" w:hAnsi="宋体" w:eastAsia="宋体" w:cs="宋体"/>
          <w:color w:val="000000"/>
          <w:sz w:val="24"/>
          <w:szCs w:val="28"/>
          <w:lang w:val="zh-CN"/>
        </w:rPr>
        <w:t>.1磋商小组将在有关监督部门的监督下，严格依照《政府采购法》和相关磋商程序开展工作。</w:t>
      </w:r>
    </w:p>
    <w:p>
      <w:pPr>
        <w:autoSpaceDE w:val="0"/>
        <w:autoSpaceDN w:val="0"/>
        <w:adjustRightInd w:val="0"/>
        <w:snapToGrid w:val="0"/>
        <w:spacing w:line="440" w:lineRule="exact"/>
        <w:ind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2</w:t>
      </w:r>
      <w:r>
        <w:rPr>
          <w:rFonts w:hint="eastAsia" w:ascii="宋体" w:hAnsi="宋体" w:eastAsia="宋体" w:cs="宋体"/>
          <w:color w:val="000000"/>
          <w:sz w:val="24"/>
          <w:szCs w:val="28"/>
          <w:lang w:val="zh-CN"/>
        </w:rPr>
        <w:t>.2在磋商过程中，参加磋商的任何一方不得透露与磋商有关的其他供应商的技术资料、价格和其他信息。</w:t>
      </w:r>
    </w:p>
    <w:p>
      <w:pPr>
        <w:autoSpaceDE w:val="0"/>
        <w:autoSpaceDN w:val="0"/>
        <w:adjustRightInd w:val="0"/>
        <w:snapToGrid w:val="0"/>
        <w:spacing w:line="440" w:lineRule="exact"/>
        <w:ind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2</w:t>
      </w:r>
      <w:r>
        <w:rPr>
          <w:rFonts w:hint="eastAsia" w:ascii="宋体" w:hAnsi="宋体" w:eastAsia="宋体" w:cs="宋体"/>
          <w:color w:val="000000"/>
          <w:sz w:val="24"/>
          <w:szCs w:val="28"/>
          <w:lang w:val="zh-CN"/>
        </w:rPr>
        <w:t>.3在磋商期间，供应商不得向磋商小组成员或有关工作人员询问正在进行的磋商情况，不得进行在影响磋商结果的活动。</w:t>
      </w:r>
    </w:p>
    <w:p>
      <w:pPr>
        <w:autoSpaceDE w:val="0"/>
        <w:autoSpaceDN w:val="0"/>
        <w:adjustRightInd w:val="0"/>
        <w:spacing w:line="440" w:lineRule="exact"/>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2</w:t>
      </w:r>
      <w:r>
        <w:rPr>
          <w:rFonts w:hint="eastAsia" w:ascii="宋体" w:hAnsi="宋体" w:eastAsia="宋体" w:cs="宋体"/>
          <w:color w:val="000000"/>
          <w:sz w:val="24"/>
          <w:szCs w:val="28"/>
          <w:lang w:val="zh-CN"/>
        </w:rPr>
        <w:t>.4磋商小组不向磋商供应商解释未成交的原因，不退还响应性文件。</w:t>
      </w:r>
    </w:p>
    <w:p>
      <w:pPr>
        <w:autoSpaceDE w:val="0"/>
        <w:autoSpaceDN w:val="0"/>
        <w:adjustRightInd w:val="0"/>
        <w:snapToGrid w:val="0"/>
        <w:spacing w:line="440" w:lineRule="exact"/>
        <w:rPr>
          <w:rFonts w:hint="eastAsia" w:ascii="宋体" w:hAnsi="宋体" w:eastAsia="宋体" w:cs="宋体"/>
          <w:b/>
          <w:bCs/>
          <w:color w:val="000000"/>
          <w:sz w:val="24"/>
          <w:szCs w:val="28"/>
          <w:lang w:val="zh-CN"/>
        </w:rPr>
      </w:pPr>
      <w:r>
        <w:rPr>
          <w:rFonts w:hint="eastAsia" w:ascii="宋体" w:hAnsi="宋体" w:eastAsia="宋体" w:cs="宋体"/>
          <w:b/>
          <w:bCs/>
          <w:color w:val="000000"/>
          <w:sz w:val="24"/>
          <w:szCs w:val="28"/>
          <w:lang w:val="zh-CN"/>
        </w:rPr>
        <w:t>2</w:t>
      </w:r>
      <w:r>
        <w:rPr>
          <w:rFonts w:hint="eastAsia" w:ascii="宋体" w:hAnsi="宋体" w:eastAsia="宋体" w:cs="宋体"/>
          <w:b/>
          <w:bCs/>
          <w:color w:val="000000"/>
          <w:sz w:val="24"/>
          <w:szCs w:val="28"/>
        </w:rPr>
        <w:t>3</w:t>
      </w:r>
      <w:r>
        <w:rPr>
          <w:rFonts w:hint="eastAsia" w:ascii="宋体" w:hAnsi="宋体" w:eastAsia="宋体" w:cs="宋体"/>
          <w:b/>
          <w:bCs/>
          <w:color w:val="000000"/>
          <w:sz w:val="24"/>
          <w:szCs w:val="28"/>
          <w:lang w:val="zh-CN"/>
        </w:rPr>
        <w:t>.腐败或欺诈行为</w:t>
      </w:r>
    </w:p>
    <w:p>
      <w:pPr>
        <w:autoSpaceDE w:val="0"/>
        <w:autoSpaceDN w:val="0"/>
        <w:adjustRightInd w:val="0"/>
        <w:snapToGrid w:val="0"/>
        <w:spacing w:line="440" w:lineRule="exact"/>
        <w:ind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在采购和合同实施期间，要求采购人以及供应商遵守最高的道德标准。为此，特定义如下词汇：</w:t>
      </w:r>
    </w:p>
    <w:p>
      <w:pPr>
        <w:autoSpaceDE w:val="0"/>
        <w:autoSpaceDN w:val="0"/>
        <w:adjustRightInd w:val="0"/>
        <w:snapToGrid w:val="0"/>
        <w:spacing w:line="440" w:lineRule="exact"/>
        <w:ind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3</w:t>
      </w:r>
      <w:r>
        <w:rPr>
          <w:rFonts w:hint="eastAsia" w:ascii="宋体" w:hAnsi="宋体" w:eastAsia="宋体" w:cs="宋体"/>
          <w:color w:val="000000"/>
          <w:sz w:val="24"/>
          <w:szCs w:val="28"/>
          <w:lang w:val="zh-CN"/>
        </w:rPr>
        <w:t>.1“腐败行为”是指在采购或合同执行期间，通过提供、给予、接受或索要任何有价值的物品，从而影响公职人员工作的行为。</w:t>
      </w:r>
    </w:p>
    <w:p>
      <w:pPr>
        <w:autoSpaceDE w:val="0"/>
        <w:autoSpaceDN w:val="0"/>
        <w:adjustRightInd w:val="0"/>
        <w:snapToGrid w:val="0"/>
        <w:spacing w:line="440" w:lineRule="exact"/>
        <w:ind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3</w:t>
      </w:r>
      <w:r>
        <w:rPr>
          <w:rFonts w:hint="eastAsia" w:ascii="宋体" w:hAnsi="宋体" w:eastAsia="宋体" w:cs="宋体"/>
          <w:color w:val="000000"/>
          <w:sz w:val="24"/>
          <w:szCs w:val="28"/>
          <w:lang w:val="zh-CN"/>
        </w:rPr>
        <w:t>.2“欺诈行为”是指通过提供伪证影响招标采购或合同执行，从而损害采购人利益的行为；也包括供应商之间串通（在提交响应性文件之前或之后），人为地使采购过程失去竞争性，从而使采购人无法从采购的自由竞争中获得利益的行为。</w:t>
      </w:r>
    </w:p>
    <w:p>
      <w:pPr>
        <w:autoSpaceDE w:val="0"/>
        <w:autoSpaceDN w:val="0"/>
        <w:adjustRightInd w:val="0"/>
        <w:snapToGrid w:val="0"/>
        <w:spacing w:line="440" w:lineRule="exact"/>
        <w:ind w:firstLine="56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2</w:t>
      </w:r>
      <w:r>
        <w:rPr>
          <w:rFonts w:hint="eastAsia" w:ascii="宋体" w:hAnsi="宋体" w:eastAsia="宋体" w:cs="宋体"/>
          <w:color w:val="000000"/>
          <w:sz w:val="24"/>
          <w:szCs w:val="28"/>
        </w:rPr>
        <w:t>3</w:t>
      </w:r>
      <w:r>
        <w:rPr>
          <w:rFonts w:hint="eastAsia" w:ascii="宋体" w:hAnsi="宋体" w:eastAsia="宋体" w:cs="宋体"/>
          <w:color w:val="000000"/>
          <w:sz w:val="24"/>
          <w:szCs w:val="28"/>
          <w:lang w:val="zh-CN"/>
        </w:rPr>
        <w:t>.3如果认定供应商在政府采购项目的采购过程或合同的执行过程中参与了腐败或欺诈行为，则会宣布该供应商在1-3年内禁止参与政府采购活动。如果该供应商为被推荐的成交供应商的，则将同时取消其成交资格。</w:t>
      </w:r>
    </w:p>
    <w:p>
      <w:pPr>
        <w:autoSpaceDE w:val="0"/>
        <w:autoSpaceDN w:val="0"/>
        <w:adjustRightInd w:val="0"/>
        <w:snapToGrid w:val="0"/>
        <w:spacing w:line="440" w:lineRule="exact"/>
        <w:rPr>
          <w:rFonts w:hint="eastAsia" w:ascii="宋体" w:hAnsi="宋体" w:eastAsia="宋体" w:cs="宋体"/>
          <w:b/>
          <w:bCs/>
          <w:color w:val="000000"/>
          <w:sz w:val="24"/>
          <w:szCs w:val="28"/>
          <w:lang w:val="zh-CN"/>
        </w:rPr>
      </w:pPr>
      <w:r>
        <w:rPr>
          <w:rFonts w:hint="eastAsia" w:ascii="宋体" w:hAnsi="宋体" w:eastAsia="宋体" w:cs="宋体"/>
          <w:b/>
          <w:bCs/>
          <w:color w:val="000000"/>
          <w:sz w:val="24"/>
          <w:szCs w:val="28"/>
        </w:rPr>
        <w:t>24.</w:t>
      </w:r>
      <w:r>
        <w:rPr>
          <w:rFonts w:hint="eastAsia" w:ascii="宋体" w:hAnsi="宋体" w:eastAsia="宋体" w:cs="宋体"/>
          <w:b/>
          <w:bCs/>
          <w:color w:val="000000"/>
          <w:sz w:val="24"/>
          <w:szCs w:val="28"/>
          <w:lang w:val="zh-CN"/>
        </w:rPr>
        <w:t>促进中小企业、监狱企业和残疾人福利性单位发展政策</w:t>
      </w:r>
    </w:p>
    <w:p>
      <w:pPr>
        <w:snapToGrid w:val="0"/>
        <w:spacing w:line="440" w:lineRule="exact"/>
        <w:ind w:firstLine="480" w:firstLineChars="200"/>
        <w:rPr>
          <w:rFonts w:hint="eastAsia" w:ascii="宋体" w:hAnsi="宋体" w:eastAsia="宋体" w:cs="宋体"/>
          <w:color w:val="000000"/>
          <w:sz w:val="24"/>
          <w:szCs w:val="28"/>
          <w:lang w:val="zh-CN"/>
        </w:rPr>
      </w:pPr>
      <w:r>
        <w:rPr>
          <w:rFonts w:hint="eastAsia" w:ascii="宋体" w:hAnsi="宋体" w:eastAsia="宋体" w:cs="宋体"/>
          <w:color w:val="000000"/>
          <w:sz w:val="24"/>
          <w:szCs w:val="28"/>
        </w:rPr>
        <w:t>24.1</w:t>
      </w:r>
      <w:r>
        <w:rPr>
          <w:rFonts w:hint="eastAsia" w:ascii="宋体" w:hAnsi="宋体" w:eastAsia="宋体" w:cs="宋体"/>
          <w:color w:val="000000"/>
          <w:sz w:val="24"/>
          <w:szCs w:val="28"/>
          <w:lang w:val="zh-CN"/>
        </w:rPr>
        <w:t>中小企业（含中型、小型、微型）：根据财库【2020】46号关于《政府采购促进中小企业发展管理办法》，应符合中小企业划分标准（工信部联企业[2011]300号）。</w:t>
      </w:r>
    </w:p>
    <w:p>
      <w:pPr>
        <w:autoSpaceDE w:val="0"/>
        <w:autoSpaceDN w:val="0"/>
        <w:adjustRightInd w:val="0"/>
        <w:snapToGrid w:val="0"/>
        <w:spacing w:line="440" w:lineRule="exact"/>
        <w:ind w:firstLine="560"/>
        <w:rPr>
          <w:rFonts w:hint="eastAsia" w:ascii="宋体" w:hAnsi="宋体" w:eastAsia="宋体" w:cs="宋体"/>
          <w:color w:val="000000"/>
          <w:sz w:val="24"/>
          <w:szCs w:val="28"/>
        </w:rPr>
      </w:pPr>
      <w:r>
        <w:rPr>
          <w:rFonts w:hint="eastAsia" w:ascii="宋体" w:hAnsi="宋体" w:eastAsia="宋体" w:cs="宋体"/>
          <w:color w:val="000000"/>
          <w:sz w:val="24"/>
          <w:szCs w:val="28"/>
        </w:rPr>
        <w:t>24.2 监狱企业：符合《关于政府采购支持监狱企业发展有关问题的通知》（财库〔2014〕68号）规定的企业。</w:t>
      </w:r>
    </w:p>
    <w:p>
      <w:pPr>
        <w:autoSpaceDE w:val="0"/>
        <w:autoSpaceDN w:val="0"/>
        <w:adjustRightInd w:val="0"/>
        <w:snapToGrid w:val="0"/>
        <w:spacing w:line="440" w:lineRule="exact"/>
        <w:ind w:firstLine="560"/>
        <w:rPr>
          <w:rFonts w:hint="eastAsia" w:ascii="宋体" w:hAnsi="宋体" w:eastAsia="宋体" w:cs="宋体"/>
          <w:color w:val="000000"/>
          <w:sz w:val="24"/>
          <w:szCs w:val="28"/>
        </w:rPr>
      </w:pPr>
      <w:r>
        <w:rPr>
          <w:rFonts w:hint="eastAsia" w:ascii="宋体" w:hAnsi="宋体" w:eastAsia="宋体" w:cs="宋体"/>
          <w:color w:val="000000"/>
          <w:sz w:val="24"/>
          <w:szCs w:val="28"/>
        </w:rPr>
        <w:t>24.3 残疾人福利性单位：符合《关于促进残疾人就业政府采购政策的通知》（财库〔2017〕141号）的规定的单位。</w:t>
      </w:r>
    </w:p>
    <w:p>
      <w:pPr>
        <w:pStyle w:val="8"/>
        <w:spacing w:line="460" w:lineRule="exact"/>
        <w:rPr>
          <w:rFonts w:hint="eastAsia" w:ascii="宋体" w:hAnsi="宋体" w:eastAsia="宋体" w:cs="宋体"/>
          <w:color w:val="000000"/>
          <w:sz w:val="24"/>
        </w:rPr>
      </w:pPr>
    </w:p>
    <w:p>
      <w:pPr>
        <w:rPr>
          <w:rFonts w:hint="eastAsia" w:ascii="宋体" w:hAnsi="宋体" w:eastAsia="宋体" w:cs="宋体"/>
          <w:color w:val="000000"/>
          <w:sz w:val="24"/>
          <w:szCs w:val="28"/>
        </w:rPr>
      </w:pPr>
    </w:p>
    <w:p>
      <w:pPr>
        <w:pStyle w:val="8"/>
        <w:rPr>
          <w:rFonts w:hint="eastAsia" w:ascii="宋体" w:hAnsi="宋体" w:eastAsia="宋体" w:cs="宋体"/>
          <w:color w:val="000000"/>
          <w:sz w:val="24"/>
        </w:rPr>
      </w:pPr>
    </w:p>
    <w:p>
      <w:pPr>
        <w:rPr>
          <w:rFonts w:hint="eastAsia" w:ascii="宋体" w:hAnsi="宋体" w:eastAsia="宋体" w:cs="宋体"/>
          <w:color w:val="000000"/>
          <w:sz w:val="24"/>
          <w:szCs w:val="28"/>
        </w:rPr>
      </w:pPr>
    </w:p>
    <w:p>
      <w:pPr>
        <w:pStyle w:val="8"/>
        <w:rPr>
          <w:rFonts w:hint="eastAsia" w:ascii="宋体" w:hAnsi="宋体" w:eastAsia="宋体" w:cs="宋体"/>
          <w:color w:val="000000"/>
          <w:sz w:val="24"/>
        </w:rPr>
      </w:pPr>
    </w:p>
    <w:p>
      <w:pPr>
        <w:rPr>
          <w:rFonts w:hint="eastAsia" w:ascii="宋体" w:hAnsi="宋体" w:eastAsia="宋体" w:cs="宋体"/>
          <w:color w:val="000000"/>
          <w:sz w:val="24"/>
          <w:szCs w:val="28"/>
        </w:rPr>
      </w:pPr>
    </w:p>
    <w:p>
      <w:pPr>
        <w:pStyle w:val="5"/>
        <w:rPr>
          <w:rFonts w:hint="eastAsia" w:cs="宋体"/>
          <w:color w:val="000000"/>
          <w:sz w:val="24"/>
          <w:szCs w:val="28"/>
        </w:rPr>
      </w:pPr>
    </w:p>
    <w:p>
      <w:pPr>
        <w:rPr>
          <w:rFonts w:hint="eastAsia" w:ascii="宋体" w:hAnsi="宋体" w:eastAsia="宋体" w:cs="宋体"/>
          <w:color w:val="000000"/>
          <w:sz w:val="24"/>
          <w:szCs w:val="28"/>
        </w:rPr>
      </w:pPr>
    </w:p>
    <w:p>
      <w:pPr>
        <w:pStyle w:val="2"/>
        <w:rPr>
          <w:rFonts w:hint="eastAsia" w:ascii="宋体" w:hAnsi="宋体" w:eastAsia="宋体" w:cs="宋体"/>
          <w:color w:val="000000"/>
          <w:sz w:val="24"/>
          <w:szCs w:val="28"/>
        </w:rPr>
      </w:pPr>
    </w:p>
    <w:p>
      <w:pPr>
        <w:pStyle w:val="2"/>
        <w:rPr>
          <w:rFonts w:hint="eastAsia" w:ascii="宋体" w:hAnsi="宋体" w:eastAsia="宋体" w:cs="宋体"/>
          <w:color w:val="000000"/>
          <w:sz w:val="24"/>
          <w:szCs w:val="28"/>
        </w:rPr>
      </w:pPr>
    </w:p>
    <w:p>
      <w:pPr>
        <w:pStyle w:val="2"/>
        <w:rPr>
          <w:rFonts w:hint="eastAsia" w:ascii="宋体" w:hAnsi="宋体" w:eastAsia="宋体" w:cs="宋体"/>
          <w:color w:val="000000"/>
          <w:sz w:val="24"/>
          <w:szCs w:val="28"/>
        </w:rPr>
      </w:pPr>
    </w:p>
    <w:p>
      <w:pPr>
        <w:rPr>
          <w:rFonts w:hint="eastAsia" w:ascii="宋体" w:hAnsi="宋体" w:eastAsia="宋体" w:cs="宋体"/>
          <w:color w:val="000000"/>
          <w:sz w:val="24"/>
          <w:szCs w:val="28"/>
        </w:rPr>
      </w:pPr>
    </w:p>
    <w:p>
      <w:pPr>
        <w:pStyle w:val="5"/>
        <w:numPr>
          <w:ilvl w:val="0"/>
          <w:numId w:val="1"/>
        </w:numPr>
        <w:snapToGrid w:val="0"/>
        <w:spacing w:line="560" w:lineRule="exact"/>
        <w:ind w:left="3200" w:leftChars="0" w:firstLineChars="0"/>
        <w:jc w:val="both"/>
        <w:rPr>
          <w:rFonts w:hint="eastAsia" w:cs="宋体"/>
          <w:szCs w:val="22"/>
          <w:lang w:val="zh-CN"/>
        </w:rPr>
      </w:pPr>
      <w:bookmarkStart w:id="89" w:name="_Toc18031"/>
      <w:r>
        <w:rPr>
          <w:rFonts w:hint="eastAsia" w:cs="宋体"/>
          <w:szCs w:val="22"/>
          <w:lang w:val="zh-CN"/>
        </w:rPr>
        <w:t>合同格式</w:t>
      </w:r>
      <w:bookmarkEnd w:id="84"/>
      <w:bookmarkEnd w:id="85"/>
      <w:bookmarkEnd w:id="89"/>
      <w:bookmarkStart w:id="90" w:name="_Toc10287"/>
      <w:bookmarkStart w:id="91" w:name="_Toc138"/>
    </w:p>
    <w:p>
      <w:pPr>
        <w:pStyle w:val="5"/>
        <w:snapToGrid w:val="0"/>
        <w:spacing w:line="560" w:lineRule="exact"/>
        <w:ind w:firstLine="3614" w:firstLineChars="1500"/>
        <w:jc w:val="both"/>
        <w:rPr>
          <w:rFonts w:hint="eastAsia" w:cs="宋体"/>
          <w:sz w:val="24"/>
          <w:szCs w:val="24"/>
          <w:lang w:val="zh-CN"/>
        </w:rPr>
      </w:pPr>
      <w:bookmarkStart w:id="92" w:name="_Toc15340"/>
      <w:bookmarkStart w:id="93" w:name="_Toc20338"/>
      <w:r>
        <w:rPr>
          <w:rFonts w:hint="eastAsia" w:cs="宋体"/>
          <w:sz w:val="24"/>
          <w:szCs w:val="24"/>
          <w:lang w:val="zh-CN"/>
        </w:rPr>
        <w:t>合同格式</w:t>
      </w:r>
      <w:r>
        <w:rPr>
          <w:rFonts w:hint="eastAsia" w:cs="宋体"/>
          <w:sz w:val="28"/>
        </w:rPr>
        <w:t>（参考）</w:t>
      </w:r>
      <w:bookmarkEnd w:id="90"/>
      <w:bookmarkEnd w:id="91"/>
      <w:bookmarkEnd w:id="92"/>
      <w:bookmarkEnd w:id="93"/>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snapToGrid w:val="0"/>
        <w:spacing w:line="400" w:lineRule="exact"/>
        <w:jc w:val="center"/>
        <w:rPr>
          <w:rFonts w:hint="eastAsia" w:ascii="宋体" w:hAnsi="宋体" w:eastAsia="宋体" w:cs="宋体"/>
          <w:b/>
          <w:sz w:val="30"/>
          <w:szCs w:val="30"/>
        </w:rPr>
      </w:pPr>
      <w:r>
        <w:rPr>
          <w:rFonts w:hint="eastAsia" w:ascii="宋体" w:hAnsi="宋体" w:eastAsia="宋体" w:cs="宋体"/>
          <w:b/>
          <w:sz w:val="30"/>
          <w:szCs w:val="30"/>
        </w:rPr>
        <w:t>合   同   书</w:t>
      </w:r>
    </w:p>
    <w:p>
      <w:pPr>
        <w:snapToGrid w:val="0"/>
        <w:spacing w:before="78" w:beforeLines="25" w:line="400" w:lineRule="exact"/>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项目名称：</w:t>
      </w:r>
    </w:p>
    <w:p>
      <w:pPr>
        <w:snapToGrid w:val="0"/>
        <w:spacing w:before="78" w:beforeLines="25" w:line="400" w:lineRule="exact"/>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合同编号：</w:t>
      </w:r>
    </w:p>
    <w:p>
      <w:pPr>
        <w:snapToGrid w:val="0"/>
        <w:spacing w:before="78" w:beforeLines="25" w:line="400" w:lineRule="exact"/>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签订日期：</w:t>
      </w:r>
    </w:p>
    <w:p>
      <w:pPr>
        <w:snapToGrid w:val="0"/>
        <w:spacing w:before="78" w:beforeLines="25" w:line="400" w:lineRule="exact"/>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签订合同地点：</w:t>
      </w:r>
    </w:p>
    <w:p>
      <w:pPr>
        <w:snapToGrid w:val="0"/>
        <w:spacing w:before="78" w:beforeLines="25" w:line="40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本合同由</w:t>
      </w:r>
      <w:r>
        <w:rPr>
          <w:rFonts w:hint="eastAsia" w:ascii="宋体" w:hAnsi="宋体" w:eastAsia="宋体" w:cs="宋体"/>
          <w:sz w:val="24"/>
          <w:szCs w:val="24"/>
          <w:u w:val="single"/>
          <w:lang w:val="zh-CN"/>
        </w:rPr>
        <w:t xml:space="preserve">  （采购人） </w:t>
      </w:r>
      <w:r>
        <w:rPr>
          <w:rFonts w:hint="eastAsia" w:ascii="宋体" w:hAnsi="宋体" w:eastAsia="宋体" w:cs="宋体"/>
          <w:sz w:val="24"/>
          <w:szCs w:val="24"/>
          <w:lang w:val="zh-CN"/>
        </w:rPr>
        <w:t>（以下简称“甲方”）与</w:t>
      </w:r>
      <w:r>
        <w:rPr>
          <w:rFonts w:hint="eastAsia" w:ascii="宋体" w:hAnsi="宋体" w:eastAsia="宋体" w:cs="宋体"/>
          <w:sz w:val="24"/>
          <w:szCs w:val="24"/>
          <w:u w:val="single"/>
          <w:lang w:val="zh-CN"/>
        </w:rPr>
        <w:t xml:space="preserve">  （中标人）   </w:t>
      </w:r>
      <w:r>
        <w:rPr>
          <w:rFonts w:hint="eastAsia" w:ascii="宋体" w:hAnsi="宋体" w:eastAsia="宋体" w:cs="宋体"/>
          <w:sz w:val="24"/>
          <w:szCs w:val="24"/>
          <w:lang w:val="zh-CN"/>
        </w:rPr>
        <w:t>（以下简称“乙方”）签订。乙方以总金额</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元人民币（用大写数字书写）向甲方提供如下货物（工程或服务）：</w:t>
      </w:r>
    </w:p>
    <w:p>
      <w:pPr>
        <w:snapToGrid w:val="0"/>
        <w:spacing w:before="78" w:beforeLines="25" w:line="400" w:lineRule="exact"/>
        <w:ind w:firstLine="492" w:firstLineChars="204"/>
        <w:contextualSpacing/>
        <w:rPr>
          <w:rFonts w:hint="eastAsia" w:ascii="宋体" w:hAnsi="宋体" w:eastAsia="宋体" w:cs="宋体"/>
          <w:b/>
          <w:sz w:val="24"/>
        </w:rPr>
      </w:pPr>
      <w:r>
        <w:rPr>
          <w:rFonts w:hint="eastAsia" w:ascii="宋体" w:hAnsi="宋体" w:eastAsia="宋体" w:cs="宋体"/>
          <w:b/>
          <w:sz w:val="24"/>
          <w:szCs w:val="24"/>
          <w:lang w:val="zh-CN"/>
        </w:rPr>
        <w:t>经双方协商，同意按下列条文执行：</w:t>
      </w:r>
    </w:p>
    <w:p>
      <w:pPr>
        <w:numPr>
          <w:ilvl w:val="3"/>
          <w:numId w:val="2"/>
        </w:numPr>
        <w:tabs>
          <w:tab w:val="left" w:pos="854"/>
        </w:tabs>
        <w:autoSpaceDE w:val="0"/>
        <w:autoSpaceDN w:val="0"/>
        <w:snapToGrid w:val="0"/>
        <w:spacing w:before="78" w:beforeLines="25" w:line="400" w:lineRule="exact"/>
        <w:ind w:left="11" w:firstLine="477" w:firstLineChars="199"/>
        <w:contextualSpacing/>
        <w:rPr>
          <w:rFonts w:hint="eastAsia" w:ascii="宋体" w:hAnsi="宋体" w:eastAsia="宋体" w:cs="宋体"/>
          <w:sz w:val="24"/>
        </w:rPr>
      </w:pPr>
      <w:r>
        <w:rPr>
          <w:rFonts w:hint="eastAsia" w:ascii="宋体" w:hAnsi="宋体" w:eastAsia="宋体" w:cs="宋体"/>
          <w:sz w:val="24"/>
        </w:rPr>
        <w:t>本合同甲、乙双方应遵守国家颁布的《中华人民共和国合同法》、《中华人民共和国政府采购法》，并各自履行应负的全部责任和义务。</w:t>
      </w:r>
    </w:p>
    <w:p>
      <w:pPr>
        <w:numPr>
          <w:ilvl w:val="3"/>
          <w:numId w:val="2"/>
        </w:numPr>
        <w:tabs>
          <w:tab w:val="left" w:pos="854"/>
        </w:tabs>
        <w:autoSpaceDE w:val="0"/>
        <w:autoSpaceDN w:val="0"/>
        <w:snapToGrid w:val="0"/>
        <w:spacing w:before="78" w:beforeLines="25" w:line="400" w:lineRule="exact"/>
        <w:ind w:left="11" w:firstLine="477" w:firstLineChars="199"/>
        <w:contextualSpacing/>
        <w:rPr>
          <w:rFonts w:hint="eastAsia" w:ascii="宋体" w:hAnsi="宋体" w:eastAsia="宋体" w:cs="宋体"/>
          <w:sz w:val="24"/>
        </w:rPr>
      </w:pPr>
      <w:r>
        <w:rPr>
          <w:rFonts w:hint="eastAsia" w:ascii="宋体" w:hAnsi="宋体" w:eastAsia="宋体" w:cs="宋体"/>
          <w:sz w:val="24"/>
        </w:rPr>
        <w:t>甲方保证按合同条款规定的时间和方式付给乙方到期应付的合同款，并承担应负的责任和义务。</w:t>
      </w:r>
    </w:p>
    <w:p>
      <w:pPr>
        <w:numPr>
          <w:ilvl w:val="3"/>
          <w:numId w:val="2"/>
        </w:numPr>
        <w:tabs>
          <w:tab w:val="left" w:pos="854"/>
        </w:tabs>
        <w:autoSpaceDE w:val="0"/>
        <w:autoSpaceDN w:val="0"/>
        <w:snapToGrid w:val="0"/>
        <w:spacing w:before="78" w:beforeLines="25" w:line="400" w:lineRule="exact"/>
        <w:ind w:left="11" w:firstLine="477" w:firstLineChars="199"/>
        <w:contextualSpacing/>
        <w:rPr>
          <w:rFonts w:hint="eastAsia" w:ascii="宋体" w:hAnsi="宋体" w:eastAsia="宋体" w:cs="宋体"/>
          <w:sz w:val="24"/>
        </w:rPr>
      </w:pPr>
      <w:r>
        <w:rPr>
          <w:rFonts w:hint="eastAsia" w:ascii="宋体" w:hAnsi="宋体" w:eastAsia="宋体" w:cs="宋体"/>
          <w:sz w:val="24"/>
        </w:rPr>
        <w:t>乙方保证按合同条款规定的内容和工期（服务期限）向甲方提供合格的货物（工程或服务），并承担应负的责任和义务。</w:t>
      </w:r>
    </w:p>
    <w:p>
      <w:pPr>
        <w:numPr>
          <w:ilvl w:val="3"/>
          <w:numId w:val="2"/>
        </w:numPr>
        <w:tabs>
          <w:tab w:val="left" w:pos="854"/>
        </w:tabs>
        <w:autoSpaceDE w:val="0"/>
        <w:autoSpaceDN w:val="0"/>
        <w:snapToGrid w:val="0"/>
        <w:spacing w:before="78" w:beforeLines="25" w:line="400" w:lineRule="exact"/>
        <w:ind w:left="11" w:firstLine="477" w:firstLineChars="199"/>
        <w:contextualSpacing/>
        <w:rPr>
          <w:rFonts w:hint="eastAsia" w:ascii="宋体" w:hAnsi="宋体" w:eastAsia="宋体" w:cs="宋体"/>
          <w:sz w:val="24"/>
        </w:rPr>
      </w:pPr>
      <w:r>
        <w:rPr>
          <w:rFonts w:hint="eastAsia" w:ascii="宋体" w:hAnsi="宋体" w:eastAsia="宋体" w:cs="宋体"/>
          <w:sz w:val="24"/>
        </w:rPr>
        <w:t>合同文件。下列文件为本合同不可分割的部分：</w:t>
      </w:r>
    </w:p>
    <w:p>
      <w:pPr>
        <w:numPr>
          <w:ilvl w:val="0"/>
          <w:numId w:val="3"/>
        </w:numPr>
        <w:adjustRightInd w:val="0"/>
        <w:snapToGrid w:val="0"/>
        <w:spacing w:before="78" w:beforeLines="25" w:line="400" w:lineRule="exact"/>
        <w:ind w:left="1340" w:leftChars="227" w:hanging="614" w:hangingChars="256"/>
        <w:rPr>
          <w:rFonts w:hint="eastAsia" w:ascii="宋体" w:hAnsi="宋体" w:eastAsia="宋体" w:cs="宋体"/>
          <w:sz w:val="24"/>
          <w:lang w:val="zh-CN"/>
        </w:rPr>
      </w:pPr>
      <w:r>
        <w:rPr>
          <w:rFonts w:hint="eastAsia" w:ascii="宋体" w:hAnsi="宋体" w:eastAsia="宋体" w:cs="宋体"/>
          <w:sz w:val="24"/>
          <w:lang w:val="zh-CN"/>
        </w:rPr>
        <w:t>竞争性磋商文件（项目编号：</w:t>
      </w:r>
      <w:r>
        <w:rPr>
          <w:rFonts w:hint="eastAsia" w:ascii="宋体" w:hAnsi="宋体" w:eastAsia="宋体" w:cs="宋体"/>
          <w:sz w:val="24"/>
          <w:u w:val="single"/>
          <w:lang w:val="zh-CN"/>
        </w:rPr>
        <w:t>　　              　</w:t>
      </w:r>
      <w:r>
        <w:rPr>
          <w:rFonts w:hint="eastAsia" w:ascii="宋体" w:hAnsi="宋体" w:eastAsia="宋体" w:cs="宋体"/>
          <w:sz w:val="24"/>
          <w:lang w:val="zh-CN"/>
        </w:rPr>
        <w:t>）；</w:t>
      </w:r>
    </w:p>
    <w:p>
      <w:pPr>
        <w:numPr>
          <w:ilvl w:val="0"/>
          <w:numId w:val="3"/>
        </w:numPr>
        <w:adjustRightInd w:val="0"/>
        <w:snapToGrid w:val="0"/>
        <w:spacing w:before="78" w:beforeLines="25" w:line="400" w:lineRule="exact"/>
        <w:ind w:left="1340" w:leftChars="227" w:hanging="614" w:hangingChars="256"/>
        <w:rPr>
          <w:rFonts w:hint="eastAsia" w:ascii="宋体" w:hAnsi="宋体" w:eastAsia="宋体" w:cs="宋体"/>
          <w:sz w:val="24"/>
          <w:lang w:val="zh-CN"/>
        </w:rPr>
      </w:pPr>
      <w:r>
        <w:rPr>
          <w:rFonts w:hint="eastAsia" w:ascii="宋体" w:hAnsi="宋体" w:eastAsia="宋体" w:cs="宋体"/>
          <w:sz w:val="24"/>
          <w:lang w:val="zh-CN"/>
        </w:rPr>
        <w:t>中标的响应性文件；</w:t>
      </w:r>
    </w:p>
    <w:p>
      <w:pPr>
        <w:numPr>
          <w:ilvl w:val="0"/>
          <w:numId w:val="3"/>
        </w:numPr>
        <w:adjustRightInd w:val="0"/>
        <w:snapToGrid w:val="0"/>
        <w:spacing w:before="78" w:beforeLines="25" w:line="400" w:lineRule="exact"/>
        <w:ind w:left="1340" w:leftChars="227" w:hanging="614" w:hangingChars="256"/>
        <w:rPr>
          <w:rFonts w:hint="eastAsia" w:ascii="宋体" w:hAnsi="宋体" w:eastAsia="宋体" w:cs="宋体"/>
          <w:sz w:val="24"/>
          <w:lang w:val="zh-CN"/>
        </w:rPr>
      </w:pPr>
      <w:r>
        <w:rPr>
          <w:rFonts w:hint="eastAsia" w:ascii="宋体" w:hAnsi="宋体" w:eastAsia="宋体" w:cs="宋体"/>
          <w:sz w:val="24"/>
          <w:lang w:val="zh-CN"/>
        </w:rPr>
        <w:t>合同书；</w:t>
      </w:r>
    </w:p>
    <w:p>
      <w:pPr>
        <w:numPr>
          <w:ilvl w:val="0"/>
          <w:numId w:val="3"/>
        </w:numPr>
        <w:adjustRightInd w:val="0"/>
        <w:snapToGrid w:val="0"/>
        <w:spacing w:before="78" w:beforeLines="25" w:line="400" w:lineRule="exact"/>
        <w:ind w:left="1340" w:leftChars="227" w:hanging="614" w:hangingChars="256"/>
        <w:rPr>
          <w:rFonts w:hint="eastAsia" w:ascii="宋体" w:hAnsi="宋体" w:eastAsia="宋体" w:cs="宋体"/>
          <w:sz w:val="24"/>
          <w:lang w:val="zh-CN"/>
        </w:rPr>
      </w:pPr>
      <w:r>
        <w:rPr>
          <w:rFonts w:hint="eastAsia" w:ascii="宋体" w:hAnsi="宋体" w:eastAsia="宋体" w:cs="宋体"/>
          <w:sz w:val="24"/>
          <w:lang w:val="zh-CN"/>
        </w:rPr>
        <w:t>合同条款；</w:t>
      </w:r>
    </w:p>
    <w:p>
      <w:pPr>
        <w:numPr>
          <w:ilvl w:val="0"/>
          <w:numId w:val="3"/>
        </w:numPr>
        <w:adjustRightInd w:val="0"/>
        <w:snapToGrid w:val="0"/>
        <w:spacing w:before="78" w:beforeLines="25" w:line="400" w:lineRule="exact"/>
        <w:ind w:left="1340" w:leftChars="227" w:hanging="614" w:hangingChars="256"/>
        <w:rPr>
          <w:rFonts w:hint="eastAsia" w:ascii="宋体" w:hAnsi="宋体" w:eastAsia="宋体" w:cs="宋体"/>
          <w:sz w:val="24"/>
          <w:lang w:val="zh-CN"/>
        </w:rPr>
      </w:pPr>
      <w:r>
        <w:rPr>
          <w:rFonts w:hint="eastAsia" w:ascii="宋体" w:hAnsi="宋体" w:eastAsia="宋体" w:cs="宋体"/>
          <w:sz w:val="24"/>
          <w:lang w:val="zh-CN"/>
        </w:rPr>
        <w:t>中标通知书；</w:t>
      </w:r>
    </w:p>
    <w:p>
      <w:pPr>
        <w:numPr>
          <w:ilvl w:val="0"/>
          <w:numId w:val="3"/>
        </w:numPr>
        <w:adjustRightInd w:val="0"/>
        <w:snapToGrid w:val="0"/>
        <w:spacing w:before="78" w:beforeLines="25" w:line="400" w:lineRule="exact"/>
        <w:ind w:left="1340" w:leftChars="227" w:hanging="614" w:hangingChars="256"/>
        <w:rPr>
          <w:rFonts w:hint="eastAsia" w:ascii="宋体" w:hAnsi="宋体" w:eastAsia="宋体" w:cs="宋体"/>
          <w:sz w:val="24"/>
          <w:lang w:val="zh-CN"/>
        </w:rPr>
      </w:pPr>
      <w:r>
        <w:rPr>
          <w:rFonts w:hint="eastAsia" w:ascii="宋体" w:hAnsi="宋体" w:eastAsia="宋体" w:cs="宋体"/>
          <w:sz w:val="24"/>
          <w:lang w:val="zh-CN"/>
        </w:rPr>
        <w:t>附件；</w:t>
      </w:r>
    </w:p>
    <w:p>
      <w:pPr>
        <w:numPr>
          <w:ilvl w:val="0"/>
          <w:numId w:val="4"/>
        </w:numPr>
        <w:snapToGrid w:val="0"/>
        <w:spacing w:before="78" w:beforeLines="25" w:line="400" w:lineRule="exact"/>
        <w:ind w:left="1358" w:hanging="724"/>
        <w:rPr>
          <w:rFonts w:hint="eastAsia" w:ascii="宋体" w:hAnsi="宋体" w:eastAsia="宋体" w:cs="宋体"/>
          <w:sz w:val="24"/>
          <w:lang w:val="zh-CN"/>
        </w:rPr>
      </w:pPr>
      <w:r>
        <w:rPr>
          <w:rFonts w:hint="eastAsia" w:ascii="宋体" w:hAnsi="宋体" w:eastAsia="宋体" w:cs="宋体"/>
          <w:sz w:val="24"/>
          <w:lang w:val="zh-CN"/>
        </w:rPr>
        <w:t>甲方在招标期间发布的所有补充通知；</w:t>
      </w:r>
    </w:p>
    <w:p>
      <w:pPr>
        <w:numPr>
          <w:ilvl w:val="0"/>
          <w:numId w:val="4"/>
        </w:numPr>
        <w:snapToGrid w:val="0"/>
        <w:spacing w:before="78" w:beforeLines="25" w:line="400" w:lineRule="exact"/>
        <w:ind w:left="1358" w:hanging="724"/>
        <w:rPr>
          <w:rFonts w:hint="eastAsia" w:ascii="宋体" w:hAnsi="宋体" w:eastAsia="宋体" w:cs="宋体"/>
          <w:sz w:val="24"/>
          <w:lang w:val="zh-CN"/>
        </w:rPr>
      </w:pPr>
      <w:r>
        <w:rPr>
          <w:rFonts w:hint="eastAsia" w:ascii="宋体" w:hAnsi="宋体" w:eastAsia="宋体" w:cs="宋体"/>
          <w:sz w:val="24"/>
          <w:lang w:val="zh-CN"/>
        </w:rPr>
        <w:t>乙方在投标期内补充的所有书面文件；</w:t>
      </w:r>
    </w:p>
    <w:p>
      <w:pPr>
        <w:numPr>
          <w:ilvl w:val="0"/>
          <w:numId w:val="4"/>
        </w:numPr>
        <w:snapToGrid w:val="0"/>
        <w:spacing w:before="78" w:beforeLines="25" w:line="400" w:lineRule="exact"/>
        <w:ind w:left="1358" w:hanging="724"/>
        <w:rPr>
          <w:rFonts w:hint="eastAsia" w:ascii="宋体" w:hAnsi="宋体" w:eastAsia="宋体" w:cs="宋体"/>
          <w:sz w:val="24"/>
          <w:lang w:val="zh-CN"/>
        </w:rPr>
      </w:pPr>
      <w:r>
        <w:rPr>
          <w:rFonts w:hint="eastAsia" w:ascii="宋体" w:hAnsi="宋体" w:eastAsia="宋体" w:cs="宋体"/>
          <w:sz w:val="24"/>
          <w:lang w:val="zh-CN"/>
        </w:rPr>
        <w:t>乙方在投标时随同投标文件一起递送的资料及附图；</w:t>
      </w:r>
    </w:p>
    <w:p>
      <w:pPr>
        <w:numPr>
          <w:ilvl w:val="0"/>
          <w:numId w:val="4"/>
        </w:numPr>
        <w:snapToGrid w:val="0"/>
        <w:spacing w:before="78" w:beforeLines="25" w:line="400" w:lineRule="exact"/>
        <w:ind w:left="1358" w:hanging="724"/>
        <w:rPr>
          <w:rFonts w:hint="eastAsia" w:ascii="宋体" w:hAnsi="宋体" w:eastAsia="宋体" w:cs="宋体"/>
          <w:sz w:val="24"/>
          <w:lang w:val="zh-CN"/>
        </w:rPr>
      </w:pPr>
      <w:r>
        <w:rPr>
          <w:rFonts w:hint="eastAsia" w:ascii="宋体" w:hAnsi="宋体" w:eastAsia="宋体" w:cs="宋体"/>
          <w:sz w:val="24"/>
          <w:lang w:val="zh-CN"/>
        </w:rPr>
        <w:t>在商洽本合同时，双方澄清、确认并共同签字的补充文件、技术协议。</w:t>
      </w:r>
    </w:p>
    <w:p>
      <w:pPr>
        <w:numPr>
          <w:ilvl w:val="3"/>
          <w:numId w:val="2"/>
        </w:numPr>
        <w:tabs>
          <w:tab w:val="left" w:pos="854"/>
        </w:tabs>
        <w:autoSpaceDE w:val="0"/>
        <w:autoSpaceDN w:val="0"/>
        <w:snapToGrid w:val="0"/>
        <w:spacing w:before="78" w:beforeLines="25" w:line="400" w:lineRule="exact"/>
        <w:ind w:left="11" w:firstLine="477" w:firstLineChars="199"/>
        <w:contextualSpacing/>
        <w:rPr>
          <w:rFonts w:hint="eastAsia" w:ascii="宋体" w:hAnsi="宋体" w:eastAsia="宋体" w:cs="宋体"/>
          <w:sz w:val="24"/>
        </w:rPr>
      </w:pPr>
      <w:r>
        <w:rPr>
          <w:rFonts w:hint="eastAsia" w:ascii="宋体" w:hAnsi="宋体" w:eastAsia="宋体" w:cs="宋体"/>
          <w:sz w:val="24"/>
        </w:rPr>
        <w:t>合同范围和条件。本合同的范围和条件应与上述规定的合同文件内容相一致。</w:t>
      </w:r>
    </w:p>
    <w:p>
      <w:pPr>
        <w:numPr>
          <w:ilvl w:val="3"/>
          <w:numId w:val="2"/>
        </w:numPr>
        <w:tabs>
          <w:tab w:val="left" w:pos="854"/>
        </w:tabs>
        <w:autoSpaceDE w:val="0"/>
        <w:autoSpaceDN w:val="0"/>
        <w:snapToGrid w:val="0"/>
        <w:spacing w:before="78" w:beforeLines="25" w:line="400" w:lineRule="exact"/>
        <w:ind w:left="11" w:firstLine="477" w:firstLineChars="199"/>
        <w:contextualSpacing/>
        <w:rPr>
          <w:rFonts w:hint="eastAsia" w:ascii="宋体" w:hAnsi="宋体" w:eastAsia="宋体" w:cs="宋体"/>
          <w:sz w:val="24"/>
        </w:rPr>
      </w:pPr>
      <w:r>
        <w:rPr>
          <w:rFonts w:hint="eastAsia" w:ascii="宋体" w:hAnsi="宋体" w:eastAsia="宋体" w:cs="宋体"/>
          <w:sz w:val="24"/>
        </w:rPr>
        <w:t>货物（工程或服务）及数量。本合同所提供的货物（工程或服务）及数量详见招标文件的要求及乙方投标文件中的承诺。</w:t>
      </w:r>
    </w:p>
    <w:p>
      <w:pPr>
        <w:numPr>
          <w:ilvl w:val="3"/>
          <w:numId w:val="2"/>
        </w:numPr>
        <w:tabs>
          <w:tab w:val="left" w:pos="854"/>
        </w:tabs>
        <w:autoSpaceDE w:val="0"/>
        <w:autoSpaceDN w:val="0"/>
        <w:snapToGrid w:val="0"/>
        <w:spacing w:before="78" w:beforeLines="25" w:line="400" w:lineRule="exact"/>
        <w:ind w:left="11" w:firstLine="477" w:firstLineChars="199"/>
        <w:contextualSpacing/>
        <w:rPr>
          <w:rFonts w:hint="eastAsia" w:ascii="宋体" w:hAnsi="宋体" w:eastAsia="宋体" w:cs="宋体"/>
          <w:sz w:val="24"/>
        </w:rPr>
      </w:pPr>
      <w:r>
        <w:rPr>
          <w:rFonts w:hint="eastAsia" w:ascii="宋体" w:hAnsi="宋体" w:eastAsia="宋体" w:cs="宋体"/>
          <w:sz w:val="24"/>
        </w:rPr>
        <w:t>付款条件。本合同的付款条件按磋商文件规定执行。</w:t>
      </w:r>
    </w:p>
    <w:p>
      <w:pPr>
        <w:numPr>
          <w:ilvl w:val="3"/>
          <w:numId w:val="2"/>
        </w:numPr>
        <w:tabs>
          <w:tab w:val="left" w:pos="854"/>
        </w:tabs>
        <w:autoSpaceDE w:val="0"/>
        <w:autoSpaceDN w:val="0"/>
        <w:snapToGrid w:val="0"/>
        <w:spacing w:before="78" w:beforeLines="25" w:line="400" w:lineRule="exact"/>
        <w:ind w:left="11" w:firstLine="477" w:firstLineChars="199"/>
        <w:contextualSpacing/>
        <w:rPr>
          <w:rFonts w:hint="eastAsia" w:ascii="宋体" w:hAnsi="宋体" w:eastAsia="宋体" w:cs="宋体"/>
          <w:sz w:val="24"/>
        </w:rPr>
      </w:pPr>
      <w:r>
        <w:rPr>
          <w:rFonts w:hint="eastAsia" w:ascii="宋体" w:hAnsi="宋体" w:eastAsia="宋体" w:cs="宋体"/>
          <w:sz w:val="24"/>
        </w:rPr>
        <w:t>合同金额。合同总金额见合同书，分项价格在乙方的投标报价表中有明确规定。</w:t>
      </w:r>
    </w:p>
    <w:p>
      <w:pPr>
        <w:numPr>
          <w:ilvl w:val="3"/>
          <w:numId w:val="2"/>
        </w:numPr>
        <w:tabs>
          <w:tab w:val="left" w:pos="854"/>
        </w:tabs>
        <w:autoSpaceDE w:val="0"/>
        <w:autoSpaceDN w:val="0"/>
        <w:snapToGrid w:val="0"/>
        <w:spacing w:before="78" w:beforeLines="25" w:line="400" w:lineRule="exact"/>
        <w:ind w:left="11" w:firstLine="477" w:firstLineChars="199"/>
        <w:contextualSpacing/>
        <w:rPr>
          <w:rFonts w:hint="eastAsia" w:ascii="宋体" w:hAnsi="宋体" w:eastAsia="宋体" w:cs="宋体"/>
          <w:sz w:val="24"/>
        </w:rPr>
      </w:pPr>
      <w:r>
        <w:rPr>
          <w:rFonts w:hint="eastAsia" w:ascii="宋体" w:hAnsi="宋体" w:eastAsia="宋体" w:cs="宋体"/>
          <w:sz w:val="24"/>
        </w:rPr>
        <w:t>工期和交货（服务）地点。本合同中货物（工程或服务）的工期、交货（服务）地点在招标文件中有明确规定。</w:t>
      </w:r>
    </w:p>
    <w:p>
      <w:pPr>
        <w:numPr>
          <w:ilvl w:val="3"/>
          <w:numId w:val="2"/>
        </w:numPr>
        <w:tabs>
          <w:tab w:val="left" w:pos="980"/>
        </w:tabs>
        <w:autoSpaceDE w:val="0"/>
        <w:autoSpaceDN w:val="0"/>
        <w:snapToGrid w:val="0"/>
        <w:spacing w:before="78" w:beforeLines="25" w:line="400" w:lineRule="exact"/>
        <w:ind w:left="11" w:firstLine="477" w:firstLineChars="199"/>
        <w:contextualSpacing/>
        <w:rPr>
          <w:rFonts w:hint="eastAsia" w:ascii="宋体" w:hAnsi="宋体" w:eastAsia="宋体" w:cs="宋体"/>
          <w:sz w:val="24"/>
        </w:rPr>
      </w:pPr>
      <w:r>
        <w:rPr>
          <w:rFonts w:hint="eastAsia" w:ascii="宋体" w:hAnsi="宋体" w:eastAsia="宋体" w:cs="宋体"/>
          <w:sz w:val="24"/>
        </w:rPr>
        <w:t>合同生效。本合同经甲、乙双方授权代表签字和加盖公章（或合同专用章）后生效。如招标申请公证的，合同需经公证机构公证后生效。</w:t>
      </w:r>
    </w:p>
    <w:p>
      <w:pPr>
        <w:numPr>
          <w:ilvl w:val="3"/>
          <w:numId w:val="2"/>
        </w:numPr>
        <w:tabs>
          <w:tab w:val="left" w:pos="980"/>
        </w:tabs>
        <w:autoSpaceDE w:val="0"/>
        <w:autoSpaceDN w:val="0"/>
        <w:snapToGrid w:val="0"/>
        <w:spacing w:before="78" w:beforeLines="25" w:line="400" w:lineRule="exact"/>
        <w:ind w:left="11" w:firstLine="477" w:firstLineChars="199"/>
        <w:contextualSpacing/>
        <w:rPr>
          <w:rFonts w:hint="eastAsia" w:ascii="宋体" w:hAnsi="宋体" w:eastAsia="宋体" w:cs="宋体"/>
          <w:sz w:val="24"/>
        </w:rPr>
      </w:pPr>
      <w:r>
        <w:rPr>
          <w:rFonts w:hint="eastAsia" w:ascii="宋体" w:hAnsi="宋体" w:eastAsia="宋体" w:cs="宋体"/>
          <w:sz w:val="24"/>
        </w:rPr>
        <w:t>合同的份数。本合同正本一式</w:t>
      </w:r>
      <w:r>
        <w:rPr>
          <w:rFonts w:hint="eastAsia" w:ascii="宋体" w:hAnsi="宋体" w:eastAsia="宋体" w:cs="宋体"/>
          <w:sz w:val="24"/>
          <w:u w:val="single"/>
        </w:rPr>
        <w:t>　</w:t>
      </w:r>
      <w:r>
        <w:rPr>
          <w:rFonts w:hint="eastAsia" w:ascii="宋体" w:hAnsi="宋体" w:eastAsia="宋体" w:cs="宋体"/>
          <w:sz w:val="24"/>
        </w:rPr>
        <w:t>份，甲方执　份，乙方执　份；副本一式</w:t>
      </w:r>
      <w:r>
        <w:rPr>
          <w:rFonts w:hint="eastAsia" w:ascii="宋体" w:hAnsi="宋体" w:eastAsia="宋体" w:cs="宋体"/>
          <w:sz w:val="24"/>
          <w:u w:val="single"/>
        </w:rPr>
        <w:t>　</w:t>
      </w:r>
      <w:r>
        <w:rPr>
          <w:rFonts w:hint="eastAsia" w:ascii="宋体" w:hAnsi="宋体" w:eastAsia="宋体" w:cs="宋体"/>
          <w:sz w:val="24"/>
        </w:rPr>
        <w:t>份，甲方执</w:t>
      </w:r>
      <w:r>
        <w:rPr>
          <w:rFonts w:hint="eastAsia" w:ascii="宋体" w:hAnsi="宋体" w:eastAsia="宋体" w:cs="宋体"/>
          <w:sz w:val="24"/>
          <w:u w:val="single"/>
        </w:rPr>
        <w:t>　</w:t>
      </w:r>
      <w:r>
        <w:rPr>
          <w:rFonts w:hint="eastAsia" w:ascii="宋体" w:hAnsi="宋体" w:eastAsia="宋体" w:cs="宋体"/>
          <w:sz w:val="24"/>
        </w:rPr>
        <w:t>份，乙方执</w:t>
      </w:r>
      <w:r>
        <w:rPr>
          <w:rFonts w:hint="eastAsia" w:ascii="宋体" w:hAnsi="宋体" w:eastAsia="宋体" w:cs="宋体"/>
          <w:sz w:val="24"/>
          <w:u w:val="single"/>
        </w:rPr>
        <w:t>　</w:t>
      </w:r>
      <w:r>
        <w:rPr>
          <w:rFonts w:hint="eastAsia" w:ascii="宋体" w:hAnsi="宋体" w:eastAsia="宋体" w:cs="宋体"/>
          <w:sz w:val="24"/>
        </w:rPr>
        <w:t>份。</w:t>
      </w:r>
    </w:p>
    <w:p>
      <w:pPr>
        <w:numPr>
          <w:ilvl w:val="3"/>
          <w:numId w:val="2"/>
        </w:numPr>
        <w:tabs>
          <w:tab w:val="left" w:pos="980"/>
        </w:tabs>
        <w:autoSpaceDE w:val="0"/>
        <w:autoSpaceDN w:val="0"/>
        <w:snapToGrid w:val="0"/>
        <w:spacing w:before="78" w:beforeLines="25" w:line="400" w:lineRule="exact"/>
        <w:ind w:left="11" w:firstLine="477" w:firstLineChars="199"/>
        <w:contextualSpacing/>
        <w:rPr>
          <w:rFonts w:hint="eastAsia" w:ascii="宋体" w:hAnsi="宋体" w:eastAsia="宋体" w:cs="宋体"/>
          <w:sz w:val="24"/>
        </w:rPr>
      </w:pPr>
      <w:r>
        <w:rPr>
          <w:rFonts w:hint="eastAsia" w:ascii="宋体" w:hAnsi="宋体" w:eastAsia="宋体" w:cs="宋体"/>
          <w:sz w:val="24"/>
        </w:rPr>
        <w:t>合同的失效。本合同在合同价款全部结清后失效。</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本合同经双方法定代表人或委托代理人签字盖章后立即生效。</w:t>
      </w:r>
    </w:p>
    <w:tbl>
      <w:tblPr>
        <w:tblStyle w:val="17"/>
        <w:tblpPr w:leftFromText="180" w:rightFromText="180" w:vertAnchor="text" w:horzAnchor="page" w:tblpX="1612" w:tblpY="645"/>
        <w:tblOverlap w:val="never"/>
        <w:tblW w:w="0" w:type="auto"/>
        <w:tblInd w:w="0" w:type="dxa"/>
        <w:tblLayout w:type="fixed"/>
        <w:tblCellMar>
          <w:top w:w="0" w:type="dxa"/>
          <w:left w:w="108" w:type="dxa"/>
          <w:bottom w:w="0" w:type="dxa"/>
          <w:right w:w="108" w:type="dxa"/>
        </w:tblCellMar>
      </w:tblPr>
      <w:tblGrid>
        <w:gridCol w:w="1967"/>
        <w:gridCol w:w="3277"/>
        <w:gridCol w:w="3278"/>
      </w:tblGrid>
      <w:tr>
        <w:tblPrEx>
          <w:tblCellMar>
            <w:top w:w="0" w:type="dxa"/>
            <w:left w:w="108" w:type="dxa"/>
            <w:bottom w:w="0" w:type="dxa"/>
            <w:right w:w="108" w:type="dxa"/>
          </w:tblCellMar>
        </w:tblPrEx>
        <w:trPr>
          <w:trHeight w:val="420" w:hRule="atLeast"/>
        </w:trPr>
        <w:tc>
          <w:tcPr>
            <w:tcW w:w="1967" w:type="dxa"/>
            <w:vMerge w:val="restart"/>
            <w:tcBorders>
              <w:top w:val="single" w:color="auto" w:sz="4" w:space="0"/>
              <w:left w:val="single" w:color="auto" w:sz="4" w:space="0"/>
              <w:right w:val="single" w:color="auto" w:sz="4" w:space="0"/>
              <w:tl2br w:val="single" w:color="auto" w:sz="4" w:space="0"/>
            </w:tcBorders>
            <w:noWrap w:val="0"/>
            <w:vAlign w:val="center"/>
          </w:tcPr>
          <w:p>
            <w:pPr>
              <w:pStyle w:val="10"/>
              <w:spacing w:line="480" w:lineRule="exact"/>
              <w:ind w:firstLine="420" w:firstLineChars="175"/>
              <w:jc w:val="right"/>
              <w:rPr>
                <w:rFonts w:hint="eastAsia" w:hAnsi="宋体" w:cs="宋体"/>
                <w:sz w:val="24"/>
                <w:szCs w:val="24"/>
              </w:rPr>
            </w:pPr>
            <w:r>
              <w:rPr>
                <w:rFonts w:hint="eastAsia" w:hAnsi="宋体" w:cs="宋体"/>
                <w:sz w:val="24"/>
                <w:szCs w:val="24"/>
              </w:rPr>
              <w:t>单位名称</w:t>
            </w:r>
          </w:p>
          <w:p>
            <w:pPr>
              <w:pStyle w:val="10"/>
              <w:spacing w:line="480" w:lineRule="exact"/>
              <w:rPr>
                <w:rFonts w:hint="eastAsia" w:hAnsi="宋体" w:cs="宋体"/>
                <w:sz w:val="24"/>
                <w:szCs w:val="24"/>
              </w:rPr>
            </w:pPr>
            <w:r>
              <w:rPr>
                <w:rFonts w:hint="eastAsia" w:hAnsi="宋体" w:cs="宋体"/>
                <w:sz w:val="24"/>
                <w:szCs w:val="24"/>
              </w:rPr>
              <w:t>类别名称</w:t>
            </w:r>
          </w:p>
        </w:tc>
        <w:tc>
          <w:tcPr>
            <w:tcW w:w="3277"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ind w:left="2" w:hanging="2" w:hangingChars="1"/>
              <w:jc w:val="center"/>
              <w:rPr>
                <w:rFonts w:hint="eastAsia" w:hAnsi="宋体" w:cs="宋体"/>
                <w:sz w:val="24"/>
                <w:szCs w:val="24"/>
              </w:rPr>
            </w:pPr>
            <w:r>
              <w:rPr>
                <w:rFonts w:hint="eastAsia" w:hAnsi="宋体" w:cs="宋体"/>
                <w:sz w:val="24"/>
                <w:szCs w:val="24"/>
              </w:rPr>
              <w:t>甲方(盖章)</w:t>
            </w:r>
          </w:p>
        </w:tc>
        <w:tc>
          <w:tcPr>
            <w:tcW w:w="3278"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ind w:left="130" w:hanging="129" w:hangingChars="54"/>
              <w:jc w:val="center"/>
              <w:rPr>
                <w:rFonts w:hint="eastAsia" w:hAnsi="宋体" w:cs="宋体"/>
                <w:sz w:val="24"/>
                <w:szCs w:val="24"/>
              </w:rPr>
            </w:pPr>
            <w:r>
              <w:rPr>
                <w:rFonts w:hint="eastAsia" w:hAnsi="宋体" w:cs="宋体"/>
                <w:sz w:val="24"/>
                <w:szCs w:val="24"/>
              </w:rPr>
              <w:t>乙方(盖章)</w:t>
            </w:r>
          </w:p>
        </w:tc>
      </w:tr>
      <w:tr>
        <w:tblPrEx>
          <w:tblCellMar>
            <w:top w:w="0" w:type="dxa"/>
            <w:left w:w="108" w:type="dxa"/>
            <w:bottom w:w="0" w:type="dxa"/>
            <w:right w:w="108" w:type="dxa"/>
          </w:tblCellMar>
        </w:tblPrEx>
        <w:trPr>
          <w:trHeight w:val="90" w:hRule="atLeast"/>
        </w:trPr>
        <w:tc>
          <w:tcPr>
            <w:tcW w:w="1967" w:type="dxa"/>
            <w:vMerge w:val="continue"/>
            <w:tcBorders>
              <w:left w:val="single" w:color="auto" w:sz="4" w:space="0"/>
              <w:bottom w:val="single" w:color="auto" w:sz="4" w:space="0"/>
              <w:right w:val="single" w:color="auto" w:sz="4" w:space="0"/>
              <w:tl2br w:val="single" w:color="auto" w:sz="4" w:space="0"/>
            </w:tcBorders>
            <w:noWrap w:val="0"/>
            <w:vAlign w:val="center"/>
          </w:tcPr>
          <w:p>
            <w:pPr>
              <w:pStyle w:val="10"/>
              <w:spacing w:line="480" w:lineRule="exact"/>
              <w:ind w:firstLine="420" w:firstLineChars="175"/>
              <w:jc w:val="distribute"/>
              <w:rPr>
                <w:rFonts w:hint="eastAsia" w:hAnsi="宋体" w:cs="宋体"/>
                <w:sz w:val="24"/>
                <w:szCs w:val="24"/>
              </w:rPr>
            </w:pPr>
          </w:p>
        </w:tc>
        <w:tc>
          <w:tcPr>
            <w:tcW w:w="3277"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ind w:left="2" w:hanging="2" w:hangingChars="1"/>
              <w:rPr>
                <w:rFonts w:hint="eastAsia" w:hAnsi="宋体" w:cs="宋体"/>
                <w:sz w:val="24"/>
                <w:szCs w:val="24"/>
              </w:rPr>
            </w:pPr>
          </w:p>
        </w:tc>
        <w:tc>
          <w:tcPr>
            <w:tcW w:w="3278"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ind w:left="130" w:hanging="129" w:hangingChars="54"/>
              <w:jc w:val="center"/>
              <w:rPr>
                <w:rFonts w:hint="eastAsia" w:hAnsi="宋体" w:cs="宋体"/>
                <w:sz w:val="24"/>
                <w:szCs w:val="24"/>
              </w:rPr>
            </w:pPr>
          </w:p>
        </w:tc>
      </w:tr>
      <w:tr>
        <w:tblPrEx>
          <w:tblCellMar>
            <w:top w:w="0" w:type="dxa"/>
            <w:left w:w="108" w:type="dxa"/>
            <w:bottom w:w="0" w:type="dxa"/>
            <w:right w:w="108" w:type="dxa"/>
          </w:tblCellMar>
        </w:tblPrEx>
        <w:trPr>
          <w:trHeight w:val="300" w:hRule="atLeast"/>
        </w:trPr>
        <w:tc>
          <w:tcPr>
            <w:tcW w:w="1967"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jc w:val="distribute"/>
              <w:rPr>
                <w:rFonts w:hint="eastAsia" w:hAnsi="宋体" w:cs="宋体"/>
                <w:sz w:val="24"/>
                <w:szCs w:val="24"/>
              </w:rPr>
            </w:pPr>
            <w:r>
              <w:rPr>
                <w:rFonts w:hint="eastAsia" w:hAnsi="宋体" w:cs="宋体"/>
                <w:sz w:val="24"/>
                <w:szCs w:val="24"/>
              </w:rPr>
              <w:t>地    址</w:t>
            </w:r>
          </w:p>
        </w:tc>
        <w:tc>
          <w:tcPr>
            <w:tcW w:w="3277"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rPr>
                <w:rFonts w:hint="eastAsia" w:hAnsi="宋体" w:cs="宋体"/>
                <w:sz w:val="24"/>
                <w:szCs w:val="24"/>
              </w:rPr>
            </w:pPr>
          </w:p>
        </w:tc>
        <w:tc>
          <w:tcPr>
            <w:tcW w:w="3278"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ind w:firstLine="600"/>
              <w:jc w:val="center"/>
              <w:rPr>
                <w:rFonts w:hint="eastAsia" w:hAnsi="宋体" w:cs="宋体"/>
                <w:sz w:val="24"/>
                <w:szCs w:val="24"/>
              </w:rPr>
            </w:pPr>
          </w:p>
        </w:tc>
      </w:tr>
      <w:tr>
        <w:tblPrEx>
          <w:tblCellMar>
            <w:top w:w="0" w:type="dxa"/>
            <w:left w:w="108" w:type="dxa"/>
            <w:bottom w:w="0" w:type="dxa"/>
            <w:right w:w="108" w:type="dxa"/>
          </w:tblCellMar>
        </w:tblPrEx>
        <w:tc>
          <w:tcPr>
            <w:tcW w:w="1967"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jc w:val="distribute"/>
              <w:rPr>
                <w:rFonts w:hint="eastAsia" w:hAnsi="宋体" w:cs="宋体"/>
                <w:sz w:val="24"/>
                <w:szCs w:val="24"/>
              </w:rPr>
            </w:pPr>
            <w:r>
              <w:rPr>
                <w:rFonts w:hint="eastAsia" w:hAnsi="宋体" w:cs="宋体"/>
                <w:sz w:val="24"/>
                <w:szCs w:val="24"/>
              </w:rPr>
              <w:t>法定代表人</w:t>
            </w:r>
          </w:p>
        </w:tc>
        <w:tc>
          <w:tcPr>
            <w:tcW w:w="3277"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ind w:firstLine="600"/>
              <w:jc w:val="center"/>
              <w:rPr>
                <w:rFonts w:hint="eastAsia" w:hAnsi="宋体" w:cs="宋体"/>
                <w:sz w:val="24"/>
                <w:szCs w:val="24"/>
              </w:rPr>
            </w:pPr>
          </w:p>
        </w:tc>
        <w:tc>
          <w:tcPr>
            <w:tcW w:w="3278"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ind w:firstLine="600"/>
              <w:jc w:val="center"/>
              <w:rPr>
                <w:rFonts w:hint="eastAsia" w:hAnsi="宋体" w:cs="宋体"/>
                <w:sz w:val="24"/>
                <w:szCs w:val="24"/>
              </w:rPr>
            </w:pPr>
          </w:p>
        </w:tc>
      </w:tr>
      <w:tr>
        <w:tblPrEx>
          <w:tblCellMar>
            <w:top w:w="0" w:type="dxa"/>
            <w:left w:w="108" w:type="dxa"/>
            <w:bottom w:w="0" w:type="dxa"/>
            <w:right w:w="108" w:type="dxa"/>
          </w:tblCellMar>
        </w:tblPrEx>
        <w:tc>
          <w:tcPr>
            <w:tcW w:w="1967"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jc w:val="distribute"/>
              <w:rPr>
                <w:rFonts w:hint="eastAsia" w:hAnsi="宋体" w:cs="宋体"/>
                <w:sz w:val="24"/>
                <w:szCs w:val="24"/>
              </w:rPr>
            </w:pPr>
            <w:r>
              <w:rPr>
                <w:rFonts w:hint="eastAsia" w:hAnsi="宋体" w:cs="宋体"/>
                <w:sz w:val="24"/>
                <w:szCs w:val="24"/>
              </w:rPr>
              <w:t>或委托代理人</w:t>
            </w:r>
          </w:p>
        </w:tc>
        <w:tc>
          <w:tcPr>
            <w:tcW w:w="3277"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ind w:firstLine="600"/>
              <w:jc w:val="center"/>
              <w:rPr>
                <w:rFonts w:hint="eastAsia" w:hAnsi="宋体" w:cs="宋体"/>
                <w:sz w:val="24"/>
                <w:szCs w:val="24"/>
              </w:rPr>
            </w:pPr>
          </w:p>
        </w:tc>
        <w:tc>
          <w:tcPr>
            <w:tcW w:w="3278"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ind w:firstLine="600"/>
              <w:jc w:val="center"/>
              <w:rPr>
                <w:rFonts w:hint="eastAsia" w:hAnsi="宋体" w:cs="宋体"/>
                <w:sz w:val="24"/>
                <w:szCs w:val="24"/>
              </w:rPr>
            </w:pPr>
          </w:p>
        </w:tc>
      </w:tr>
      <w:tr>
        <w:tblPrEx>
          <w:tblCellMar>
            <w:top w:w="0" w:type="dxa"/>
            <w:left w:w="108" w:type="dxa"/>
            <w:bottom w:w="0" w:type="dxa"/>
            <w:right w:w="108" w:type="dxa"/>
          </w:tblCellMar>
        </w:tblPrEx>
        <w:trPr>
          <w:trHeight w:val="340" w:hRule="atLeast"/>
        </w:trPr>
        <w:tc>
          <w:tcPr>
            <w:tcW w:w="1967"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jc w:val="distribute"/>
              <w:rPr>
                <w:rFonts w:hint="eastAsia" w:hAnsi="宋体" w:cs="宋体"/>
                <w:sz w:val="24"/>
                <w:szCs w:val="24"/>
              </w:rPr>
            </w:pPr>
            <w:r>
              <w:rPr>
                <w:rFonts w:hint="eastAsia" w:hAnsi="宋体" w:cs="宋体"/>
                <w:sz w:val="24"/>
                <w:szCs w:val="24"/>
              </w:rPr>
              <w:t>电话</w:t>
            </w:r>
          </w:p>
        </w:tc>
        <w:tc>
          <w:tcPr>
            <w:tcW w:w="3277"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rPr>
                <w:rFonts w:hint="eastAsia" w:hAnsi="宋体" w:cs="宋体"/>
                <w:sz w:val="24"/>
                <w:szCs w:val="24"/>
              </w:rPr>
            </w:pPr>
          </w:p>
        </w:tc>
        <w:tc>
          <w:tcPr>
            <w:tcW w:w="3278"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ind w:firstLine="600"/>
              <w:jc w:val="center"/>
              <w:rPr>
                <w:rFonts w:hint="eastAsia" w:hAnsi="宋体" w:cs="宋体"/>
                <w:sz w:val="24"/>
                <w:szCs w:val="24"/>
              </w:rPr>
            </w:pPr>
          </w:p>
        </w:tc>
      </w:tr>
      <w:tr>
        <w:tblPrEx>
          <w:tblCellMar>
            <w:top w:w="0" w:type="dxa"/>
            <w:left w:w="108" w:type="dxa"/>
            <w:bottom w:w="0" w:type="dxa"/>
            <w:right w:w="108" w:type="dxa"/>
          </w:tblCellMar>
        </w:tblPrEx>
        <w:tc>
          <w:tcPr>
            <w:tcW w:w="1967"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jc w:val="distribute"/>
              <w:rPr>
                <w:rFonts w:hint="eastAsia" w:hAnsi="宋体" w:cs="宋体"/>
                <w:sz w:val="24"/>
                <w:szCs w:val="24"/>
              </w:rPr>
            </w:pPr>
            <w:r>
              <w:rPr>
                <w:rFonts w:hint="eastAsia" w:hAnsi="宋体" w:cs="宋体"/>
                <w:sz w:val="24"/>
                <w:szCs w:val="24"/>
              </w:rPr>
              <w:t>传真</w:t>
            </w:r>
          </w:p>
        </w:tc>
        <w:tc>
          <w:tcPr>
            <w:tcW w:w="3277"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rPr>
                <w:rFonts w:hint="eastAsia" w:hAnsi="宋体" w:cs="宋体"/>
                <w:sz w:val="24"/>
                <w:szCs w:val="24"/>
              </w:rPr>
            </w:pPr>
          </w:p>
        </w:tc>
        <w:tc>
          <w:tcPr>
            <w:tcW w:w="3278"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ind w:firstLine="600"/>
              <w:jc w:val="center"/>
              <w:rPr>
                <w:rFonts w:hint="eastAsia" w:hAnsi="宋体" w:cs="宋体"/>
                <w:sz w:val="24"/>
                <w:szCs w:val="24"/>
              </w:rPr>
            </w:pPr>
          </w:p>
        </w:tc>
      </w:tr>
      <w:tr>
        <w:tblPrEx>
          <w:tblCellMar>
            <w:top w:w="0" w:type="dxa"/>
            <w:left w:w="108" w:type="dxa"/>
            <w:bottom w:w="0" w:type="dxa"/>
            <w:right w:w="108" w:type="dxa"/>
          </w:tblCellMar>
        </w:tblPrEx>
        <w:tc>
          <w:tcPr>
            <w:tcW w:w="1967"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jc w:val="distribute"/>
              <w:rPr>
                <w:rFonts w:hint="eastAsia" w:hAnsi="宋体" w:cs="宋体"/>
                <w:sz w:val="24"/>
                <w:szCs w:val="24"/>
              </w:rPr>
            </w:pPr>
            <w:r>
              <w:rPr>
                <w:rFonts w:hint="eastAsia" w:hAnsi="宋体" w:cs="宋体"/>
                <w:sz w:val="24"/>
                <w:szCs w:val="24"/>
              </w:rPr>
              <w:t>邮政编码</w:t>
            </w:r>
          </w:p>
        </w:tc>
        <w:tc>
          <w:tcPr>
            <w:tcW w:w="3277"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rPr>
                <w:rFonts w:hint="eastAsia" w:hAnsi="宋体" w:cs="宋体"/>
                <w:sz w:val="24"/>
                <w:szCs w:val="24"/>
              </w:rPr>
            </w:pPr>
          </w:p>
        </w:tc>
        <w:tc>
          <w:tcPr>
            <w:tcW w:w="3278"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ind w:firstLine="600"/>
              <w:jc w:val="center"/>
              <w:rPr>
                <w:rFonts w:hint="eastAsia" w:hAnsi="宋体" w:cs="宋体"/>
                <w:sz w:val="24"/>
                <w:szCs w:val="24"/>
              </w:rPr>
            </w:pPr>
          </w:p>
        </w:tc>
      </w:tr>
      <w:tr>
        <w:tblPrEx>
          <w:tblCellMar>
            <w:top w:w="0" w:type="dxa"/>
            <w:left w:w="108" w:type="dxa"/>
            <w:bottom w:w="0" w:type="dxa"/>
            <w:right w:w="108" w:type="dxa"/>
          </w:tblCellMar>
        </w:tblPrEx>
        <w:tc>
          <w:tcPr>
            <w:tcW w:w="1967"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line="440" w:lineRule="exact"/>
              <w:jc w:val="distribute"/>
              <w:rPr>
                <w:rFonts w:hint="eastAsia" w:hAnsi="宋体" w:cs="宋体"/>
                <w:sz w:val="24"/>
                <w:szCs w:val="24"/>
              </w:rPr>
            </w:pPr>
            <w:r>
              <w:rPr>
                <w:rFonts w:hint="eastAsia" w:hAnsi="宋体" w:cs="宋体"/>
                <w:sz w:val="24"/>
                <w:szCs w:val="24"/>
              </w:rPr>
              <w:t>开户名称</w:t>
            </w:r>
          </w:p>
        </w:tc>
        <w:tc>
          <w:tcPr>
            <w:tcW w:w="3277"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ind w:firstLine="600"/>
              <w:jc w:val="center"/>
              <w:rPr>
                <w:rFonts w:hint="eastAsia" w:hAnsi="宋体" w:cs="宋体"/>
                <w:sz w:val="24"/>
                <w:szCs w:val="24"/>
              </w:rPr>
            </w:pPr>
          </w:p>
        </w:tc>
        <w:tc>
          <w:tcPr>
            <w:tcW w:w="3278"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ind w:firstLine="600"/>
              <w:jc w:val="center"/>
              <w:rPr>
                <w:rFonts w:hint="eastAsia" w:hAnsi="宋体" w:cs="宋体"/>
                <w:sz w:val="24"/>
                <w:szCs w:val="24"/>
              </w:rPr>
            </w:pPr>
          </w:p>
        </w:tc>
      </w:tr>
      <w:tr>
        <w:tblPrEx>
          <w:tblCellMar>
            <w:top w:w="0" w:type="dxa"/>
            <w:left w:w="108" w:type="dxa"/>
            <w:bottom w:w="0" w:type="dxa"/>
            <w:right w:w="108" w:type="dxa"/>
          </w:tblCellMar>
        </w:tblPrEx>
        <w:tc>
          <w:tcPr>
            <w:tcW w:w="1967"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jc w:val="distribute"/>
              <w:rPr>
                <w:rFonts w:hint="eastAsia" w:hAnsi="宋体" w:cs="宋体"/>
                <w:sz w:val="24"/>
                <w:szCs w:val="24"/>
              </w:rPr>
            </w:pPr>
            <w:r>
              <w:rPr>
                <w:rFonts w:hint="eastAsia" w:hAnsi="宋体" w:cs="宋体"/>
                <w:sz w:val="24"/>
                <w:szCs w:val="24"/>
              </w:rPr>
              <w:t>开户银行</w:t>
            </w:r>
          </w:p>
        </w:tc>
        <w:tc>
          <w:tcPr>
            <w:tcW w:w="3277"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ind w:firstLine="600"/>
              <w:jc w:val="center"/>
              <w:rPr>
                <w:rFonts w:hint="eastAsia" w:hAnsi="宋体" w:cs="宋体"/>
                <w:sz w:val="24"/>
                <w:szCs w:val="24"/>
              </w:rPr>
            </w:pPr>
          </w:p>
        </w:tc>
        <w:tc>
          <w:tcPr>
            <w:tcW w:w="3278"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ind w:firstLine="600"/>
              <w:jc w:val="center"/>
              <w:rPr>
                <w:rFonts w:hint="eastAsia" w:hAnsi="宋体" w:cs="宋体"/>
                <w:sz w:val="24"/>
                <w:szCs w:val="24"/>
              </w:rPr>
            </w:pPr>
          </w:p>
        </w:tc>
      </w:tr>
      <w:tr>
        <w:tblPrEx>
          <w:tblCellMar>
            <w:top w:w="0" w:type="dxa"/>
            <w:left w:w="108" w:type="dxa"/>
            <w:bottom w:w="0" w:type="dxa"/>
            <w:right w:w="108" w:type="dxa"/>
          </w:tblCellMar>
        </w:tblPrEx>
        <w:tc>
          <w:tcPr>
            <w:tcW w:w="1967"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jc w:val="distribute"/>
              <w:rPr>
                <w:rFonts w:hint="eastAsia" w:hAnsi="宋体" w:cs="宋体"/>
                <w:sz w:val="24"/>
                <w:szCs w:val="24"/>
              </w:rPr>
            </w:pPr>
            <w:r>
              <w:rPr>
                <w:rFonts w:hint="eastAsia" w:hAnsi="宋体" w:cs="宋体"/>
                <w:sz w:val="24"/>
                <w:szCs w:val="24"/>
              </w:rPr>
              <w:t>帐号</w:t>
            </w:r>
          </w:p>
        </w:tc>
        <w:tc>
          <w:tcPr>
            <w:tcW w:w="3277"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ind w:firstLine="600"/>
              <w:jc w:val="center"/>
              <w:rPr>
                <w:rFonts w:hint="eastAsia" w:hAnsi="宋体" w:cs="宋体"/>
                <w:sz w:val="24"/>
                <w:szCs w:val="24"/>
              </w:rPr>
            </w:pPr>
          </w:p>
        </w:tc>
        <w:tc>
          <w:tcPr>
            <w:tcW w:w="3278"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ind w:firstLine="600"/>
              <w:jc w:val="center"/>
              <w:rPr>
                <w:rFonts w:hint="eastAsia" w:hAnsi="宋体" w:cs="宋体"/>
                <w:sz w:val="24"/>
                <w:szCs w:val="24"/>
              </w:rPr>
            </w:pPr>
          </w:p>
        </w:tc>
      </w:tr>
      <w:tr>
        <w:tblPrEx>
          <w:tblCellMar>
            <w:top w:w="0" w:type="dxa"/>
            <w:left w:w="108" w:type="dxa"/>
            <w:bottom w:w="0" w:type="dxa"/>
            <w:right w:w="108" w:type="dxa"/>
          </w:tblCellMar>
        </w:tblPrEx>
        <w:tc>
          <w:tcPr>
            <w:tcW w:w="1967"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jc w:val="distribute"/>
              <w:rPr>
                <w:rFonts w:hint="eastAsia" w:hAnsi="宋体" w:cs="宋体"/>
                <w:sz w:val="24"/>
                <w:szCs w:val="24"/>
              </w:rPr>
            </w:pPr>
            <w:r>
              <w:rPr>
                <w:rFonts w:hint="eastAsia" w:hAnsi="宋体" w:cs="宋体"/>
                <w:sz w:val="24"/>
                <w:szCs w:val="24"/>
              </w:rPr>
              <w:t>签订地点</w:t>
            </w:r>
          </w:p>
        </w:tc>
        <w:tc>
          <w:tcPr>
            <w:tcW w:w="6555" w:type="dxa"/>
            <w:gridSpan w:val="2"/>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rPr>
                <w:rFonts w:hint="eastAsia" w:hAnsi="宋体" w:cs="宋体"/>
                <w:sz w:val="24"/>
                <w:szCs w:val="24"/>
              </w:rPr>
            </w:pPr>
          </w:p>
        </w:tc>
      </w:tr>
      <w:tr>
        <w:tblPrEx>
          <w:tblCellMar>
            <w:top w:w="0" w:type="dxa"/>
            <w:left w:w="108" w:type="dxa"/>
            <w:bottom w:w="0" w:type="dxa"/>
            <w:right w:w="108" w:type="dxa"/>
          </w:tblCellMar>
        </w:tblPrEx>
        <w:tc>
          <w:tcPr>
            <w:tcW w:w="1967" w:type="dxa"/>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jc w:val="distribute"/>
              <w:rPr>
                <w:rFonts w:hint="eastAsia" w:hAnsi="宋体" w:cs="宋体"/>
                <w:sz w:val="24"/>
                <w:szCs w:val="24"/>
              </w:rPr>
            </w:pPr>
            <w:r>
              <w:rPr>
                <w:rFonts w:hint="eastAsia" w:hAnsi="宋体" w:cs="宋体"/>
                <w:sz w:val="24"/>
                <w:szCs w:val="24"/>
              </w:rPr>
              <w:t>签订日期</w:t>
            </w:r>
          </w:p>
        </w:tc>
        <w:tc>
          <w:tcPr>
            <w:tcW w:w="6555" w:type="dxa"/>
            <w:gridSpan w:val="2"/>
            <w:tcBorders>
              <w:top w:val="single" w:color="auto" w:sz="4" w:space="0"/>
              <w:left w:val="single" w:color="auto" w:sz="4" w:space="0"/>
              <w:bottom w:val="single" w:color="auto" w:sz="4" w:space="0"/>
              <w:right w:val="single" w:color="auto" w:sz="4" w:space="0"/>
            </w:tcBorders>
            <w:noWrap w:val="0"/>
            <w:vAlign w:val="center"/>
          </w:tcPr>
          <w:p>
            <w:pPr>
              <w:pStyle w:val="10"/>
              <w:spacing w:line="480" w:lineRule="exact"/>
              <w:ind w:firstLine="3000" w:firstLineChars="1250"/>
              <w:jc w:val="center"/>
              <w:rPr>
                <w:rFonts w:hint="eastAsia" w:hAnsi="宋体" w:cs="宋体"/>
                <w:sz w:val="24"/>
                <w:szCs w:val="24"/>
              </w:rPr>
            </w:pPr>
            <w:r>
              <w:rPr>
                <w:rFonts w:hint="eastAsia" w:hAnsi="宋体" w:cs="宋体"/>
                <w:sz w:val="24"/>
                <w:szCs w:val="24"/>
              </w:rPr>
              <w:t xml:space="preserve">        年   月   日</w:t>
            </w:r>
          </w:p>
        </w:tc>
      </w:tr>
    </w:tbl>
    <w:p>
      <w:pPr>
        <w:rPr>
          <w:rFonts w:hint="eastAsia" w:ascii="宋体" w:hAnsi="宋体" w:eastAsia="宋体" w:cs="宋体"/>
        </w:rPr>
      </w:pPr>
    </w:p>
    <w:p>
      <w:pPr>
        <w:widowControl/>
        <w:spacing w:line="540" w:lineRule="exact"/>
        <w:jc w:val="left"/>
        <w:rPr>
          <w:rStyle w:val="33"/>
          <w:rFonts w:hint="eastAsia" w:eastAsia="宋体" w:cs="宋体"/>
          <w:lang w:val="zh-CN"/>
        </w:rPr>
      </w:pPr>
    </w:p>
    <w:p>
      <w:pPr>
        <w:pStyle w:val="13"/>
        <w:rPr>
          <w:rStyle w:val="33"/>
          <w:rFonts w:hint="eastAsia" w:eastAsia="宋体" w:cs="宋体"/>
          <w:lang w:val="zh-CN"/>
        </w:rPr>
      </w:pPr>
    </w:p>
    <w:p>
      <w:pPr>
        <w:rPr>
          <w:rFonts w:hint="eastAsia"/>
          <w:lang w:val="zh-CN"/>
        </w:rPr>
      </w:pPr>
    </w:p>
    <w:p>
      <w:pPr>
        <w:keepNext/>
        <w:keepLines/>
        <w:spacing w:line="360" w:lineRule="auto"/>
        <w:jc w:val="center"/>
        <w:outlineLvl w:val="2"/>
        <w:rPr>
          <w:rFonts w:hint="eastAsia" w:ascii="宋体" w:hAnsi="宋体" w:eastAsia="宋体" w:cs="宋体"/>
          <w:b/>
          <w:bCs/>
          <w:kern w:val="2"/>
          <w:sz w:val="24"/>
          <w:szCs w:val="24"/>
        </w:rPr>
      </w:pPr>
      <w:bookmarkStart w:id="94" w:name="_Toc21730"/>
      <w:r>
        <w:rPr>
          <w:rFonts w:hint="eastAsia" w:ascii="宋体" w:hAnsi="宋体" w:eastAsia="宋体" w:cs="宋体"/>
          <w:b/>
          <w:bCs/>
          <w:kern w:val="2"/>
          <w:sz w:val="24"/>
          <w:szCs w:val="24"/>
        </w:rPr>
        <w:t>二、广水市政府采购验收报告</w:t>
      </w:r>
      <w:bookmarkEnd w:id="94"/>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954"/>
        <w:gridCol w:w="1337"/>
        <w:gridCol w:w="190"/>
        <w:gridCol w:w="3052"/>
        <w:gridCol w:w="954"/>
        <w:gridCol w:w="954"/>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785" w:type="dxa"/>
            <w:gridSpan w:val="3"/>
            <w:noWrap w:val="0"/>
            <w:vAlign w:val="center"/>
          </w:tcPr>
          <w:p>
            <w:pPr>
              <w:rPr>
                <w:rFonts w:hint="eastAsia" w:ascii="宋体" w:hAnsi="宋体" w:eastAsia="宋体" w:cs="宋体"/>
                <w:kern w:val="2"/>
                <w:sz w:val="24"/>
                <w:szCs w:val="24"/>
              </w:rPr>
            </w:pPr>
            <w:r>
              <w:rPr>
                <w:rFonts w:hint="eastAsia" w:ascii="宋体" w:hAnsi="宋体" w:eastAsia="宋体" w:cs="宋体"/>
                <w:kern w:val="2"/>
                <w:sz w:val="24"/>
                <w:szCs w:val="24"/>
              </w:rPr>
              <w:t>使用单位：</w:t>
            </w:r>
          </w:p>
        </w:tc>
        <w:tc>
          <w:tcPr>
            <w:tcW w:w="6251" w:type="dxa"/>
            <w:gridSpan w:val="5"/>
            <w:noWrap w:val="0"/>
            <w:vAlign w:val="top"/>
          </w:tcPr>
          <w:p>
            <w:pP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785" w:type="dxa"/>
            <w:gridSpan w:val="3"/>
            <w:noWrap w:val="0"/>
            <w:vAlign w:val="center"/>
          </w:tcPr>
          <w:p>
            <w:pPr>
              <w:rPr>
                <w:rFonts w:hint="eastAsia" w:ascii="宋体" w:hAnsi="宋体" w:eastAsia="宋体" w:cs="宋体"/>
                <w:kern w:val="2"/>
                <w:sz w:val="24"/>
                <w:szCs w:val="24"/>
              </w:rPr>
            </w:pPr>
            <w:r>
              <w:rPr>
                <w:rFonts w:hint="eastAsia" w:ascii="宋体" w:hAnsi="宋体" w:eastAsia="宋体" w:cs="宋体"/>
                <w:kern w:val="2"/>
                <w:sz w:val="24"/>
                <w:szCs w:val="24"/>
              </w:rPr>
              <w:t>项目名称：</w:t>
            </w:r>
          </w:p>
        </w:tc>
        <w:tc>
          <w:tcPr>
            <w:tcW w:w="6251" w:type="dxa"/>
            <w:gridSpan w:val="5"/>
            <w:noWrap w:val="0"/>
            <w:vAlign w:val="top"/>
          </w:tcPr>
          <w:p>
            <w:pP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785" w:type="dxa"/>
            <w:gridSpan w:val="3"/>
            <w:noWrap w:val="0"/>
            <w:vAlign w:val="center"/>
          </w:tcPr>
          <w:p>
            <w:pPr>
              <w:rPr>
                <w:rFonts w:hint="eastAsia" w:ascii="宋体" w:hAnsi="宋体" w:eastAsia="宋体" w:cs="宋体"/>
                <w:kern w:val="2"/>
                <w:sz w:val="24"/>
                <w:szCs w:val="24"/>
              </w:rPr>
            </w:pPr>
            <w:r>
              <w:rPr>
                <w:rFonts w:hint="eastAsia" w:ascii="宋体" w:hAnsi="宋体" w:eastAsia="宋体" w:cs="宋体"/>
                <w:kern w:val="2"/>
                <w:sz w:val="24"/>
                <w:szCs w:val="24"/>
              </w:rPr>
              <w:t>供应商：</w:t>
            </w:r>
          </w:p>
        </w:tc>
        <w:tc>
          <w:tcPr>
            <w:tcW w:w="6251" w:type="dxa"/>
            <w:gridSpan w:val="5"/>
            <w:noWrap w:val="0"/>
            <w:vAlign w:val="top"/>
          </w:tcPr>
          <w:p>
            <w:pP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5" w:type="dxa"/>
            <w:gridSpan w:val="3"/>
            <w:noWrap w:val="0"/>
            <w:vAlign w:val="center"/>
          </w:tcPr>
          <w:p>
            <w:pPr>
              <w:rPr>
                <w:rFonts w:hint="eastAsia" w:ascii="宋体" w:hAnsi="宋体" w:eastAsia="宋体" w:cs="宋体"/>
                <w:kern w:val="2"/>
                <w:sz w:val="24"/>
                <w:szCs w:val="24"/>
              </w:rPr>
            </w:pPr>
            <w:r>
              <w:rPr>
                <w:rFonts w:hint="eastAsia" w:ascii="宋体" w:hAnsi="宋体" w:eastAsia="宋体" w:cs="宋体"/>
                <w:kern w:val="2"/>
                <w:sz w:val="24"/>
                <w:szCs w:val="24"/>
              </w:rPr>
              <w:t>合同总金额（万元）</w:t>
            </w:r>
          </w:p>
        </w:tc>
        <w:tc>
          <w:tcPr>
            <w:tcW w:w="6251" w:type="dxa"/>
            <w:gridSpan w:val="5"/>
            <w:noWrap w:val="0"/>
            <w:vAlign w:val="top"/>
          </w:tcPr>
          <w:p>
            <w:pP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785" w:type="dxa"/>
            <w:gridSpan w:val="3"/>
            <w:noWrap w:val="0"/>
            <w:vAlign w:val="center"/>
          </w:tcPr>
          <w:p>
            <w:pPr>
              <w:rPr>
                <w:rFonts w:hint="eastAsia" w:ascii="宋体" w:hAnsi="宋体" w:eastAsia="宋体" w:cs="宋体"/>
                <w:kern w:val="2"/>
                <w:sz w:val="24"/>
                <w:szCs w:val="24"/>
              </w:rPr>
            </w:pPr>
            <w:r>
              <w:rPr>
                <w:rFonts w:hint="eastAsia" w:ascii="宋体" w:hAnsi="宋体" w:eastAsia="宋体" w:cs="宋体"/>
                <w:kern w:val="2"/>
                <w:sz w:val="24"/>
                <w:szCs w:val="24"/>
              </w:rPr>
              <w:t>合同编号</w:t>
            </w:r>
          </w:p>
        </w:tc>
        <w:tc>
          <w:tcPr>
            <w:tcW w:w="6251" w:type="dxa"/>
            <w:gridSpan w:val="5"/>
            <w:noWrap w:val="0"/>
            <w:vAlign w:val="top"/>
          </w:tcPr>
          <w:p>
            <w:pP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785" w:type="dxa"/>
            <w:gridSpan w:val="3"/>
            <w:noWrap w:val="0"/>
            <w:vAlign w:val="center"/>
          </w:tcPr>
          <w:p>
            <w:pPr>
              <w:rPr>
                <w:rFonts w:hint="eastAsia" w:ascii="宋体" w:hAnsi="宋体" w:eastAsia="宋体" w:cs="宋体"/>
                <w:kern w:val="2"/>
                <w:sz w:val="24"/>
                <w:szCs w:val="24"/>
              </w:rPr>
            </w:pPr>
            <w:r>
              <w:rPr>
                <w:rFonts w:hint="eastAsia" w:ascii="宋体" w:hAnsi="宋体" w:eastAsia="宋体" w:cs="宋体"/>
                <w:kern w:val="2"/>
                <w:sz w:val="24"/>
                <w:szCs w:val="24"/>
              </w:rPr>
              <w:t>验收日期</w:t>
            </w:r>
          </w:p>
        </w:tc>
        <w:tc>
          <w:tcPr>
            <w:tcW w:w="6251" w:type="dxa"/>
            <w:gridSpan w:val="5"/>
            <w:noWrap w:val="0"/>
            <w:vAlign w:val="top"/>
          </w:tcPr>
          <w:p>
            <w:pP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94" w:type="dxa"/>
            <w:vMerge w:val="restart"/>
            <w:tcBorders>
              <w:right w:val="nil"/>
            </w:tcBorders>
            <w:noWrap w:val="0"/>
            <w:vAlign w:val="center"/>
          </w:tcPr>
          <w:p>
            <w:pPr>
              <w:jc w:val="center"/>
              <w:rPr>
                <w:rFonts w:hint="eastAsia" w:ascii="宋体" w:hAnsi="宋体" w:eastAsia="宋体" w:cs="宋体"/>
                <w:kern w:val="2"/>
                <w:sz w:val="24"/>
                <w:szCs w:val="24"/>
              </w:rPr>
            </w:pPr>
            <w:r>
              <w:rPr>
                <w:rFonts w:hint="eastAsia" w:ascii="宋体" w:hAnsi="宋体" w:eastAsia="宋体" w:cs="宋体"/>
                <w:kern w:val="2"/>
                <w:sz w:val="24"/>
                <w:szCs w:val="24"/>
              </w:rPr>
              <w:t>清</w:t>
            </w:r>
          </w:p>
          <w:p>
            <w:pPr>
              <w:jc w:val="center"/>
              <w:rPr>
                <w:rFonts w:hint="eastAsia" w:ascii="宋体" w:hAnsi="宋体" w:eastAsia="宋体" w:cs="宋体"/>
                <w:kern w:val="2"/>
                <w:sz w:val="24"/>
                <w:szCs w:val="24"/>
              </w:rPr>
            </w:pPr>
          </w:p>
          <w:p>
            <w:pPr>
              <w:jc w:val="center"/>
              <w:rPr>
                <w:rFonts w:hint="eastAsia" w:ascii="宋体" w:hAnsi="宋体" w:eastAsia="宋体" w:cs="宋体"/>
                <w:kern w:val="2"/>
                <w:sz w:val="24"/>
                <w:szCs w:val="24"/>
              </w:rPr>
            </w:pPr>
          </w:p>
          <w:p>
            <w:pPr>
              <w:jc w:val="center"/>
              <w:rPr>
                <w:rFonts w:hint="eastAsia" w:ascii="宋体" w:hAnsi="宋体" w:eastAsia="宋体" w:cs="宋体"/>
                <w:kern w:val="2"/>
                <w:sz w:val="24"/>
                <w:szCs w:val="24"/>
              </w:rPr>
            </w:pPr>
          </w:p>
          <w:p>
            <w:pPr>
              <w:jc w:val="center"/>
              <w:rPr>
                <w:rFonts w:hint="eastAsia" w:ascii="宋体" w:hAnsi="宋体" w:eastAsia="宋体" w:cs="宋体"/>
                <w:kern w:val="2"/>
                <w:sz w:val="24"/>
                <w:szCs w:val="24"/>
              </w:rPr>
            </w:pPr>
            <w:r>
              <w:rPr>
                <w:rFonts w:hint="eastAsia" w:ascii="宋体" w:hAnsi="宋体" w:eastAsia="宋体" w:cs="宋体"/>
                <w:kern w:val="2"/>
                <w:sz w:val="24"/>
                <w:szCs w:val="24"/>
              </w:rPr>
              <w:t>单</w:t>
            </w:r>
          </w:p>
        </w:tc>
        <w:tc>
          <w:tcPr>
            <w:tcW w:w="954" w:type="dxa"/>
            <w:noWrap w:val="0"/>
            <w:vAlign w:val="center"/>
          </w:tcPr>
          <w:p>
            <w:pPr>
              <w:jc w:val="center"/>
              <w:rPr>
                <w:rFonts w:hint="eastAsia" w:ascii="宋体" w:hAnsi="宋体" w:eastAsia="宋体" w:cs="宋体"/>
                <w:kern w:val="2"/>
                <w:sz w:val="24"/>
                <w:szCs w:val="24"/>
              </w:rPr>
            </w:pPr>
            <w:r>
              <w:rPr>
                <w:rFonts w:hint="eastAsia" w:ascii="宋体" w:hAnsi="宋体" w:eastAsia="宋体" w:cs="宋体"/>
                <w:kern w:val="2"/>
                <w:sz w:val="24"/>
                <w:szCs w:val="24"/>
              </w:rPr>
              <w:t>序号</w:t>
            </w:r>
          </w:p>
        </w:tc>
        <w:tc>
          <w:tcPr>
            <w:tcW w:w="1527" w:type="dxa"/>
            <w:gridSpan w:val="2"/>
            <w:noWrap w:val="0"/>
            <w:vAlign w:val="center"/>
          </w:tcPr>
          <w:p>
            <w:pPr>
              <w:jc w:val="center"/>
              <w:rPr>
                <w:rFonts w:hint="eastAsia" w:ascii="宋体" w:hAnsi="宋体" w:eastAsia="宋体" w:cs="宋体"/>
                <w:kern w:val="2"/>
                <w:sz w:val="24"/>
                <w:szCs w:val="24"/>
              </w:rPr>
            </w:pPr>
            <w:r>
              <w:rPr>
                <w:rFonts w:hint="eastAsia" w:ascii="宋体" w:hAnsi="宋体" w:eastAsia="宋体" w:cs="宋体"/>
                <w:kern w:val="2"/>
                <w:sz w:val="24"/>
                <w:szCs w:val="24"/>
              </w:rPr>
              <w:t>名称</w:t>
            </w:r>
          </w:p>
        </w:tc>
        <w:tc>
          <w:tcPr>
            <w:tcW w:w="3052" w:type="dxa"/>
            <w:noWrap w:val="0"/>
            <w:vAlign w:val="center"/>
          </w:tcPr>
          <w:p>
            <w:pPr>
              <w:jc w:val="center"/>
              <w:rPr>
                <w:rFonts w:hint="eastAsia" w:ascii="宋体" w:hAnsi="宋体" w:eastAsia="宋体" w:cs="宋体"/>
                <w:kern w:val="2"/>
                <w:sz w:val="24"/>
                <w:szCs w:val="24"/>
              </w:rPr>
            </w:pPr>
            <w:r>
              <w:rPr>
                <w:rFonts w:hint="eastAsia" w:ascii="宋体" w:hAnsi="宋体" w:eastAsia="宋体" w:cs="宋体"/>
                <w:kern w:val="2"/>
                <w:sz w:val="24"/>
                <w:szCs w:val="24"/>
              </w:rPr>
              <w:t>规格型号</w:t>
            </w:r>
          </w:p>
        </w:tc>
        <w:tc>
          <w:tcPr>
            <w:tcW w:w="954" w:type="dxa"/>
            <w:noWrap w:val="0"/>
            <w:vAlign w:val="center"/>
          </w:tcPr>
          <w:p>
            <w:pPr>
              <w:jc w:val="center"/>
              <w:rPr>
                <w:rFonts w:hint="eastAsia" w:ascii="宋体" w:hAnsi="宋体" w:eastAsia="宋体" w:cs="宋体"/>
                <w:kern w:val="2"/>
                <w:sz w:val="24"/>
                <w:szCs w:val="24"/>
              </w:rPr>
            </w:pPr>
            <w:r>
              <w:rPr>
                <w:rFonts w:hint="eastAsia" w:ascii="宋体" w:hAnsi="宋体" w:eastAsia="宋体" w:cs="宋体"/>
                <w:kern w:val="2"/>
                <w:sz w:val="24"/>
                <w:szCs w:val="24"/>
              </w:rPr>
              <w:t>单价</w:t>
            </w:r>
          </w:p>
        </w:tc>
        <w:tc>
          <w:tcPr>
            <w:tcW w:w="954" w:type="dxa"/>
            <w:noWrap w:val="0"/>
            <w:vAlign w:val="center"/>
          </w:tcPr>
          <w:p>
            <w:pPr>
              <w:jc w:val="center"/>
              <w:rPr>
                <w:rFonts w:hint="eastAsia" w:ascii="宋体" w:hAnsi="宋体" w:eastAsia="宋体" w:cs="宋体"/>
                <w:kern w:val="2"/>
                <w:sz w:val="24"/>
                <w:szCs w:val="24"/>
              </w:rPr>
            </w:pPr>
            <w:r>
              <w:rPr>
                <w:rFonts w:hint="eastAsia" w:ascii="宋体" w:hAnsi="宋体" w:eastAsia="宋体" w:cs="宋体"/>
                <w:kern w:val="2"/>
                <w:sz w:val="24"/>
                <w:szCs w:val="24"/>
              </w:rPr>
              <w:t>数量</w:t>
            </w:r>
          </w:p>
        </w:tc>
        <w:tc>
          <w:tcPr>
            <w:tcW w:w="1101" w:type="dxa"/>
            <w:noWrap w:val="0"/>
            <w:vAlign w:val="center"/>
          </w:tcPr>
          <w:p>
            <w:pPr>
              <w:jc w:val="center"/>
              <w:rPr>
                <w:rFonts w:hint="eastAsia" w:ascii="宋体" w:hAnsi="宋体" w:eastAsia="宋体" w:cs="宋体"/>
                <w:kern w:val="2"/>
                <w:sz w:val="24"/>
                <w:szCs w:val="24"/>
              </w:rPr>
            </w:pPr>
            <w:r>
              <w:rPr>
                <w:rFonts w:hint="eastAsia" w:ascii="宋体" w:hAnsi="宋体" w:eastAsia="宋体" w:cs="宋体"/>
                <w:kern w:val="2"/>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94" w:type="dxa"/>
            <w:vMerge w:val="continue"/>
            <w:tcBorders>
              <w:right w:val="nil"/>
            </w:tcBorders>
            <w:noWrap w:val="0"/>
            <w:vAlign w:val="top"/>
          </w:tcPr>
          <w:p>
            <w:pPr>
              <w:rPr>
                <w:rFonts w:hint="eastAsia" w:ascii="宋体" w:hAnsi="宋体" w:eastAsia="宋体" w:cs="宋体"/>
                <w:kern w:val="2"/>
                <w:sz w:val="24"/>
                <w:szCs w:val="24"/>
              </w:rPr>
            </w:pPr>
          </w:p>
        </w:tc>
        <w:tc>
          <w:tcPr>
            <w:tcW w:w="954" w:type="dxa"/>
            <w:noWrap w:val="0"/>
            <w:vAlign w:val="top"/>
          </w:tcPr>
          <w:p>
            <w:pPr>
              <w:rPr>
                <w:rFonts w:hint="eastAsia" w:ascii="宋体" w:hAnsi="宋体" w:eastAsia="宋体" w:cs="宋体"/>
                <w:kern w:val="2"/>
                <w:sz w:val="24"/>
                <w:szCs w:val="24"/>
              </w:rPr>
            </w:pPr>
          </w:p>
        </w:tc>
        <w:tc>
          <w:tcPr>
            <w:tcW w:w="1527" w:type="dxa"/>
            <w:gridSpan w:val="2"/>
            <w:noWrap w:val="0"/>
            <w:vAlign w:val="top"/>
          </w:tcPr>
          <w:p>
            <w:pPr>
              <w:rPr>
                <w:rFonts w:hint="eastAsia" w:ascii="宋体" w:hAnsi="宋体" w:eastAsia="宋体" w:cs="宋体"/>
                <w:kern w:val="2"/>
                <w:sz w:val="24"/>
                <w:szCs w:val="24"/>
              </w:rPr>
            </w:pPr>
          </w:p>
        </w:tc>
        <w:tc>
          <w:tcPr>
            <w:tcW w:w="3052" w:type="dxa"/>
            <w:noWrap w:val="0"/>
            <w:vAlign w:val="top"/>
          </w:tcPr>
          <w:p>
            <w:pPr>
              <w:rPr>
                <w:rFonts w:hint="eastAsia" w:ascii="宋体" w:hAnsi="宋体" w:eastAsia="宋体" w:cs="宋体"/>
                <w:kern w:val="2"/>
                <w:sz w:val="24"/>
                <w:szCs w:val="24"/>
              </w:rPr>
            </w:pPr>
          </w:p>
        </w:tc>
        <w:tc>
          <w:tcPr>
            <w:tcW w:w="954" w:type="dxa"/>
            <w:noWrap w:val="0"/>
            <w:vAlign w:val="top"/>
          </w:tcPr>
          <w:p>
            <w:pPr>
              <w:rPr>
                <w:rFonts w:hint="eastAsia" w:ascii="宋体" w:hAnsi="宋体" w:eastAsia="宋体" w:cs="宋体"/>
                <w:kern w:val="2"/>
                <w:sz w:val="24"/>
                <w:szCs w:val="24"/>
              </w:rPr>
            </w:pPr>
          </w:p>
        </w:tc>
        <w:tc>
          <w:tcPr>
            <w:tcW w:w="954" w:type="dxa"/>
            <w:noWrap w:val="0"/>
            <w:vAlign w:val="top"/>
          </w:tcPr>
          <w:p>
            <w:pPr>
              <w:rPr>
                <w:rFonts w:hint="eastAsia" w:ascii="宋体" w:hAnsi="宋体" w:eastAsia="宋体" w:cs="宋体"/>
                <w:kern w:val="2"/>
                <w:sz w:val="24"/>
                <w:szCs w:val="24"/>
              </w:rPr>
            </w:pPr>
          </w:p>
        </w:tc>
        <w:tc>
          <w:tcPr>
            <w:tcW w:w="1101" w:type="dxa"/>
            <w:noWrap w:val="0"/>
            <w:vAlign w:val="top"/>
          </w:tcPr>
          <w:p>
            <w:pP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94" w:type="dxa"/>
            <w:vMerge w:val="continue"/>
            <w:tcBorders>
              <w:right w:val="nil"/>
            </w:tcBorders>
            <w:noWrap w:val="0"/>
            <w:vAlign w:val="top"/>
          </w:tcPr>
          <w:p>
            <w:pPr>
              <w:rPr>
                <w:rFonts w:hint="eastAsia" w:ascii="宋体" w:hAnsi="宋体" w:eastAsia="宋体" w:cs="宋体"/>
                <w:kern w:val="2"/>
                <w:sz w:val="24"/>
                <w:szCs w:val="24"/>
              </w:rPr>
            </w:pPr>
          </w:p>
        </w:tc>
        <w:tc>
          <w:tcPr>
            <w:tcW w:w="954" w:type="dxa"/>
            <w:noWrap w:val="0"/>
            <w:vAlign w:val="top"/>
          </w:tcPr>
          <w:p>
            <w:pPr>
              <w:rPr>
                <w:rFonts w:hint="eastAsia" w:ascii="宋体" w:hAnsi="宋体" w:eastAsia="宋体" w:cs="宋体"/>
                <w:kern w:val="2"/>
                <w:sz w:val="24"/>
                <w:szCs w:val="24"/>
              </w:rPr>
            </w:pPr>
          </w:p>
        </w:tc>
        <w:tc>
          <w:tcPr>
            <w:tcW w:w="1527" w:type="dxa"/>
            <w:gridSpan w:val="2"/>
            <w:noWrap w:val="0"/>
            <w:vAlign w:val="top"/>
          </w:tcPr>
          <w:p>
            <w:pPr>
              <w:rPr>
                <w:rFonts w:hint="eastAsia" w:ascii="宋体" w:hAnsi="宋体" w:eastAsia="宋体" w:cs="宋体"/>
                <w:kern w:val="2"/>
                <w:sz w:val="24"/>
                <w:szCs w:val="24"/>
              </w:rPr>
            </w:pPr>
          </w:p>
        </w:tc>
        <w:tc>
          <w:tcPr>
            <w:tcW w:w="3052" w:type="dxa"/>
            <w:noWrap w:val="0"/>
            <w:vAlign w:val="top"/>
          </w:tcPr>
          <w:p>
            <w:pPr>
              <w:rPr>
                <w:rFonts w:hint="eastAsia" w:ascii="宋体" w:hAnsi="宋体" w:eastAsia="宋体" w:cs="宋体"/>
                <w:kern w:val="2"/>
                <w:sz w:val="24"/>
                <w:szCs w:val="24"/>
              </w:rPr>
            </w:pPr>
          </w:p>
        </w:tc>
        <w:tc>
          <w:tcPr>
            <w:tcW w:w="954" w:type="dxa"/>
            <w:noWrap w:val="0"/>
            <w:vAlign w:val="top"/>
          </w:tcPr>
          <w:p>
            <w:pPr>
              <w:rPr>
                <w:rFonts w:hint="eastAsia" w:ascii="宋体" w:hAnsi="宋体" w:eastAsia="宋体" w:cs="宋体"/>
                <w:kern w:val="2"/>
                <w:sz w:val="24"/>
                <w:szCs w:val="24"/>
              </w:rPr>
            </w:pPr>
          </w:p>
        </w:tc>
        <w:tc>
          <w:tcPr>
            <w:tcW w:w="954" w:type="dxa"/>
            <w:noWrap w:val="0"/>
            <w:vAlign w:val="top"/>
          </w:tcPr>
          <w:p>
            <w:pPr>
              <w:rPr>
                <w:rFonts w:hint="eastAsia" w:ascii="宋体" w:hAnsi="宋体" w:eastAsia="宋体" w:cs="宋体"/>
                <w:kern w:val="2"/>
                <w:sz w:val="24"/>
                <w:szCs w:val="24"/>
              </w:rPr>
            </w:pPr>
          </w:p>
        </w:tc>
        <w:tc>
          <w:tcPr>
            <w:tcW w:w="1101" w:type="dxa"/>
            <w:noWrap w:val="0"/>
            <w:vAlign w:val="top"/>
          </w:tcPr>
          <w:p>
            <w:pP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94" w:type="dxa"/>
            <w:vMerge w:val="continue"/>
            <w:tcBorders>
              <w:right w:val="nil"/>
            </w:tcBorders>
            <w:noWrap w:val="0"/>
            <w:vAlign w:val="top"/>
          </w:tcPr>
          <w:p>
            <w:pPr>
              <w:rPr>
                <w:rFonts w:hint="eastAsia" w:ascii="宋体" w:hAnsi="宋体" w:eastAsia="宋体" w:cs="宋体"/>
                <w:kern w:val="2"/>
                <w:sz w:val="24"/>
                <w:szCs w:val="24"/>
              </w:rPr>
            </w:pPr>
          </w:p>
        </w:tc>
        <w:tc>
          <w:tcPr>
            <w:tcW w:w="954" w:type="dxa"/>
            <w:noWrap w:val="0"/>
            <w:vAlign w:val="top"/>
          </w:tcPr>
          <w:p>
            <w:pPr>
              <w:rPr>
                <w:rFonts w:hint="eastAsia" w:ascii="宋体" w:hAnsi="宋体" w:eastAsia="宋体" w:cs="宋体"/>
                <w:kern w:val="2"/>
                <w:sz w:val="24"/>
                <w:szCs w:val="24"/>
              </w:rPr>
            </w:pPr>
          </w:p>
        </w:tc>
        <w:tc>
          <w:tcPr>
            <w:tcW w:w="1527" w:type="dxa"/>
            <w:gridSpan w:val="2"/>
            <w:noWrap w:val="0"/>
            <w:vAlign w:val="top"/>
          </w:tcPr>
          <w:p>
            <w:pPr>
              <w:rPr>
                <w:rFonts w:hint="eastAsia" w:ascii="宋体" w:hAnsi="宋体" w:eastAsia="宋体" w:cs="宋体"/>
                <w:kern w:val="2"/>
                <w:sz w:val="24"/>
                <w:szCs w:val="24"/>
              </w:rPr>
            </w:pPr>
          </w:p>
        </w:tc>
        <w:tc>
          <w:tcPr>
            <w:tcW w:w="3052" w:type="dxa"/>
            <w:noWrap w:val="0"/>
            <w:vAlign w:val="top"/>
          </w:tcPr>
          <w:p>
            <w:pPr>
              <w:rPr>
                <w:rFonts w:hint="eastAsia" w:ascii="宋体" w:hAnsi="宋体" w:eastAsia="宋体" w:cs="宋体"/>
                <w:kern w:val="2"/>
                <w:sz w:val="24"/>
                <w:szCs w:val="24"/>
              </w:rPr>
            </w:pPr>
          </w:p>
        </w:tc>
        <w:tc>
          <w:tcPr>
            <w:tcW w:w="954" w:type="dxa"/>
            <w:noWrap w:val="0"/>
            <w:vAlign w:val="top"/>
          </w:tcPr>
          <w:p>
            <w:pPr>
              <w:rPr>
                <w:rFonts w:hint="eastAsia" w:ascii="宋体" w:hAnsi="宋体" w:eastAsia="宋体" w:cs="宋体"/>
                <w:kern w:val="2"/>
                <w:sz w:val="24"/>
                <w:szCs w:val="24"/>
              </w:rPr>
            </w:pPr>
          </w:p>
        </w:tc>
        <w:tc>
          <w:tcPr>
            <w:tcW w:w="954" w:type="dxa"/>
            <w:noWrap w:val="0"/>
            <w:vAlign w:val="top"/>
          </w:tcPr>
          <w:p>
            <w:pPr>
              <w:rPr>
                <w:rFonts w:hint="eastAsia" w:ascii="宋体" w:hAnsi="宋体" w:eastAsia="宋体" w:cs="宋体"/>
                <w:kern w:val="2"/>
                <w:sz w:val="24"/>
                <w:szCs w:val="24"/>
              </w:rPr>
            </w:pPr>
          </w:p>
        </w:tc>
        <w:tc>
          <w:tcPr>
            <w:tcW w:w="1101" w:type="dxa"/>
            <w:noWrap w:val="0"/>
            <w:vAlign w:val="top"/>
          </w:tcPr>
          <w:p>
            <w:pP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94" w:type="dxa"/>
            <w:vMerge w:val="continue"/>
            <w:tcBorders>
              <w:right w:val="nil"/>
            </w:tcBorders>
            <w:noWrap w:val="0"/>
            <w:vAlign w:val="top"/>
          </w:tcPr>
          <w:p>
            <w:pPr>
              <w:rPr>
                <w:rFonts w:hint="eastAsia" w:ascii="宋体" w:hAnsi="宋体" w:eastAsia="宋体" w:cs="宋体"/>
                <w:kern w:val="2"/>
                <w:sz w:val="24"/>
                <w:szCs w:val="24"/>
              </w:rPr>
            </w:pPr>
          </w:p>
        </w:tc>
        <w:tc>
          <w:tcPr>
            <w:tcW w:w="954" w:type="dxa"/>
            <w:noWrap w:val="0"/>
            <w:vAlign w:val="top"/>
          </w:tcPr>
          <w:p>
            <w:pPr>
              <w:rPr>
                <w:rFonts w:hint="eastAsia" w:ascii="宋体" w:hAnsi="宋体" w:eastAsia="宋体" w:cs="宋体"/>
                <w:kern w:val="2"/>
                <w:sz w:val="24"/>
                <w:szCs w:val="24"/>
              </w:rPr>
            </w:pPr>
          </w:p>
        </w:tc>
        <w:tc>
          <w:tcPr>
            <w:tcW w:w="1527" w:type="dxa"/>
            <w:gridSpan w:val="2"/>
            <w:noWrap w:val="0"/>
            <w:vAlign w:val="top"/>
          </w:tcPr>
          <w:p>
            <w:pPr>
              <w:rPr>
                <w:rFonts w:hint="eastAsia" w:ascii="宋体" w:hAnsi="宋体" w:eastAsia="宋体" w:cs="宋体"/>
                <w:kern w:val="2"/>
                <w:sz w:val="24"/>
                <w:szCs w:val="24"/>
              </w:rPr>
            </w:pPr>
          </w:p>
        </w:tc>
        <w:tc>
          <w:tcPr>
            <w:tcW w:w="3052" w:type="dxa"/>
            <w:noWrap w:val="0"/>
            <w:vAlign w:val="top"/>
          </w:tcPr>
          <w:p>
            <w:pPr>
              <w:rPr>
                <w:rFonts w:hint="eastAsia" w:ascii="宋体" w:hAnsi="宋体" w:eastAsia="宋体" w:cs="宋体"/>
                <w:kern w:val="2"/>
                <w:sz w:val="24"/>
                <w:szCs w:val="24"/>
              </w:rPr>
            </w:pPr>
          </w:p>
        </w:tc>
        <w:tc>
          <w:tcPr>
            <w:tcW w:w="954" w:type="dxa"/>
            <w:noWrap w:val="0"/>
            <w:vAlign w:val="top"/>
          </w:tcPr>
          <w:p>
            <w:pPr>
              <w:rPr>
                <w:rFonts w:hint="eastAsia" w:ascii="宋体" w:hAnsi="宋体" w:eastAsia="宋体" w:cs="宋体"/>
                <w:kern w:val="2"/>
                <w:sz w:val="24"/>
                <w:szCs w:val="24"/>
              </w:rPr>
            </w:pPr>
          </w:p>
        </w:tc>
        <w:tc>
          <w:tcPr>
            <w:tcW w:w="954" w:type="dxa"/>
            <w:noWrap w:val="0"/>
            <w:vAlign w:val="top"/>
          </w:tcPr>
          <w:p>
            <w:pPr>
              <w:rPr>
                <w:rFonts w:hint="eastAsia" w:ascii="宋体" w:hAnsi="宋体" w:eastAsia="宋体" w:cs="宋体"/>
                <w:kern w:val="2"/>
                <w:sz w:val="24"/>
                <w:szCs w:val="24"/>
              </w:rPr>
            </w:pPr>
          </w:p>
        </w:tc>
        <w:tc>
          <w:tcPr>
            <w:tcW w:w="1101" w:type="dxa"/>
            <w:noWrap w:val="0"/>
            <w:vAlign w:val="top"/>
          </w:tcPr>
          <w:p>
            <w:pP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4" w:type="dxa"/>
            <w:vMerge w:val="continue"/>
            <w:tcBorders>
              <w:right w:val="nil"/>
            </w:tcBorders>
            <w:noWrap w:val="0"/>
            <w:vAlign w:val="top"/>
          </w:tcPr>
          <w:p>
            <w:pPr>
              <w:rPr>
                <w:rFonts w:hint="eastAsia" w:ascii="宋体" w:hAnsi="宋体" w:eastAsia="宋体" w:cs="宋体"/>
                <w:kern w:val="2"/>
                <w:sz w:val="24"/>
                <w:szCs w:val="24"/>
              </w:rPr>
            </w:pPr>
          </w:p>
        </w:tc>
        <w:tc>
          <w:tcPr>
            <w:tcW w:w="954" w:type="dxa"/>
            <w:noWrap w:val="0"/>
            <w:vAlign w:val="top"/>
          </w:tcPr>
          <w:p>
            <w:pPr>
              <w:rPr>
                <w:rFonts w:hint="eastAsia" w:ascii="宋体" w:hAnsi="宋体" w:eastAsia="宋体" w:cs="宋体"/>
                <w:kern w:val="2"/>
                <w:sz w:val="24"/>
                <w:szCs w:val="24"/>
              </w:rPr>
            </w:pPr>
          </w:p>
        </w:tc>
        <w:tc>
          <w:tcPr>
            <w:tcW w:w="1527" w:type="dxa"/>
            <w:gridSpan w:val="2"/>
            <w:noWrap w:val="0"/>
            <w:vAlign w:val="top"/>
          </w:tcPr>
          <w:p>
            <w:pPr>
              <w:rPr>
                <w:rFonts w:hint="eastAsia" w:ascii="宋体" w:hAnsi="宋体" w:eastAsia="宋体" w:cs="宋体"/>
                <w:kern w:val="2"/>
                <w:sz w:val="24"/>
                <w:szCs w:val="24"/>
              </w:rPr>
            </w:pPr>
          </w:p>
        </w:tc>
        <w:tc>
          <w:tcPr>
            <w:tcW w:w="3052" w:type="dxa"/>
            <w:noWrap w:val="0"/>
            <w:vAlign w:val="top"/>
          </w:tcPr>
          <w:p>
            <w:pPr>
              <w:rPr>
                <w:rFonts w:hint="eastAsia" w:ascii="宋体" w:hAnsi="宋体" w:eastAsia="宋体" w:cs="宋体"/>
                <w:kern w:val="2"/>
                <w:sz w:val="24"/>
                <w:szCs w:val="24"/>
              </w:rPr>
            </w:pPr>
          </w:p>
        </w:tc>
        <w:tc>
          <w:tcPr>
            <w:tcW w:w="954" w:type="dxa"/>
            <w:noWrap w:val="0"/>
            <w:vAlign w:val="top"/>
          </w:tcPr>
          <w:p>
            <w:pPr>
              <w:rPr>
                <w:rFonts w:hint="eastAsia" w:ascii="宋体" w:hAnsi="宋体" w:eastAsia="宋体" w:cs="宋体"/>
                <w:kern w:val="2"/>
                <w:sz w:val="24"/>
                <w:szCs w:val="24"/>
              </w:rPr>
            </w:pPr>
          </w:p>
        </w:tc>
        <w:tc>
          <w:tcPr>
            <w:tcW w:w="954" w:type="dxa"/>
            <w:noWrap w:val="0"/>
            <w:vAlign w:val="top"/>
          </w:tcPr>
          <w:p>
            <w:pPr>
              <w:rPr>
                <w:rFonts w:hint="eastAsia" w:ascii="宋体" w:hAnsi="宋体" w:eastAsia="宋体" w:cs="宋体"/>
                <w:kern w:val="2"/>
                <w:sz w:val="24"/>
                <w:szCs w:val="24"/>
              </w:rPr>
            </w:pPr>
          </w:p>
        </w:tc>
        <w:tc>
          <w:tcPr>
            <w:tcW w:w="1101" w:type="dxa"/>
            <w:noWrap w:val="0"/>
            <w:vAlign w:val="top"/>
          </w:tcPr>
          <w:p>
            <w:pP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9" w:hRule="atLeast"/>
        </w:trPr>
        <w:tc>
          <w:tcPr>
            <w:tcW w:w="494" w:type="dxa"/>
            <w:noWrap w:val="0"/>
            <w:vAlign w:val="center"/>
          </w:tcPr>
          <w:p>
            <w:pPr>
              <w:jc w:val="center"/>
              <w:rPr>
                <w:rFonts w:hint="eastAsia" w:ascii="宋体" w:hAnsi="宋体" w:eastAsia="宋体" w:cs="宋体"/>
                <w:kern w:val="2"/>
                <w:sz w:val="24"/>
                <w:szCs w:val="24"/>
              </w:rPr>
            </w:pPr>
            <w:r>
              <w:rPr>
                <w:rFonts w:hint="eastAsia" w:ascii="宋体" w:hAnsi="宋体" w:eastAsia="宋体" w:cs="宋体"/>
                <w:kern w:val="2"/>
                <w:sz w:val="24"/>
                <w:szCs w:val="24"/>
              </w:rPr>
              <w:t>响</w:t>
            </w:r>
          </w:p>
          <w:p>
            <w:pPr>
              <w:jc w:val="center"/>
              <w:rPr>
                <w:rFonts w:hint="eastAsia" w:ascii="宋体" w:hAnsi="宋体" w:eastAsia="宋体" w:cs="宋体"/>
                <w:kern w:val="2"/>
                <w:sz w:val="24"/>
                <w:szCs w:val="24"/>
              </w:rPr>
            </w:pPr>
          </w:p>
          <w:p>
            <w:pPr>
              <w:jc w:val="center"/>
              <w:rPr>
                <w:rFonts w:hint="eastAsia" w:ascii="宋体" w:hAnsi="宋体" w:eastAsia="宋体" w:cs="宋体"/>
                <w:kern w:val="2"/>
                <w:sz w:val="24"/>
                <w:szCs w:val="24"/>
              </w:rPr>
            </w:pPr>
            <w:r>
              <w:rPr>
                <w:rFonts w:hint="eastAsia" w:ascii="宋体" w:hAnsi="宋体" w:eastAsia="宋体" w:cs="宋体"/>
                <w:kern w:val="2"/>
                <w:sz w:val="24"/>
                <w:szCs w:val="24"/>
              </w:rPr>
              <w:t>应</w:t>
            </w:r>
          </w:p>
          <w:p>
            <w:pPr>
              <w:jc w:val="center"/>
              <w:rPr>
                <w:rFonts w:hint="eastAsia" w:ascii="宋体" w:hAnsi="宋体" w:eastAsia="宋体" w:cs="宋体"/>
                <w:kern w:val="2"/>
                <w:sz w:val="24"/>
                <w:szCs w:val="24"/>
              </w:rPr>
            </w:pPr>
          </w:p>
          <w:p>
            <w:pPr>
              <w:jc w:val="center"/>
              <w:rPr>
                <w:rFonts w:hint="eastAsia" w:ascii="宋体" w:hAnsi="宋体" w:eastAsia="宋体" w:cs="宋体"/>
                <w:kern w:val="2"/>
                <w:sz w:val="24"/>
                <w:szCs w:val="24"/>
              </w:rPr>
            </w:pPr>
            <w:r>
              <w:rPr>
                <w:rFonts w:hint="eastAsia" w:ascii="宋体" w:hAnsi="宋体" w:eastAsia="宋体" w:cs="宋体"/>
                <w:kern w:val="2"/>
                <w:sz w:val="24"/>
                <w:szCs w:val="24"/>
              </w:rPr>
              <w:t>条</w:t>
            </w:r>
          </w:p>
          <w:p>
            <w:pPr>
              <w:jc w:val="center"/>
              <w:rPr>
                <w:rFonts w:hint="eastAsia" w:ascii="宋体" w:hAnsi="宋体" w:eastAsia="宋体" w:cs="宋体"/>
                <w:kern w:val="2"/>
                <w:sz w:val="24"/>
                <w:szCs w:val="24"/>
              </w:rPr>
            </w:pPr>
          </w:p>
          <w:p>
            <w:pPr>
              <w:jc w:val="center"/>
              <w:rPr>
                <w:rFonts w:hint="eastAsia" w:ascii="宋体" w:hAnsi="宋体" w:eastAsia="宋体" w:cs="宋体"/>
                <w:kern w:val="2"/>
                <w:sz w:val="24"/>
                <w:szCs w:val="24"/>
              </w:rPr>
            </w:pPr>
            <w:r>
              <w:rPr>
                <w:rFonts w:hint="eastAsia" w:ascii="宋体" w:hAnsi="宋体" w:eastAsia="宋体" w:cs="宋体"/>
                <w:kern w:val="2"/>
                <w:sz w:val="24"/>
                <w:szCs w:val="24"/>
              </w:rPr>
              <w:t>款</w:t>
            </w:r>
          </w:p>
          <w:p>
            <w:pPr>
              <w:jc w:val="center"/>
              <w:rPr>
                <w:rFonts w:hint="eastAsia" w:ascii="宋体" w:hAnsi="宋体" w:eastAsia="宋体" w:cs="宋体"/>
                <w:kern w:val="2"/>
                <w:sz w:val="24"/>
                <w:szCs w:val="24"/>
              </w:rPr>
            </w:pPr>
          </w:p>
          <w:p>
            <w:pPr>
              <w:jc w:val="center"/>
              <w:rPr>
                <w:rFonts w:hint="eastAsia" w:ascii="宋体" w:hAnsi="宋体" w:eastAsia="宋体" w:cs="宋体"/>
                <w:kern w:val="2"/>
                <w:sz w:val="24"/>
                <w:szCs w:val="24"/>
              </w:rPr>
            </w:pPr>
            <w:r>
              <w:rPr>
                <w:rFonts w:hint="eastAsia" w:ascii="宋体" w:hAnsi="宋体" w:eastAsia="宋体" w:cs="宋体"/>
                <w:kern w:val="2"/>
                <w:sz w:val="24"/>
                <w:szCs w:val="24"/>
              </w:rPr>
              <w:t>打√</w:t>
            </w:r>
          </w:p>
        </w:tc>
        <w:tc>
          <w:tcPr>
            <w:tcW w:w="8542" w:type="dxa"/>
            <w:gridSpan w:val="7"/>
            <w:noWrap w:val="0"/>
            <w:vAlign w:val="top"/>
          </w:tcPr>
          <w:p>
            <w:pPr>
              <w:numPr>
                <w:ilvl w:val="0"/>
                <w:numId w:val="5"/>
              </w:numPr>
              <w:rPr>
                <w:rFonts w:hint="eastAsia" w:ascii="宋体" w:hAnsi="宋体" w:eastAsia="宋体" w:cs="宋体"/>
                <w:kern w:val="2"/>
                <w:sz w:val="24"/>
                <w:szCs w:val="24"/>
              </w:rPr>
            </w:pPr>
            <w:r>
              <w:rPr>
                <w:rFonts w:hint="eastAsia" w:ascii="宋体" w:hAnsi="宋体" w:eastAsia="宋体" w:cs="宋体"/>
                <w:kern w:val="2"/>
                <w:sz w:val="24"/>
                <w:szCs w:val="24"/>
              </w:rPr>
              <w:t>1．供应商提供货物的规格、型号、数量、颜色、等是否与采购单位政府采购计划表的需求、中标供应商的投标产品以及采购合同的货物相符；</w:t>
            </w:r>
          </w:p>
          <w:p>
            <w:pPr>
              <w:numPr>
                <w:ilvl w:val="0"/>
                <w:numId w:val="5"/>
              </w:numPr>
              <w:rPr>
                <w:rFonts w:hint="eastAsia" w:ascii="宋体" w:hAnsi="宋体" w:eastAsia="宋体" w:cs="宋体"/>
                <w:kern w:val="2"/>
                <w:sz w:val="24"/>
                <w:szCs w:val="24"/>
              </w:rPr>
            </w:pPr>
            <w:r>
              <w:rPr>
                <w:rFonts w:hint="eastAsia" w:ascii="宋体" w:hAnsi="宋体" w:eastAsia="宋体" w:cs="宋体"/>
                <w:kern w:val="2"/>
                <w:sz w:val="24"/>
                <w:szCs w:val="24"/>
              </w:rPr>
              <w:t>2．供应商是否按照投标文件上的时间、地点交货；</w:t>
            </w:r>
          </w:p>
          <w:p>
            <w:pPr>
              <w:numPr>
                <w:ilvl w:val="0"/>
                <w:numId w:val="5"/>
              </w:numPr>
              <w:rPr>
                <w:rFonts w:hint="eastAsia" w:ascii="宋体" w:hAnsi="宋体" w:eastAsia="宋体" w:cs="宋体"/>
                <w:kern w:val="2"/>
                <w:sz w:val="24"/>
                <w:szCs w:val="24"/>
              </w:rPr>
            </w:pPr>
            <w:r>
              <w:rPr>
                <w:rFonts w:hint="eastAsia" w:ascii="宋体" w:hAnsi="宋体" w:eastAsia="宋体" w:cs="宋体"/>
                <w:kern w:val="2"/>
                <w:sz w:val="24"/>
                <w:szCs w:val="24"/>
              </w:rPr>
              <w:t>3．供应商提供的货物是否在验收现场验收；</w:t>
            </w:r>
          </w:p>
          <w:p>
            <w:pPr>
              <w:numPr>
                <w:ilvl w:val="0"/>
                <w:numId w:val="5"/>
              </w:numPr>
              <w:rPr>
                <w:rFonts w:hint="eastAsia" w:ascii="宋体" w:hAnsi="宋体" w:eastAsia="宋体" w:cs="宋体"/>
                <w:kern w:val="2"/>
                <w:sz w:val="24"/>
                <w:szCs w:val="24"/>
              </w:rPr>
            </w:pPr>
            <w:r>
              <w:rPr>
                <w:rFonts w:hint="eastAsia" w:ascii="宋体" w:hAnsi="宋体" w:eastAsia="宋体" w:cs="宋体"/>
                <w:kern w:val="2"/>
                <w:sz w:val="24"/>
                <w:szCs w:val="24"/>
              </w:rPr>
              <w:t>4. 产品质量是否达标；</w:t>
            </w:r>
          </w:p>
          <w:p>
            <w:pPr>
              <w:numPr>
                <w:ilvl w:val="0"/>
                <w:numId w:val="5"/>
              </w:numPr>
              <w:rPr>
                <w:rFonts w:hint="eastAsia" w:ascii="宋体" w:hAnsi="宋体" w:eastAsia="宋体" w:cs="宋体"/>
                <w:kern w:val="2"/>
                <w:sz w:val="24"/>
                <w:szCs w:val="24"/>
              </w:rPr>
            </w:pPr>
            <w:r>
              <w:rPr>
                <w:rFonts w:hint="eastAsia" w:ascii="宋体" w:hAnsi="宋体" w:eastAsia="宋体" w:cs="宋体"/>
                <w:kern w:val="2"/>
                <w:sz w:val="24"/>
                <w:szCs w:val="24"/>
              </w:rPr>
              <w:t>5．供应商提供的发票是否真实；</w:t>
            </w:r>
          </w:p>
          <w:p>
            <w:pPr>
              <w:numPr>
                <w:ilvl w:val="0"/>
                <w:numId w:val="5"/>
              </w:numPr>
              <w:rPr>
                <w:rFonts w:hint="eastAsia" w:ascii="宋体" w:hAnsi="宋体" w:eastAsia="宋体" w:cs="宋体"/>
                <w:kern w:val="2"/>
                <w:sz w:val="24"/>
                <w:szCs w:val="24"/>
              </w:rPr>
            </w:pPr>
            <w:r>
              <w:rPr>
                <w:rFonts w:hint="eastAsia" w:ascii="宋体" w:hAnsi="宋体" w:eastAsia="宋体" w:cs="宋体"/>
                <w:kern w:val="2"/>
                <w:sz w:val="24"/>
                <w:szCs w:val="24"/>
              </w:rPr>
              <w:t>6．供应商是否有违规及超出投标文件的行为。</w:t>
            </w:r>
          </w:p>
          <w:p>
            <w:pPr>
              <w:pStyle w:val="13"/>
              <w:rPr>
                <w:rFonts w:hint="eastAsia"/>
              </w:rPr>
            </w:pPr>
          </w:p>
          <w:p>
            <w:pPr>
              <w:pStyle w:val="13"/>
              <w:rPr>
                <w:rFonts w:hint="eastAsia"/>
              </w:rPr>
            </w:pPr>
          </w:p>
          <w:p>
            <w:pPr>
              <w:rPr>
                <w:rFonts w:hint="eastAsia" w:ascii="宋体" w:hAnsi="宋体" w:eastAsia="宋体" w:cs="宋体"/>
                <w:kern w:val="2"/>
                <w:sz w:val="24"/>
                <w:szCs w:val="24"/>
              </w:rPr>
            </w:pPr>
            <w:r>
              <w:rPr>
                <w:rFonts w:hint="eastAsia" w:ascii="宋体" w:hAnsi="宋体" w:eastAsia="宋体" w:cs="宋体"/>
                <w:kern w:val="2"/>
                <w:sz w:val="24"/>
                <w:szCs w:val="24"/>
              </w:rPr>
              <w:t xml:space="preserve">  （使用单位公章）</w:t>
            </w:r>
          </w:p>
          <w:p>
            <w:pPr>
              <w:rPr>
                <w:rFonts w:hint="eastAsia" w:ascii="宋体" w:hAnsi="宋体" w:eastAsia="宋体" w:cs="宋体"/>
                <w:kern w:val="2"/>
                <w:sz w:val="24"/>
                <w:szCs w:val="24"/>
              </w:rPr>
            </w:pPr>
            <w:r>
              <w:rPr>
                <w:rFonts w:hint="eastAsia" w:ascii="宋体" w:hAnsi="宋体" w:eastAsia="宋体" w:cs="宋体"/>
                <w:kern w:val="2"/>
                <w:sz w:val="24"/>
                <w:szCs w:val="24"/>
              </w:rPr>
              <w:t xml:space="preserve">    采购单位使用人：</w:t>
            </w:r>
          </w:p>
          <w:p>
            <w:pPr>
              <w:rPr>
                <w:rFonts w:hint="eastAsia" w:ascii="宋体" w:hAnsi="宋体" w:eastAsia="宋体" w:cs="宋体"/>
                <w:kern w:val="2"/>
                <w:sz w:val="24"/>
                <w:szCs w:val="24"/>
              </w:rPr>
            </w:pPr>
          </w:p>
          <w:p>
            <w:pPr>
              <w:rPr>
                <w:rFonts w:hint="eastAsia" w:ascii="宋体" w:hAnsi="宋体" w:eastAsia="宋体" w:cs="宋体"/>
                <w:kern w:val="2"/>
                <w:sz w:val="24"/>
                <w:szCs w:val="24"/>
              </w:rPr>
            </w:pPr>
            <w:r>
              <w:rPr>
                <w:rFonts w:hint="eastAsia" w:ascii="宋体" w:hAnsi="宋体" w:eastAsia="宋体" w:cs="宋体"/>
                <w:kern w:val="2"/>
                <w:sz w:val="24"/>
                <w:szCs w:val="24"/>
              </w:rPr>
              <w:t xml:space="preserve">    采购单位财务部门：</w:t>
            </w:r>
          </w:p>
          <w:p>
            <w:pPr>
              <w:rPr>
                <w:rFonts w:hint="eastAsia" w:ascii="宋体" w:hAnsi="宋体" w:eastAsia="宋体" w:cs="宋体"/>
                <w:kern w:val="2"/>
                <w:sz w:val="24"/>
                <w:szCs w:val="24"/>
              </w:rPr>
            </w:pPr>
          </w:p>
          <w:p>
            <w:pPr>
              <w:rPr>
                <w:rFonts w:hint="eastAsia" w:ascii="宋体" w:hAnsi="宋体" w:eastAsia="宋体" w:cs="宋体"/>
                <w:kern w:val="2"/>
                <w:sz w:val="24"/>
                <w:szCs w:val="24"/>
              </w:rPr>
            </w:pPr>
            <w:r>
              <w:rPr>
                <w:rFonts w:hint="eastAsia" w:ascii="宋体" w:hAnsi="宋体" w:eastAsia="宋体" w:cs="宋体"/>
                <w:kern w:val="2"/>
                <w:sz w:val="24"/>
                <w:szCs w:val="24"/>
              </w:rPr>
              <w:t xml:space="preserve">    采购单位纪检部门： </w:t>
            </w:r>
          </w:p>
          <w:p>
            <w:pPr>
              <w:rPr>
                <w:rFonts w:hint="eastAsia" w:ascii="宋体" w:hAnsi="宋体" w:eastAsia="宋体" w:cs="宋体"/>
                <w:kern w:val="2"/>
                <w:sz w:val="24"/>
                <w:szCs w:val="24"/>
              </w:rPr>
            </w:pPr>
            <w:r>
              <w:rPr>
                <w:rFonts w:hint="eastAsia" w:ascii="宋体" w:hAnsi="宋体" w:eastAsia="宋体" w:cs="宋体"/>
                <w:kern w:val="2"/>
                <w:sz w:val="24"/>
                <w:szCs w:val="24"/>
              </w:rPr>
              <w:t xml:space="preserve">   （根据需要，采购单位相关技术部门）：</w:t>
            </w:r>
          </w:p>
          <w:p>
            <w:pPr>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验收小组人员：（签名）</w:t>
            </w:r>
          </w:p>
        </w:tc>
      </w:tr>
    </w:tbl>
    <w:p>
      <w:pPr>
        <w:jc w:val="center"/>
        <w:rPr>
          <w:rStyle w:val="34"/>
          <w:rFonts w:hint="eastAsia" w:ascii="宋体" w:hAnsi="宋体" w:cs="宋体"/>
          <w:sz w:val="28"/>
          <w:szCs w:val="28"/>
          <w:lang w:val="zh-CN"/>
        </w:rPr>
        <w:sectPr>
          <w:footerReference r:id="rId10" w:type="first"/>
          <w:footerReference r:id="rId9" w:type="default"/>
          <w:pgSz w:w="11907" w:h="16840"/>
          <w:pgMar w:top="1134" w:right="1418" w:bottom="1134" w:left="1418" w:header="851" w:footer="992" w:gutter="0"/>
          <w:lnNumType w:countBy="0" w:distance="360"/>
          <w:pgNumType w:fmt="decimal"/>
          <w:cols w:space="720" w:num="1"/>
          <w:titlePg/>
          <w:docGrid w:type="lines" w:linePitch="312" w:charSpace="0"/>
        </w:sectPr>
      </w:pPr>
      <w:r>
        <w:rPr>
          <w:rFonts w:hint="eastAsia" w:ascii="宋体" w:hAnsi="宋体" w:eastAsia="宋体" w:cs="宋体"/>
          <w:sz w:val="28"/>
          <w:szCs w:val="28"/>
          <w:lang w:val="zh-CN"/>
        </w:rPr>
        <w:t>注：履约验收由采购人组织验收。</w:t>
      </w:r>
    </w:p>
    <w:p>
      <w:pPr>
        <w:pStyle w:val="5"/>
        <w:numPr>
          <w:ilvl w:val="0"/>
          <w:numId w:val="1"/>
        </w:numPr>
        <w:snapToGrid w:val="0"/>
        <w:spacing w:line="560" w:lineRule="exact"/>
        <w:ind w:left="3200" w:leftChars="0" w:firstLineChars="0"/>
        <w:jc w:val="both"/>
        <w:rPr>
          <w:rFonts w:hint="eastAsia" w:cs="宋体"/>
          <w:lang w:val="zh-CN"/>
        </w:rPr>
      </w:pPr>
      <w:bookmarkStart w:id="95" w:name="_Toc490"/>
      <w:bookmarkStart w:id="96" w:name="_Toc16658"/>
      <w:bookmarkStart w:id="97" w:name="_Toc30919"/>
      <w:bookmarkStart w:id="98" w:name="_Toc30193"/>
      <w:r>
        <w:rPr>
          <w:rFonts w:hint="eastAsia" w:cs="宋体"/>
          <w:lang w:val="zh-CN"/>
        </w:rPr>
        <w:t>采购要求及内容</w:t>
      </w:r>
      <w:bookmarkEnd w:id="95"/>
      <w:bookmarkEnd w:id="96"/>
      <w:bookmarkEnd w:id="97"/>
    </w:p>
    <w:p>
      <w:pPr>
        <w:rPr>
          <w:rFonts w:hint="eastAsia"/>
          <w:lang w:val="zh-CN"/>
        </w:rPr>
      </w:pPr>
    </w:p>
    <w:bookmarkEnd w:id="98"/>
    <w:p>
      <w:pPr>
        <w:pStyle w:val="4"/>
        <w:numPr>
          <w:ilvl w:val="0"/>
          <w:numId w:val="6"/>
        </w:numPr>
        <w:snapToGrid w:val="0"/>
        <w:spacing w:line="360" w:lineRule="atLeast"/>
        <w:jc w:val="both"/>
        <w:rPr>
          <w:rFonts w:ascii="宋体" w:hAnsi="宋体" w:eastAsia="宋体" w:cs="宋体"/>
          <w:sz w:val="24"/>
          <w:szCs w:val="24"/>
        </w:rPr>
      </w:pPr>
      <w:bookmarkStart w:id="99" w:name="_Toc2284"/>
      <w:bookmarkStart w:id="100" w:name="_Toc10164"/>
      <w:r>
        <w:rPr>
          <w:rFonts w:ascii="宋体" w:hAnsi="宋体" w:eastAsia="宋体" w:cs="宋体"/>
          <w:sz w:val="24"/>
          <w:szCs w:val="24"/>
        </w:rPr>
        <w:t>杀虫剂：70%吡虫啉</w:t>
      </w:r>
      <w:r>
        <w:rPr>
          <w:rFonts w:hint="eastAsia" w:ascii="宋体" w:hAnsi="宋体" w:cs="宋体"/>
          <w:sz w:val="24"/>
          <w:szCs w:val="24"/>
          <w:lang w:val="en-US" w:eastAsia="zh-CN"/>
        </w:rPr>
        <w:t>10</w:t>
      </w:r>
      <w:r>
        <w:rPr>
          <w:rFonts w:ascii="宋体" w:hAnsi="宋体" w:eastAsia="宋体" w:cs="宋体"/>
          <w:sz w:val="24"/>
          <w:szCs w:val="24"/>
        </w:rPr>
        <w:t>克或10%联苯菊酯*噻虫胺90毫升</w:t>
      </w:r>
    </w:p>
    <w:p>
      <w:pPr>
        <w:pStyle w:val="4"/>
        <w:numPr>
          <w:numId w:val="0"/>
        </w:numPr>
        <w:snapToGrid w:val="0"/>
        <w:spacing w:line="360" w:lineRule="atLeast"/>
        <w:jc w:val="both"/>
        <w:rPr>
          <w:rFonts w:ascii="宋体" w:hAnsi="宋体" w:eastAsia="宋体" w:cs="宋体"/>
          <w:sz w:val="24"/>
          <w:szCs w:val="24"/>
        </w:rPr>
      </w:pPr>
      <w:r>
        <w:rPr>
          <w:rFonts w:ascii="宋体" w:hAnsi="宋体" w:eastAsia="宋体" w:cs="宋体"/>
          <w:sz w:val="24"/>
          <w:szCs w:val="24"/>
        </w:rPr>
        <w:t>2、杀菌剂：40%丙硫菌酯·戊唑醇SC</w:t>
      </w:r>
      <w:r>
        <w:rPr>
          <w:rFonts w:hint="eastAsia" w:ascii="宋体" w:hAnsi="宋体" w:eastAsia="宋体" w:cs="宋体"/>
          <w:sz w:val="24"/>
          <w:szCs w:val="24"/>
          <w:lang w:val="en-US" w:eastAsia="zh-CN"/>
        </w:rPr>
        <w:t xml:space="preserve"> </w:t>
      </w:r>
      <w:r>
        <w:rPr>
          <w:rFonts w:ascii="宋体" w:hAnsi="宋体" w:eastAsia="宋体" w:cs="宋体"/>
          <w:sz w:val="24"/>
          <w:szCs w:val="24"/>
        </w:rPr>
        <w:t>40毫升</w:t>
      </w:r>
    </w:p>
    <w:p>
      <w:pPr>
        <w:pStyle w:val="4"/>
        <w:numPr>
          <w:numId w:val="0"/>
        </w:numPr>
        <w:snapToGrid w:val="0"/>
        <w:spacing w:line="360" w:lineRule="atLeast"/>
        <w:jc w:val="both"/>
        <w:rPr>
          <w:rFonts w:ascii="宋体" w:hAnsi="宋体" w:eastAsia="宋体" w:cs="宋体"/>
          <w:sz w:val="24"/>
          <w:szCs w:val="24"/>
        </w:rPr>
      </w:pPr>
      <w:r>
        <w:rPr>
          <w:rFonts w:ascii="宋体" w:hAnsi="宋体" w:eastAsia="宋体" w:cs="宋体"/>
          <w:sz w:val="24"/>
          <w:szCs w:val="24"/>
        </w:rPr>
        <w:t>3、叶面喷肥：98%磷酸二氢钾100克</w:t>
      </w:r>
    </w:p>
    <w:p>
      <w:pPr>
        <w:pStyle w:val="4"/>
        <w:numPr>
          <w:numId w:val="0"/>
        </w:numPr>
        <w:snapToGrid w:val="0"/>
        <w:spacing w:line="360" w:lineRule="atLeast"/>
        <w:jc w:val="both"/>
        <w:rPr>
          <w:rFonts w:ascii="宋体" w:hAnsi="宋体" w:eastAsia="宋体" w:cs="宋体"/>
          <w:sz w:val="24"/>
          <w:szCs w:val="24"/>
        </w:rPr>
      </w:pPr>
      <w:r>
        <w:rPr>
          <w:rFonts w:ascii="宋体" w:hAnsi="宋体" w:eastAsia="宋体" w:cs="宋体"/>
          <w:sz w:val="24"/>
          <w:szCs w:val="24"/>
        </w:rPr>
        <w:t>4、调节剂：0.01%芸苔素内酯20毫升</w:t>
      </w:r>
    </w:p>
    <w:p>
      <w:pPr>
        <w:rPr>
          <w:rFonts w:hint="default"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备注：以上1、2、3、4为一套/亩，本项目采购数量为：</w:t>
      </w:r>
      <w:r>
        <w:rPr>
          <w:rFonts w:hint="default" w:ascii="宋体" w:hAnsi="宋体" w:eastAsia="宋体" w:cs="宋体"/>
          <w:b/>
          <w:bCs/>
          <w:kern w:val="44"/>
          <w:sz w:val="24"/>
          <w:szCs w:val="24"/>
          <w:lang w:val="en-US" w:eastAsia="zh-CN" w:bidi="ar-SA"/>
        </w:rPr>
        <w:t>≥</w:t>
      </w:r>
      <w:r>
        <w:rPr>
          <w:rFonts w:hint="eastAsia" w:ascii="宋体" w:hAnsi="宋体" w:eastAsia="宋体" w:cs="宋体"/>
          <w:b/>
          <w:bCs/>
          <w:kern w:val="44"/>
          <w:sz w:val="24"/>
          <w:szCs w:val="24"/>
          <w:lang w:val="en-US" w:eastAsia="zh-CN" w:bidi="ar-SA"/>
        </w:rPr>
        <w:t>20000亩</w:t>
      </w:r>
    </w:p>
    <w:p>
      <w:pPr>
        <w:rPr>
          <w:rFonts w:ascii="宋体" w:hAnsi="宋体" w:eastAsia="宋体" w:cs="宋体"/>
          <w:sz w:val="24"/>
          <w:szCs w:val="24"/>
        </w:rPr>
      </w:pPr>
      <w:bookmarkStart w:id="279" w:name="_GoBack"/>
      <w:bookmarkEnd w:id="279"/>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4"/>
        <w:numPr>
          <w:ilvl w:val="0"/>
          <w:numId w:val="0"/>
        </w:numPr>
        <w:snapToGrid w:val="0"/>
        <w:spacing w:line="360" w:lineRule="atLeast"/>
        <w:jc w:val="center"/>
        <w:rPr>
          <w:rFonts w:hint="eastAsia" w:ascii="宋体" w:hAnsi="宋体"/>
          <w:color w:val="000000"/>
          <w:kern w:val="0"/>
          <w:sz w:val="28"/>
          <w:szCs w:val="28"/>
        </w:rPr>
      </w:pPr>
      <w:r>
        <w:rPr>
          <w:rFonts w:hint="eastAsia" w:ascii="宋体" w:hAnsi="宋体" w:eastAsia="宋体" w:cs="宋体"/>
          <w:b/>
          <w:bCs w:val="0"/>
          <w:kern w:val="0"/>
          <w:sz w:val="30"/>
          <w:szCs w:val="20"/>
          <w:lang w:val="zh-CN" w:eastAsia="zh-CN" w:bidi="ar-SA"/>
        </w:rPr>
        <w:t>第六部分</w:t>
      </w:r>
      <w:r>
        <w:rPr>
          <w:rFonts w:hint="eastAsia" w:ascii="宋体" w:hAnsi="宋体" w:eastAsia="宋体" w:cs="宋体"/>
          <w:b/>
          <w:bCs w:val="0"/>
          <w:kern w:val="0"/>
          <w:sz w:val="30"/>
          <w:szCs w:val="20"/>
          <w:lang w:val="en-US" w:eastAsia="zh-CN" w:bidi="ar-SA"/>
        </w:rPr>
        <w:t xml:space="preserve"> </w:t>
      </w:r>
      <w:r>
        <w:rPr>
          <w:rFonts w:hint="eastAsia" w:ascii="宋体" w:hAnsi="宋体" w:eastAsia="宋体" w:cs="宋体"/>
          <w:b/>
          <w:bCs w:val="0"/>
          <w:kern w:val="0"/>
          <w:sz w:val="30"/>
          <w:szCs w:val="20"/>
          <w:lang w:val="zh-CN" w:eastAsia="zh-CN" w:bidi="ar-SA"/>
        </w:rPr>
        <w:t>磋商办法</w:t>
      </w:r>
      <w:bookmarkEnd w:id="99"/>
      <w:bookmarkEnd w:id="100"/>
    </w:p>
    <w:p>
      <w:pPr>
        <w:pStyle w:val="4"/>
        <w:snapToGrid w:val="0"/>
        <w:spacing w:line="360" w:lineRule="atLeast"/>
        <w:ind w:firstLine="3855" w:firstLineChars="1600"/>
        <w:rPr>
          <w:rFonts w:hint="eastAsia" w:ascii="宋体" w:hAnsi="宋体" w:cs="宋体"/>
          <w:color w:val="000000"/>
          <w:sz w:val="24"/>
          <w:szCs w:val="24"/>
          <w:lang w:val="zh-CN"/>
        </w:rPr>
      </w:pPr>
      <w:bookmarkStart w:id="101" w:name="_Toc29218"/>
      <w:r>
        <w:rPr>
          <w:rFonts w:hint="eastAsia" w:ascii="宋体" w:hAnsi="宋体" w:cs="宋体"/>
          <w:color w:val="000000"/>
          <w:sz w:val="24"/>
          <w:szCs w:val="24"/>
          <w:lang w:val="zh-CN"/>
        </w:rPr>
        <w:t>磋商办法前附表</w:t>
      </w:r>
      <w:bookmarkEnd w:id="101"/>
    </w:p>
    <w:p>
      <w:pPr>
        <w:pStyle w:val="8"/>
        <w:spacing w:line="240" w:lineRule="auto"/>
        <w:ind w:left="0" w:firstLine="0"/>
        <w:rPr>
          <w:rFonts w:hint="eastAsia"/>
          <w:sz w:val="24"/>
          <w:szCs w:val="24"/>
          <w:lang w:val="zh-CN"/>
        </w:rPr>
      </w:pPr>
      <w:r>
        <w:rPr>
          <w:rFonts w:hint="eastAsia"/>
          <w:sz w:val="24"/>
          <w:szCs w:val="24"/>
        </w:rPr>
        <w:t>1、</w:t>
      </w:r>
      <w:r>
        <w:rPr>
          <w:rFonts w:hint="eastAsia"/>
          <w:sz w:val="24"/>
          <w:szCs w:val="24"/>
          <w:lang w:val="zh-CN"/>
        </w:rPr>
        <w:t>初步评审</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620"/>
        <w:gridCol w:w="6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3"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pStyle w:val="15"/>
              <w:spacing w:before="0" w:beforeAutospacing="0" w:after="0" w:afterAutospacing="0"/>
              <w:jc w:val="center"/>
              <w:rPr>
                <w:rFonts w:hint="eastAsia"/>
                <w:lang w:bidi="ar"/>
              </w:rPr>
            </w:pPr>
            <w:bookmarkStart w:id="102" w:name="_Toc31896"/>
            <w:bookmarkStart w:id="103" w:name="_Toc29511"/>
            <w:bookmarkStart w:id="104" w:name="_Toc28589"/>
            <w:r>
              <w:rPr>
                <w:rFonts w:hint="eastAsia"/>
                <w:b/>
                <w:bCs/>
                <w:lang w:bidi="ar"/>
              </w:rPr>
              <w:t>条款</w:t>
            </w:r>
          </w:p>
        </w:tc>
        <w:tc>
          <w:tcPr>
            <w:tcW w:w="872"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pStyle w:val="15"/>
              <w:spacing w:before="0" w:beforeAutospacing="0" w:after="0" w:afterAutospacing="0"/>
              <w:jc w:val="center"/>
              <w:rPr>
                <w:rFonts w:hint="eastAsia"/>
                <w:b/>
                <w:bCs/>
                <w:lang w:bidi="ar"/>
              </w:rPr>
            </w:pPr>
            <w:r>
              <w:rPr>
                <w:rFonts w:hint="eastAsia"/>
                <w:b/>
                <w:bCs/>
                <w:lang w:bidi="ar"/>
              </w:rPr>
              <w:t>评审因素</w:t>
            </w:r>
          </w:p>
        </w:tc>
        <w:tc>
          <w:tcPr>
            <w:tcW w:w="3524"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pStyle w:val="15"/>
              <w:spacing w:before="0" w:beforeAutospacing="0" w:after="0" w:afterAutospacing="0"/>
              <w:jc w:val="center"/>
              <w:rPr>
                <w:rFonts w:hint="eastAsia"/>
                <w:b/>
                <w:bCs/>
                <w:lang w:bidi="ar"/>
              </w:rPr>
            </w:pPr>
            <w:r>
              <w:rPr>
                <w:rFonts w:hint="eastAsia"/>
                <w:b/>
                <w:bCs/>
                <w:lang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603" w:type="pct"/>
            <w:vMerge w:val="restart"/>
            <w:tcBorders>
              <w:top w:val="single" w:color="auto" w:sz="4" w:space="0"/>
              <w:left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r>
              <w:rPr>
                <w:rFonts w:hint="eastAsia" w:ascii="宋体" w:hAnsi="宋体" w:eastAsia="宋体" w:cs="宋体"/>
                <w:sz w:val="21"/>
                <w:szCs w:val="21"/>
              </w:rPr>
              <w:t>资格评审标准</w:t>
            </w:r>
          </w:p>
        </w:tc>
        <w:tc>
          <w:tcPr>
            <w:tcW w:w="872"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r>
              <w:rPr>
                <w:rFonts w:hint="eastAsia" w:ascii="宋体" w:hAnsi="宋体" w:eastAsia="宋体" w:cs="宋体"/>
                <w:sz w:val="21"/>
                <w:szCs w:val="21"/>
                <w:lang w:val="zh-CN"/>
              </w:rPr>
              <w:t>满足《中华人民共和国政府采购法》第二十二条规定</w:t>
            </w:r>
          </w:p>
        </w:tc>
        <w:tc>
          <w:tcPr>
            <w:tcW w:w="3524"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r>
              <w:rPr>
                <w:rFonts w:hint="eastAsia" w:ascii="宋体" w:hAnsi="宋体" w:eastAsia="宋体" w:cs="宋体"/>
                <w:sz w:val="21"/>
                <w:szCs w:val="21"/>
              </w:rPr>
              <w:t>1、具有独立承担民事责任的能力；</w:t>
            </w:r>
          </w:p>
          <w:p>
            <w:pPr>
              <w:rPr>
                <w:rFonts w:hint="eastAsia" w:ascii="宋体" w:hAnsi="宋体" w:eastAsia="宋体" w:cs="宋体"/>
                <w:sz w:val="21"/>
                <w:szCs w:val="21"/>
                <w:lang w:val="zh-CN"/>
              </w:rPr>
            </w:pPr>
            <w:r>
              <w:rPr>
                <w:rFonts w:hint="eastAsia" w:ascii="宋体" w:hAnsi="宋体" w:eastAsia="宋体" w:cs="宋体"/>
                <w:sz w:val="21"/>
                <w:szCs w:val="21"/>
              </w:rPr>
              <w:t>2、</w:t>
            </w:r>
            <w:r>
              <w:rPr>
                <w:rFonts w:hint="eastAsia" w:ascii="宋体" w:hAnsi="宋体" w:eastAsia="宋体" w:cs="宋体"/>
                <w:sz w:val="21"/>
                <w:szCs w:val="21"/>
                <w:lang w:val="zh-CN"/>
              </w:rPr>
              <w:t>具有良好的商业信誉和健全的财务会计制度；</w:t>
            </w:r>
          </w:p>
          <w:p>
            <w:pPr>
              <w:rPr>
                <w:rFonts w:hint="eastAsia"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val="zh-CN"/>
              </w:rPr>
              <w:t>具有履行合同所必需的设备和专业技术能力；</w:t>
            </w:r>
          </w:p>
          <w:p>
            <w:pPr>
              <w:rPr>
                <w:rFonts w:hint="eastAsia" w:ascii="宋体" w:hAnsi="宋体" w:eastAsia="宋体" w:cs="宋体"/>
                <w:sz w:val="21"/>
                <w:szCs w:val="21"/>
                <w:lang w:val="zh-CN"/>
              </w:rPr>
            </w:pPr>
            <w:r>
              <w:rPr>
                <w:rFonts w:hint="eastAsia" w:ascii="宋体" w:hAnsi="宋体" w:eastAsia="宋体" w:cs="宋体"/>
                <w:sz w:val="21"/>
                <w:szCs w:val="21"/>
              </w:rPr>
              <w:t>4、</w:t>
            </w:r>
            <w:r>
              <w:rPr>
                <w:rFonts w:hint="eastAsia" w:ascii="宋体" w:hAnsi="宋体" w:eastAsia="宋体" w:cs="宋体"/>
                <w:sz w:val="21"/>
                <w:szCs w:val="21"/>
                <w:lang w:val="zh-CN"/>
              </w:rPr>
              <w:t>有依法缴纳税收和社会保障资金的良好记录；</w:t>
            </w:r>
          </w:p>
          <w:p>
            <w:pPr>
              <w:rPr>
                <w:rFonts w:hint="eastAsia" w:ascii="宋体" w:hAnsi="宋体" w:eastAsia="宋体" w:cs="宋体"/>
                <w:sz w:val="21"/>
                <w:szCs w:val="21"/>
                <w:lang w:val="zh-CN"/>
              </w:rPr>
            </w:pPr>
            <w:r>
              <w:rPr>
                <w:rFonts w:hint="eastAsia" w:ascii="宋体" w:hAnsi="宋体" w:eastAsia="宋体" w:cs="宋体"/>
                <w:sz w:val="21"/>
                <w:szCs w:val="21"/>
              </w:rPr>
              <w:t>5、</w:t>
            </w:r>
            <w:r>
              <w:rPr>
                <w:rFonts w:hint="eastAsia" w:ascii="宋体" w:hAnsi="宋体" w:eastAsia="宋体" w:cs="宋体"/>
                <w:sz w:val="21"/>
                <w:szCs w:val="21"/>
                <w:lang w:val="zh-CN"/>
              </w:rPr>
              <w:t>参加政府采购活动前三年内，在经营活动中没有重大违法记录；</w:t>
            </w:r>
          </w:p>
          <w:p>
            <w:pPr>
              <w:rPr>
                <w:rFonts w:hint="eastAsia" w:ascii="宋体" w:hAnsi="宋体" w:eastAsia="宋体" w:cs="宋体"/>
                <w:sz w:val="21"/>
                <w:szCs w:val="21"/>
                <w:lang w:val="zh-CN"/>
              </w:rPr>
            </w:pPr>
            <w:r>
              <w:rPr>
                <w:rFonts w:hint="eastAsia" w:ascii="宋体" w:hAnsi="宋体" w:eastAsia="宋体" w:cs="宋体"/>
                <w:sz w:val="21"/>
                <w:szCs w:val="21"/>
              </w:rPr>
              <w:t>6、</w:t>
            </w:r>
            <w:r>
              <w:rPr>
                <w:rFonts w:hint="eastAsia" w:ascii="宋体" w:hAnsi="宋体" w:eastAsia="宋体" w:cs="宋体"/>
                <w:sz w:val="21"/>
                <w:szCs w:val="21"/>
                <w:lang w:val="zh-CN"/>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pct"/>
            <w:vMerge w:val="continue"/>
            <w:tcBorders>
              <w:left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单位负责人</w:t>
            </w:r>
          </w:p>
        </w:tc>
        <w:tc>
          <w:tcPr>
            <w:tcW w:w="3524"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提交“未与单位负责人为同一人或者存在直接控股、管理关系的其它投标人，参加同一合同项下的政府采购活动声明函”。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pct"/>
            <w:vMerge w:val="continue"/>
            <w:tcBorders>
              <w:left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r>
              <w:rPr>
                <w:rFonts w:hint="eastAsia" w:ascii="宋体" w:hAnsi="宋体" w:eastAsia="宋体" w:cs="宋体"/>
                <w:sz w:val="21"/>
                <w:szCs w:val="21"/>
                <w:lang w:val="zh-CN"/>
              </w:rPr>
              <w:t>提供服务</w:t>
            </w:r>
          </w:p>
        </w:tc>
        <w:tc>
          <w:tcPr>
            <w:tcW w:w="3524"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提交“未为本采购项目提供整体设计、规范编制或者项目管理、监理、检测等服务的声明函”。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pct"/>
            <w:vMerge w:val="continue"/>
            <w:tcBorders>
              <w:left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r>
              <w:rPr>
                <w:rFonts w:hint="eastAsia" w:ascii="宋体" w:hAnsi="宋体" w:eastAsia="宋体" w:cs="宋体"/>
                <w:sz w:val="21"/>
                <w:szCs w:val="21"/>
                <w:lang w:val="zh-CN"/>
              </w:rPr>
              <w:t>信誉</w:t>
            </w:r>
          </w:p>
        </w:tc>
        <w:tc>
          <w:tcPr>
            <w:tcW w:w="3524"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lang w:val="zh-CN"/>
              </w:rPr>
              <w:t>未被列入失信被执行人、重大税收违法案件当事人名单，未被列入政府采购严重违法失信行为记录名单。</w:t>
            </w:r>
            <w:r>
              <w:rPr>
                <w:rFonts w:hint="eastAsia" w:ascii="宋体" w:hAnsi="宋体" w:eastAsia="宋体" w:cs="宋体"/>
                <w:sz w:val="21"/>
                <w:szCs w:val="21"/>
              </w:rPr>
              <w:t>（提供网络截图）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3" w:type="pct"/>
            <w:vMerge w:val="continue"/>
            <w:tcBorders>
              <w:left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r>
              <w:rPr>
                <w:rFonts w:hint="eastAsia" w:ascii="宋体" w:hAnsi="宋体" w:eastAsia="宋体" w:cs="宋体"/>
                <w:sz w:val="21"/>
                <w:szCs w:val="21"/>
                <w:lang w:val="zh-CN"/>
              </w:rPr>
              <w:t>落实政府采购政策需满足的资格要求</w:t>
            </w:r>
          </w:p>
        </w:tc>
        <w:tc>
          <w:tcPr>
            <w:tcW w:w="3524"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本项目专门面向中小</w:t>
            </w:r>
            <w:r>
              <w:rPr>
                <w:rFonts w:hint="eastAsia" w:ascii="宋体" w:hAnsi="宋体" w:eastAsia="宋体" w:cs="宋体"/>
                <w:sz w:val="21"/>
                <w:szCs w:val="21"/>
                <w:lang w:eastAsia="zh-CN"/>
              </w:rPr>
              <w:t>微</w:t>
            </w:r>
            <w:r>
              <w:rPr>
                <w:rFonts w:hint="eastAsia" w:ascii="宋体" w:hAnsi="宋体" w:eastAsia="宋体" w:cs="宋体"/>
                <w:sz w:val="21"/>
                <w:szCs w:val="21"/>
              </w:rPr>
              <w:t>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03" w:type="pct"/>
            <w:vMerge w:val="continue"/>
            <w:tcBorders>
              <w:left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r>
              <w:rPr>
                <w:rFonts w:hint="eastAsia" w:ascii="宋体" w:hAnsi="宋体" w:eastAsia="宋体" w:cs="宋体"/>
                <w:sz w:val="21"/>
                <w:szCs w:val="21"/>
              </w:rPr>
              <w:t>本项目特定资格要求</w:t>
            </w:r>
          </w:p>
        </w:tc>
        <w:tc>
          <w:tcPr>
            <w:tcW w:w="3524"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lang w:val="zh-CN"/>
              </w:rPr>
            </w:pPr>
            <w:r>
              <w:rPr>
                <w:rFonts w:hint="eastAsia" w:ascii="宋体" w:hAnsi="宋体" w:eastAsia="宋体" w:cs="宋体"/>
                <w:sz w:val="21"/>
                <w:szCs w:val="21"/>
                <w:lang w:val="en-US" w:eastAsia="zh-CN"/>
              </w:rPr>
              <w:t>11.</w:t>
            </w:r>
            <w:r>
              <w:rPr>
                <w:rFonts w:hint="eastAsia" w:ascii="宋体" w:hAnsi="宋体" w:eastAsia="宋体" w:cs="宋体"/>
                <w:sz w:val="21"/>
                <w:szCs w:val="21"/>
                <w:lang w:val="zh-CN"/>
              </w:rPr>
              <w:t>投标人必须为拟投产品生产厂家或其经销商,具有本项目的经营范围。 </w:t>
            </w:r>
          </w:p>
          <w:p>
            <w:pPr>
              <w:rPr>
                <w:rFonts w:hint="eastAsia" w:ascii="宋体" w:hAnsi="宋体" w:eastAsia="宋体" w:cs="宋体"/>
                <w:sz w:val="21"/>
                <w:szCs w:val="21"/>
                <w:lang w:val="zh-CN"/>
              </w:rPr>
            </w:pPr>
            <w:r>
              <w:rPr>
                <w:rFonts w:hint="eastAsia" w:ascii="宋体" w:hAnsi="宋体" w:eastAsia="宋体" w:cs="宋体"/>
                <w:sz w:val="21"/>
                <w:szCs w:val="21"/>
                <w:lang w:val="en-US" w:eastAsia="zh-CN"/>
              </w:rPr>
              <w:t>12.</w:t>
            </w:r>
            <w:r>
              <w:rPr>
                <w:rFonts w:hint="eastAsia" w:ascii="宋体" w:hAnsi="宋体" w:eastAsia="宋体" w:cs="宋体"/>
                <w:sz w:val="21"/>
                <w:szCs w:val="21"/>
                <w:lang w:val="zh-CN"/>
              </w:rPr>
              <w:t>若为生产厂家须提供营业执照。</w:t>
            </w:r>
          </w:p>
          <w:p>
            <w:pPr>
              <w:rPr>
                <w:rFonts w:hint="eastAsia" w:ascii="宋体" w:hAnsi="宋体" w:eastAsia="宋体" w:cs="宋体"/>
                <w:sz w:val="21"/>
                <w:szCs w:val="21"/>
                <w:lang w:val="zh-CN"/>
              </w:rPr>
            </w:pPr>
            <w:r>
              <w:rPr>
                <w:rFonts w:hint="eastAsia" w:ascii="宋体" w:hAnsi="宋体" w:eastAsia="宋体" w:cs="宋体"/>
                <w:sz w:val="21"/>
                <w:szCs w:val="21"/>
                <w:lang w:val="en-US" w:eastAsia="zh-CN"/>
              </w:rPr>
              <w:t>13.</w:t>
            </w:r>
            <w:r>
              <w:rPr>
                <w:rFonts w:hint="eastAsia" w:ascii="宋体" w:hAnsi="宋体" w:eastAsia="宋体" w:cs="宋体"/>
                <w:sz w:val="21"/>
                <w:szCs w:val="21"/>
                <w:lang w:val="zh-CN"/>
              </w:rPr>
              <w:t>若为经销商须提供营业执照，同时提供所代理产品厂家的营业执照。</w:t>
            </w:r>
          </w:p>
          <w:p>
            <w:pPr>
              <w:rPr>
                <w:rFonts w:hint="eastAsia" w:ascii="宋体" w:hAnsi="宋体" w:eastAsia="宋体" w:cs="宋体"/>
                <w:sz w:val="21"/>
                <w:szCs w:val="21"/>
                <w:lang w:val="zh-CN"/>
              </w:rPr>
            </w:pP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lang w:val="zh-CN"/>
              </w:rPr>
              <w:t>未被列入“信用中国”网站(www.creditchina.gov.cn)信用服务</w:t>
            </w:r>
            <w:r>
              <w:rPr>
                <w:rFonts w:hint="eastAsia" w:ascii="宋体" w:hAnsi="宋体" w:eastAsia="宋体" w:cs="宋体"/>
                <w:sz w:val="21"/>
                <w:szCs w:val="21"/>
                <w:lang w:val="zh-CN" w:eastAsia="zh-CN"/>
              </w:rPr>
              <w:t>栏</w:t>
            </w:r>
            <w:r>
              <w:rPr>
                <w:rFonts w:hint="eastAsia" w:ascii="宋体" w:hAnsi="宋体" w:eastAsia="宋体" w:cs="宋体"/>
                <w:sz w:val="21"/>
                <w:szCs w:val="21"/>
                <w:lang w:val="zh-CN"/>
              </w:rPr>
              <w:t>查询失信被执行人查询、重大税收违法案件和“中国政府采购”网（www.ccgp.gov.cn）政府采购严重违法失信行为记录名单，并提供网页截图以证明</w:t>
            </w:r>
            <w:r>
              <w:rPr>
                <w:rFonts w:hint="eastAsia" w:ascii="宋体" w:hAnsi="宋体" w:eastAsia="宋体" w:cs="宋体"/>
                <w:sz w:val="21"/>
                <w:szCs w:val="21"/>
                <w:lang w:val="zh-CN" w:eastAsia="zh-CN"/>
              </w:rPr>
              <w:t>；</w:t>
            </w:r>
          </w:p>
          <w:p>
            <w:pPr>
              <w:widowControl/>
              <w:spacing w:line="360" w:lineRule="auto"/>
              <w:ind w:firstLine="640" w:firstLineChars="200"/>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pct"/>
            <w:vMerge w:val="continue"/>
            <w:tcBorders>
              <w:left w:val="single" w:color="auto" w:sz="4" w:space="0"/>
              <w:bottom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r>
              <w:rPr>
                <w:rFonts w:hint="eastAsia" w:ascii="宋体" w:hAnsi="宋体" w:eastAsia="宋体" w:cs="宋体"/>
                <w:sz w:val="21"/>
                <w:szCs w:val="21"/>
              </w:rPr>
              <w:t>授权书</w:t>
            </w:r>
          </w:p>
        </w:tc>
        <w:tc>
          <w:tcPr>
            <w:tcW w:w="3524"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法定代表人身份证明或法定代表人授权委托书。（委托代理人需提供劳动合同和社保证明）。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03" w:type="pct"/>
            <w:vMerge w:val="restart"/>
            <w:tcBorders>
              <w:left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r>
              <w:rPr>
                <w:rFonts w:hint="eastAsia" w:ascii="宋体" w:hAnsi="宋体" w:eastAsia="宋体" w:cs="宋体"/>
                <w:sz w:val="21"/>
                <w:szCs w:val="21"/>
              </w:rPr>
              <w:t>符合评审标准</w:t>
            </w:r>
          </w:p>
        </w:tc>
        <w:tc>
          <w:tcPr>
            <w:tcW w:w="872"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r>
              <w:rPr>
                <w:rFonts w:hint="eastAsia" w:ascii="宋体" w:hAnsi="宋体" w:eastAsia="宋体" w:cs="宋体"/>
                <w:sz w:val="21"/>
                <w:szCs w:val="21"/>
              </w:rPr>
              <w:t>递交的响应文件</w:t>
            </w:r>
          </w:p>
        </w:tc>
        <w:tc>
          <w:tcPr>
            <w:tcW w:w="3524"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val="zh-CN"/>
              </w:rPr>
              <w:t>符合竞争性磋商文件第一部分竞争性磋商公告“六、其它补充事宜”第1条要求。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03" w:type="pct"/>
            <w:vMerge w:val="continue"/>
            <w:tcBorders>
              <w:left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r>
              <w:rPr>
                <w:rFonts w:hint="eastAsia" w:ascii="宋体" w:hAnsi="宋体" w:eastAsia="宋体" w:cs="宋体"/>
                <w:sz w:val="21"/>
                <w:szCs w:val="21"/>
              </w:rPr>
              <w:t>文件签章</w:t>
            </w:r>
          </w:p>
        </w:tc>
        <w:tc>
          <w:tcPr>
            <w:tcW w:w="3524"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val="zh-CN"/>
              </w:rPr>
              <w:t>响应性文件签字和盖章齐全。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3" w:type="pct"/>
            <w:vMerge w:val="continue"/>
            <w:tcBorders>
              <w:left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r>
              <w:rPr>
                <w:rFonts w:hint="eastAsia" w:ascii="宋体" w:hAnsi="宋体" w:eastAsia="宋体" w:cs="宋体"/>
                <w:sz w:val="21"/>
                <w:szCs w:val="21"/>
              </w:rPr>
              <w:t>磋商有效期</w:t>
            </w:r>
          </w:p>
        </w:tc>
        <w:tc>
          <w:tcPr>
            <w:tcW w:w="3524"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val="zh-CN"/>
              </w:rPr>
              <w:t>满足磋商有效期。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03" w:type="pct"/>
            <w:vMerge w:val="continue"/>
            <w:tcBorders>
              <w:left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p>
        </w:tc>
        <w:tc>
          <w:tcPr>
            <w:tcW w:w="872"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r>
              <w:rPr>
                <w:rFonts w:hint="eastAsia" w:ascii="宋体" w:hAnsi="宋体" w:eastAsia="宋体" w:cs="宋体"/>
                <w:sz w:val="21"/>
                <w:szCs w:val="21"/>
              </w:rPr>
              <w:t>磋商报价</w:t>
            </w:r>
          </w:p>
        </w:tc>
        <w:tc>
          <w:tcPr>
            <w:tcW w:w="3524" w:type="pct"/>
            <w:tcBorders>
              <w:top w:val="single" w:color="auto" w:sz="4" w:space="0"/>
              <w:left w:val="single" w:color="auto" w:sz="4" w:space="0"/>
              <w:bottom w:val="single" w:color="auto" w:sz="4" w:space="0"/>
              <w:right w:val="single" w:color="auto" w:sz="4" w:space="0"/>
            </w:tcBorders>
            <w:noWrap w:val="0"/>
            <w:tcMar>
              <w:top w:w="100" w:type="dxa"/>
              <w:bottom w:w="100" w:type="dxa"/>
            </w:tcMar>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val="zh-CN"/>
              </w:rPr>
              <w:t>供应商所提交的报价表未出现两个或两个以上不同报价。</w:t>
            </w:r>
          </w:p>
        </w:tc>
      </w:tr>
      <w:bookmarkEnd w:id="102"/>
      <w:bookmarkEnd w:id="103"/>
      <w:bookmarkEnd w:id="104"/>
    </w:tbl>
    <w:p>
      <w:pPr>
        <w:pStyle w:val="8"/>
        <w:spacing w:line="360" w:lineRule="atLeast"/>
        <w:ind w:left="0" w:firstLine="0"/>
        <w:rPr>
          <w:rFonts w:hint="eastAsia"/>
          <w:sz w:val="24"/>
          <w:szCs w:val="24"/>
        </w:rPr>
      </w:pPr>
      <w:bookmarkStart w:id="105" w:name="_Toc435691460"/>
      <w:bookmarkStart w:id="106" w:name="_Toc436648444"/>
      <w:bookmarkStart w:id="107" w:name="_Toc436752452"/>
      <w:r>
        <w:rPr>
          <w:rFonts w:hint="eastAsia"/>
          <w:sz w:val="24"/>
          <w:szCs w:val="24"/>
        </w:rPr>
        <w:t>2、详细评审</w:t>
      </w:r>
    </w:p>
    <w:tbl>
      <w:tblPr>
        <w:tblStyle w:val="17"/>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381"/>
        <w:gridCol w:w="6084"/>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68" w:type="dxa"/>
            <w:noWrap w:val="0"/>
            <w:vAlign w:val="center"/>
          </w:tcPr>
          <w:p>
            <w:pPr>
              <w:adjustRightInd w:val="0"/>
              <w:snapToGrid w:val="0"/>
              <w:spacing w:line="300" w:lineRule="exact"/>
              <w:jc w:val="center"/>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内容</w:t>
            </w:r>
          </w:p>
        </w:tc>
        <w:tc>
          <w:tcPr>
            <w:tcW w:w="1381" w:type="dxa"/>
            <w:noWrap w:val="0"/>
            <w:vAlign w:val="center"/>
          </w:tcPr>
          <w:p>
            <w:pPr>
              <w:adjustRightInd w:val="0"/>
              <w:snapToGrid w:val="0"/>
              <w:spacing w:line="300" w:lineRule="exact"/>
              <w:jc w:val="center"/>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评分项目</w:t>
            </w:r>
          </w:p>
        </w:tc>
        <w:tc>
          <w:tcPr>
            <w:tcW w:w="6084" w:type="dxa"/>
            <w:noWrap w:val="0"/>
            <w:vAlign w:val="center"/>
          </w:tcPr>
          <w:p>
            <w:pPr>
              <w:adjustRightInd w:val="0"/>
              <w:snapToGrid w:val="0"/>
              <w:spacing w:line="300" w:lineRule="exact"/>
              <w:jc w:val="center"/>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子项及分值</w:t>
            </w:r>
          </w:p>
        </w:tc>
        <w:tc>
          <w:tcPr>
            <w:tcW w:w="810" w:type="dxa"/>
            <w:noWrap w:val="0"/>
            <w:vAlign w:val="center"/>
          </w:tcPr>
          <w:p>
            <w:pPr>
              <w:adjustRightInd w:val="0"/>
              <w:snapToGrid w:val="0"/>
              <w:spacing w:line="300" w:lineRule="exact"/>
              <w:jc w:val="center"/>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68" w:type="dxa"/>
            <w:vMerge w:val="restart"/>
            <w:noWrap w:val="0"/>
            <w:vAlign w:val="center"/>
          </w:tcPr>
          <w:p>
            <w:pPr>
              <w:adjustRightInd w:val="0"/>
              <w:snapToGrid w:val="0"/>
              <w:spacing w:line="300" w:lineRule="exact"/>
              <w:jc w:val="left"/>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商务</w:t>
            </w:r>
            <w:r>
              <w:rPr>
                <w:rFonts w:hint="eastAsia" w:ascii="宋体" w:hAnsi="宋体" w:eastAsia="宋体" w:cs="宋体"/>
                <w:color w:val="auto"/>
                <w:spacing w:val="4"/>
                <w:sz w:val="21"/>
                <w:szCs w:val="21"/>
                <w:lang w:eastAsia="zh-CN"/>
              </w:rPr>
              <w:t>、技术</w:t>
            </w:r>
            <w:r>
              <w:rPr>
                <w:rFonts w:hint="eastAsia" w:ascii="宋体" w:hAnsi="宋体" w:eastAsia="宋体" w:cs="宋体"/>
                <w:color w:val="auto"/>
                <w:spacing w:val="4"/>
                <w:sz w:val="21"/>
                <w:szCs w:val="21"/>
              </w:rPr>
              <w:t>部分</w:t>
            </w:r>
          </w:p>
          <w:p>
            <w:pPr>
              <w:adjustRightInd w:val="0"/>
              <w:snapToGrid w:val="0"/>
              <w:spacing w:line="300" w:lineRule="exact"/>
              <w:jc w:val="left"/>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w:t>
            </w:r>
            <w:r>
              <w:rPr>
                <w:rFonts w:hint="eastAsia" w:ascii="宋体" w:hAnsi="宋体" w:eastAsia="宋体" w:cs="宋体"/>
                <w:color w:val="auto"/>
                <w:spacing w:val="4"/>
                <w:sz w:val="21"/>
                <w:szCs w:val="21"/>
                <w:lang w:val="en-US" w:eastAsia="zh-CN"/>
              </w:rPr>
              <w:t>60</w:t>
            </w:r>
            <w:r>
              <w:rPr>
                <w:rFonts w:hint="eastAsia" w:ascii="宋体" w:hAnsi="宋体" w:eastAsia="宋体" w:cs="宋体"/>
                <w:color w:val="auto"/>
                <w:spacing w:val="4"/>
                <w:sz w:val="21"/>
                <w:szCs w:val="21"/>
              </w:rPr>
              <w:t>分）</w:t>
            </w:r>
          </w:p>
        </w:tc>
        <w:tc>
          <w:tcPr>
            <w:tcW w:w="1381" w:type="dxa"/>
            <w:noWrap w:val="0"/>
            <w:vAlign w:val="center"/>
          </w:tcPr>
          <w:p>
            <w:pPr>
              <w:spacing w:line="280" w:lineRule="exact"/>
              <w:jc w:val="center"/>
              <w:rPr>
                <w:rFonts w:ascii="宋体" w:hAnsi="宋体" w:eastAsia="宋体" w:cs="宋体"/>
                <w:color w:val="auto"/>
                <w:spacing w:val="4"/>
                <w:sz w:val="21"/>
                <w:szCs w:val="21"/>
              </w:rPr>
            </w:pPr>
            <w:r>
              <w:rPr>
                <w:rFonts w:hint="eastAsia" w:ascii="宋体" w:hAnsi="宋体" w:eastAsia="宋体" w:cs="宋体"/>
                <w:color w:val="auto"/>
                <w:sz w:val="21"/>
                <w:szCs w:val="21"/>
                <w:lang w:bidi="ar"/>
              </w:rPr>
              <w:t>企业业绩</w:t>
            </w:r>
          </w:p>
        </w:tc>
        <w:tc>
          <w:tcPr>
            <w:tcW w:w="6084" w:type="dxa"/>
            <w:noWrap w:val="0"/>
            <w:vAlign w:val="center"/>
          </w:tcPr>
          <w:p>
            <w:pPr>
              <w:spacing w:line="280" w:lineRule="exact"/>
              <w:rPr>
                <w:rFonts w:hint="eastAsia" w:ascii="宋体" w:hAnsi="宋体" w:eastAsia="宋体" w:cs="宋体"/>
                <w:color w:val="auto"/>
                <w:spacing w:val="4"/>
                <w:sz w:val="21"/>
                <w:szCs w:val="21"/>
              </w:rPr>
            </w:pPr>
            <w:r>
              <w:rPr>
                <w:rFonts w:hint="eastAsia" w:ascii="宋体" w:hAnsi="宋体" w:eastAsia="宋体" w:cs="宋体"/>
                <w:color w:val="auto"/>
                <w:sz w:val="21"/>
                <w:szCs w:val="21"/>
                <w:lang w:bidi="ar"/>
              </w:rPr>
              <w:t>投标人提供近三年</w:t>
            </w:r>
            <w:r>
              <w:rPr>
                <w:rFonts w:hint="eastAsia" w:ascii="宋体" w:hAnsi="宋体" w:eastAsia="宋体" w:cs="宋体"/>
                <w:color w:val="auto"/>
                <w:sz w:val="21"/>
                <w:szCs w:val="21"/>
                <w:lang w:val="zh-CN" w:bidi="ar"/>
              </w:rPr>
              <w:t>（从投标截止日往前推算，以合同签订日期为准）</w:t>
            </w:r>
            <w:r>
              <w:rPr>
                <w:rFonts w:hint="eastAsia" w:ascii="宋体" w:hAnsi="宋体" w:eastAsia="宋体" w:cs="宋体"/>
                <w:color w:val="auto"/>
                <w:sz w:val="21"/>
                <w:szCs w:val="21"/>
                <w:lang w:bidi="ar"/>
              </w:rPr>
              <w:t>类似项目业绩证明，每提供1份得</w:t>
            </w:r>
            <w:r>
              <w:rPr>
                <w:rFonts w:hint="eastAsia" w:ascii="宋体" w:hAnsi="宋体" w:eastAsia="宋体" w:cs="宋体"/>
                <w:color w:val="auto"/>
                <w:sz w:val="21"/>
                <w:szCs w:val="21"/>
                <w:lang w:val="en-US" w:eastAsia="zh-CN" w:bidi="ar"/>
              </w:rPr>
              <w:t>2.5</w:t>
            </w:r>
            <w:r>
              <w:rPr>
                <w:rFonts w:hint="eastAsia" w:ascii="宋体" w:hAnsi="宋体" w:eastAsia="宋体" w:cs="宋体"/>
                <w:color w:val="auto"/>
                <w:sz w:val="21"/>
                <w:szCs w:val="21"/>
                <w:lang w:bidi="ar"/>
              </w:rPr>
              <w:t>分，最高得</w:t>
            </w:r>
            <w:r>
              <w:rPr>
                <w:rFonts w:hint="eastAsia" w:ascii="宋体" w:hAnsi="宋体" w:eastAsia="宋体" w:cs="宋体"/>
                <w:color w:val="auto"/>
                <w:sz w:val="21"/>
                <w:szCs w:val="21"/>
                <w:lang w:val="en-US" w:eastAsia="zh-CN" w:bidi="ar"/>
              </w:rPr>
              <w:t>10</w:t>
            </w:r>
            <w:r>
              <w:rPr>
                <w:rFonts w:hint="eastAsia" w:ascii="宋体" w:hAnsi="宋体" w:eastAsia="宋体" w:cs="宋体"/>
                <w:color w:val="auto"/>
                <w:sz w:val="21"/>
                <w:szCs w:val="21"/>
                <w:lang w:bidi="ar"/>
              </w:rPr>
              <w:t>分（须同时提供中标通知书</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合同及网页版中标公示截图，否则不得分）。</w:t>
            </w:r>
          </w:p>
        </w:tc>
        <w:tc>
          <w:tcPr>
            <w:tcW w:w="810" w:type="dxa"/>
            <w:noWrap w:val="0"/>
            <w:vAlign w:val="center"/>
          </w:tcPr>
          <w:p>
            <w:pPr>
              <w:adjustRightInd w:val="0"/>
              <w:snapToGrid w:val="0"/>
              <w:spacing w:line="300" w:lineRule="exact"/>
              <w:jc w:val="left"/>
              <w:rPr>
                <w:rFonts w:hint="default"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368" w:type="dxa"/>
            <w:vMerge w:val="continue"/>
            <w:noWrap w:val="0"/>
            <w:vAlign w:val="center"/>
          </w:tcPr>
          <w:p>
            <w:pPr>
              <w:adjustRightInd w:val="0"/>
              <w:snapToGrid w:val="0"/>
              <w:spacing w:line="300" w:lineRule="exact"/>
              <w:jc w:val="left"/>
              <w:rPr>
                <w:rFonts w:hint="eastAsia" w:ascii="宋体" w:hAnsi="宋体" w:eastAsia="宋体" w:cs="宋体"/>
                <w:color w:val="auto"/>
                <w:spacing w:val="4"/>
                <w:sz w:val="21"/>
                <w:szCs w:val="21"/>
              </w:rPr>
            </w:pPr>
          </w:p>
        </w:tc>
        <w:tc>
          <w:tcPr>
            <w:tcW w:w="1381" w:type="dxa"/>
            <w:noWrap w:val="0"/>
            <w:vAlign w:val="center"/>
          </w:tcPr>
          <w:p>
            <w:pPr>
              <w:spacing w:line="280" w:lineRule="exact"/>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产品质量管理</w:t>
            </w:r>
          </w:p>
        </w:tc>
        <w:tc>
          <w:tcPr>
            <w:tcW w:w="6084" w:type="dxa"/>
            <w:noWrap w:val="0"/>
            <w:vAlign w:val="center"/>
          </w:tcPr>
          <w:p>
            <w:pPr>
              <w:numPr>
                <w:ilvl w:val="0"/>
                <w:numId w:val="7"/>
              </w:numPr>
              <w:spacing w:line="280" w:lineRule="exac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生产厂家具有相关资质认证的产品质量化验室且化验室设备均在检定周期内的得1分，不提供不得分（上传房屋租赁合同或营业执照的原件彩色扫描件）。</w:t>
            </w:r>
          </w:p>
          <w:p>
            <w:pPr>
              <w:spacing w:line="280" w:lineRule="exac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2、提供</w:t>
            </w:r>
            <w:r>
              <w:rPr>
                <w:rFonts w:hint="eastAsia" w:ascii="宋体" w:hAnsi="宋体" w:eastAsia="宋体" w:cs="宋体"/>
                <w:color w:val="auto"/>
                <w:sz w:val="21"/>
                <w:szCs w:val="21"/>
                <w:lang w:eastAsia="zh-CN" w:bidi="ar"/>
              </w:rPr>
              <w:t>省级及以上</w:t>
            </w:r>
            <w:r>
              <w:rPr>
                <w:rFonts w:hint="eastAsia" w:ascii="宋体" w:hAnsi="宋体" w:eastAsia="宋体" w:cs="宋体"/>
                <w:color w:val="auto"/>
                <w:sz w:val="21"/>
                <w:szCs w:val="21"/>
                <w:lang w:bidi="ar"/>
              </w:rPr>
              <w:t>检测机构出具的产品合格质检报告书得2分，省级以下得1分，不提供不得分（上传报告原件彩色扫描件）。</w:t>
            </w:r>
          </w:p>
        </w:tc>
        <w:tc>
          <w:tcPr>
            <w:tcW w:w="810" w:type="dxa"/>
            <w:noWrap w:val="0"/>
            <w:vAlign w:val="center"/>
          </w:tcPr>
          <w:p>
            <w:pPr>
              <w:adjustRightInd w:val="0"/>
              <w:snapToGrid w:val="0"/>
              <w:spacing w:line="300" w:lineRule="exact"/>
              <w:jc w:val="left"/>
              <w:rPr>
                <w:rFonts w:ascii="宋体" w:hAnsi="宋体" w:eastAsia="宋体" w:cs="宋体"/>
                <w:color w:val="auto"/>
                <w:spacing w:val="4"/>
                <w:sz w:val="21"/>
                <w:szCs w:val="21"/>
              </w:rPr>
            </w:pPr>
            <w:r>
              <w:rPr>
                <w:rFonts w:hint="eastAsia" w:ascii="宋体" w:hAnsi="宋体" w:eastAsia="宋体" w:cs="宋体"/>
                <w:color w:val="auto"/>
                <w:spacing w:val="4"/>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368" w:type="dxa"/>
            <w:vMerge w:val="continue"/>
            <w:noWrap w:val="0"/>
            <w:vAlign w:val="center"/>
          </w:tcPr>
          <w:p>
            <w:pPr>
              <w:adjustRightInd w:val="0"/>
              <w:snapToGrid w:val="0"/>
              <w:spacing w:line="300" w:lineRule="exact"/>
              <w:jc w:val="left"/>
              <w:rPr>
                <w:rFonts w:hint="eastAsia" w:ascii="宋体" w:hAnsi="宋体" w:eastAsia="宋体" w:cs="宋体"/>
                <w:color w:val="auto"/>
                <w:spacing w:val="4"/>
                <w:sz w:val="21"/>
                <w:szCs w:val="21"/>
              </w:rPr>
            </w:pPr>
          </w:p>
        </w:tc>
        <w:tc>
          <w:tcPr>
            <w:tcW w:w="1381" w:type="dxa"/>
            <w:noWrap w:val="0"/>
            <w:vAlign w:val="center"/>
          </w:tcPr>
          <w:p>
            <w:pPr>
              <w:spacing w:line="280" w:lineRule="exact"/>
              <w:jc w:val="center"/>
              <w:rPr>
                <w:rFonts w:ascii="宋体" w:hAnsi="宋体" w:eastAsia="宋体" w:cs="宋体"/>
                <w:color w:val="auto"/>
                <w:spacing w:val="4"/>
                <w:sz w:val="21"/>
                <w:szCs w:val="21"/>
              </w:rPr>
            </w:pPr>
            <w:r>
              <w:rPr>
                <w:rFonts w:hint="eastAsia" w:ascii="宋体" w:hAnsi="宋体" w:eastAsia="宋体" w:cs="宋体"/>
                <w:color w:val="auto"/>
                <w:sz w:val="21"/>
                <w:szCs w:val="21"/>
                <w:lang w:bidi="ar"/>
              </w:rPr>
              <w:t>售后服务方案</w:t>
            </w:r>
          </w:p>
        </w:tc>
        <w:tc>
          <w:tcPr>
            <w:tcW w:w="6084"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对投标人制定的售后服务方案，包括:</w:t>
            </w:r>
          </w:p>
          <w:p>
            <w:pPr>
              <w:rPr>
                <w:rFonts w:hint="eastAsia" w:ascii="宋体" w:hAnsi="宋体" w:eastAsia="宋体" w:cs="宋体"/>
                <w:color w:val="auto"/>
                <w:sz w:val="21"/>
                <w:szCs w:val="21"/>
              </w:rPr>
            </w:pPr>
            <w:r>
              <w:rPr>
                <w:rFonts w:hint="eastAsia" w:ascii="宋体" w:hAnsi="宋体" w:eastAsia="宋体" w:cs="宋体"/>
                <w:color w:val="auto"/>
                <w:sz w:val="21"/>
                <w:szCs w:val="21"/>
              </w:rPr>
              <w:t>①货物运输方案；②货物发放到户方案；③技术指导方案；④问题与事故处理方案；⑤资料收集方案；⑥项目验收方案；⑦培训计划方案。</w:t>
            </w:r>
          </w:p>
          <w:p>
            <w:pPr>
              <w:rPr>
                <w:rFonts w:hint="eastAsia"/>
                <w:color w:val="auto"/>
              </w:rPr>
            </w:pPr>
            <w:r>
              <w:rPr>
                <w:rFonts w:hint="eastAsia" w:ascii="宋体" w:hAnsi="宋体" w:eastAsia="宋体" w:cs="宋体"/>
                <w:color w:val="auto"/>
                <w:sz w:val="21"/>
                <w:szCs w:val="21"/>
              </w:rPr>
              <w:t>每个有且方案</w:t>
            </w:r>
            <w:r>
              <w:rPr>
                <w:rFonts w:hint="eastAsia" w:ascii="宋体" w:hAnsi="宋体" w:eastAsia="宋体" w:cs="宋体"/>
                <w:color w:val="auto"/>
                <w:sz w:val="21"/>
                <w:szCs w:val="21"/>
                <w:lang w:eastAsia="zh-CN"/>
              </w:rPr>
              <w:t>合理，</w:t>
            </w:r>
            <w:r>
              <w:rPr>
                <w:rFonts w:hint="eastAsia" w:ascii="宋体" w:hAnsi="宋体" w:eastAsia="宋体" w:cs="宋体"/>
                <w:color w:val="auto"/>
                <w:sz w:val="21"/>
                <w:szCs w:val="21"/>
              </w:rPr>
              <w:t>完整得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方案</w:t>
            </w:r>
            <w:r>
              <w:rPr>
                <w:rFonts w:hint="eastAsia" w:ascii="宋体" w:hAnsi="宋体" w:eastAsia="宋体" w:cs="宋体"/>
                <w:color w:val="auto"/>
                <w:sz w:val="21"/>
                <w:szCs w:val="21"/>
              </w:rPr>
              <w:t>较完整得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，方案一般得</w:t>
            </w:r>
            <w:r>
              <w:rPr>
                <w:rFonts w:hint="eastAsia" w:ascii="宋体" w:hAnsi="宋体" w:eastAsia="宋体" w:cs="宋体"/>
                <w:color w:val="auto"/>
                <w:sz w:val="21"/>
                <w:szCs w:val="21"/>
                <w:lang w:val="en-US" w:eastAsia="zh-CN"/>
              </w:rPr>
              <w:t>1分</w:t>
            </w:r>
            <w:r>
              <w:rPr>
                <w:rFonts w:hint="eastAsia" w:ascii="宋体" w:hAnsi="宋体" w:eastAsia="宋体" w:cs="宋体"/>
                <w:color w:val="auto"/>
                <w:sz w:val="21"/>
                <w:szCs w:val="21"/>
              </w:rPr>
              <w:t>。</w:t>
            </w:r>
          </w:p>
        </w:tc>
        <w:tc>
          <w:tcPr>
            <w:tcW w:w="810" w:type="dxa"/>
            <w:noWrap w:val="0"/>
            <w:vAlign w:val="center"/>
          </w:tcPr>
          <w:p>
            <w:pPr>
              <w:adjustRightInd w:val="0"/>
              <w:snapToGrid w:val="0"/>
              <w:spacing w:line="300" w:lineRule="exact"/>
              <w:jc w:val="left"/>
              <w:rPr>
                <w:rFonts w:hint="default"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368" w:type="dxa"/>
            <w:vMerge w:val="continue"/>
            <w:noWrap w:val="0"/>
            <w:vAlign w:val="center"/>
          </w:tcPr>
          <w:p>
            <w:pPr>
              <w:adjustRightInd w:val="0"/>
              <w:snapToGrid w:val="0"/>
              <w:spacing w:line="300" w:lineRule="exact"/>
              <w:jc w:val="left"/>
              <w:rPr>
                <w:rFonts w:hint="eastAsia" w:ascii="宋体" w:hAnsi="宋体" w:eastAsia="宋体" w:cs="宋体"/>
                <w:color w:val="auto"/>
                <w:spacing w:val="4"/>
                <w:sz w:val="21"/>
                <w:szCs w:val="21"/>
              </w:rPr>
            </w:pPr>
          </w:p>
        </w:tc>
        <w:tc>
          <w:tcPr>
            <w:tcW w:w="1381" w:type="dxa"/>
            <w:noWrap w:val="0"/>
            <w:vAlign w:val="center"/>
          </w:tcPr>
          <w:p>
            <w:pPr>
              <w:spacing w:line="280" w:lineRule="exact"/>
              <w:jc w:val="center"/>
              <w:rPr>
                <w:rFonts w:ascii="宋体" w:hAnsi="宋体" w:eastAsia="宋体" w:cs="宋体"/>
                <w:color w:val="auto"/>
                <w:spacing w:val="4"/>
                <w:sz w:val="21"/>
                <w:szCs w:val="21"/>
              </w:rPr>
            </w:pPr>
            <w:r>
              <w:rPr>
                <w:rFonts w:hint="eastAsia" w:ascii="宋体" w:hAnsi="宋体" w:eastAsia="宋体" w:cs="宋体"/>
                <w:color w:val="auto"/>
                <w:sz w:val="21"/>
                <w:szCs w:val="21"/>
              </w:rPr>
              <w:t>标书制作</w:t>
            </w:r>
          </w:p>
        </w:tc>
        <w:tc>
          <w:tcPr>
            <w:tcW w:w="6084" w:type="dxa"/>
            <w:noWrap w:val="0"/>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按照招标文件要求</w:t>
            </w:r>
            <w:r>
              <w:rPr>
                <w:rFonts w:hint="eastAsia" w:ascii="宋体" w:hAnsi="宋体" w:eastAsia="宋体" w:cs="宋体"/>
                <w:color w:val="auto"/>
                <w:sz w:val="21"/>
                <w:szCs w:val="21"/>
                <w:lang w:eastAsia="zh-CN"/>
              </w:rPr>
              <w:t>制定响应</w:t>
            </w:r>
            <w:r>
              <w:rPr>
                <w:rFonts w:hint="eastAsia" w:ascii="宋体" w:hAnsi="宋体" w:eastAsia="宋体" w:cs="宋体"/>
                <w:color w:val="auto"/>
                <w:sz w:val="21"/>
                <w:szCs w:val="21"/>
              </w:rPr>
              <w:t>文件，有目录并编制页码；内容架构清晰，易于查阅、审核的得</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分；按照招标文件要求</w:t>
            </w:r>
            <w:r>
              <w:rPr>
                <w:rFonts w:hint="eastAsia" w:ascii="宋体" w:hAnsi="宋体" w:eastAsia="宋体" w:cs="宋体"/>
                <w:color w:val="auto"/>
                <w:sz w:val="21"/>
                <w:szCs w:val="21"/>
                <w:lang w:eastAsia="zh-CN"/>
              </w:rPr>
              <w:t>制定</w:t>
            </w:r>
            <w:r>
              <w:rPr>
                <w:rFonts w:hint="eastAsia" w:ascii="宋体" w:hAnsi="宋体" w:eastAsia="宋体" w:cs="宋体"/>
                <w:color w:val="auto"/>
                <w:sz w:val="21"/>
                <w:szCs w:val="21"/>
              </w:rPr>
              <w:t>投标文件，有目录并编制页码；内容架构比较清晰、易于查阅、审核的得</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分；没按照招标文件要求装订投标文件，没有目录及页码得0分。</w:t>
            </w:r>
          </w:p>
        </w:tc>
        <w:tc>
          <w:tcPr>
            <w:tcW w:w="810" w:type="dxa"/>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368" w:type="dxa"/>
            <w:vMerge w:val="continue"/>
            <w:noWrap w:val="0"/>
            <w:vAlign w:val="center"/>
          </w:tcPr>
          <w:p>
            <w:pPr>
              <w:adjustRightInd w:val="0"/>
              <w:snapToGrid w:val="0"/>
              <w:spacing w:line="300" w:lineRule="exact"/>
              <w:jc w:val="left"/>
              <w:rPr>
                <w:rFonts w:hint="eastAsia"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 xml:space="preserve"> </w:t>
            </w:r>
          </w:p>
        </w:tc>
        <w:tc>
          <w:tcPr>
            <w:tcW w:w="1381" w:type="dxa"/>
            <w:tcBorders>
              <w:left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质保措施</w:t>
            </w:r>
          </w:p>
        </w:tc>
        <w:tc>
          <w:tcPr>
            <w:tcW w:w="6084" w:type="dxa"/>
            <w:tcBorders>
              <w:left w:val="single" w:color="auto" w:sz="4" w:space="0"/>
            </w:tcBorders>
            <w:noWrap w:val="0"/>
            <w:vAlign w:val="center"/>
          </w:tcPr>
          <w:p>
            <w:pPr>
              <w:spacing w:line="280" w:lineRule="exact"/>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磋商小组对供应商提供的质保措施方案进行评价，科学合理、针对性强的得</w:t>
            </w:r>
            <w:r>
              <w:rPr>
                <w:rFonts w:hint="eastAsia" w:ascii="宋体" w:hAnsi="宋体" w:eastAsia="宋体" w:cs="宋体"/>
                <w:color w:val="auto"/>
                <w:spacing w:val="4"/>
                <w:sz w:val="21"/>
                <w:szCs w:val="21"/>
                <w:lang w:val="en-US" w:eastAsia="zh-CN"/>
              </w:rPr>
              <w:t>7-10</w:t>
            </w:r>
            <w:r>
              <w:rPr>
                <w:rFonts w:hint="eastAsia" w:ascii="宋体" w:hAnsi="宋体" w:eastAsia="宋体" w:cs="宋体"/>
                <w:color w:val="auto"/>
                <w:spacing w:val="4"/>
                <w:sz w:val="21"/>
                <w:szCs w:val="21"/>
              </w:rPr>
              <w:t>分；方案叙述基本合理、可行，针对性不强，未能全部切实可行的得</w:t>
            </w:r>
            <w:r>
              <w:rPr>
                <w:rFonts w:hint="eastAsia" w:ascii="宋体" w:hAnsi="宋体" w:eastAsia="宋体" w:cs="宋体"/>
                <w:color w:val="auto"/>
                <w:spacing w:val="4"/>
                <w:sz w:val="21"/>
                <w:szCs w:val="21"/>
                <w:lang w:val="en-US" w:eastAsia="zh-CN"/>
              </w:rPr>
              <w:t>4-7</w:t>
            </w:r>
            <w:r>
              <w:rPr>
                <w:rFonts w:hint="eastAsia" w:ascii="宋体" w:hAnsi="宋体" w:eastAsia="宋体" w:cs="宋体"/>
                <w:color w:val="auto"/>
                <w:spacing w:val="4"/>
                <w:sz w:val="21"/>
                <w:szCs w:val="21"/>
              </w:rPr>
              <w:t>分；方案分 析 没有描述清楚，分 析、描述不仔细，但能 达到最基本要求的得</w:t>
            </w:r>
            <w:r>
              <w:rPr>
                <w:rFonts w:hint="eastAsia" w:ascii="宋体" w:hAnsi="宋体" w:eastAsia="宋体" w:cs="宋体"/>
                <w:color w:val="auto"/>
                <w:spacing w:val="4"/>
                <w:sz w:val="21"/>
                <w:szCs w:val="21"/>
                <w:lang w:val="en-US" w:eastAsia="zh-CN"/>
              </w:rPr>
              <w:t>1-4</w:t>
            </w:r>
            <w:r>
              <w:rPr>
                <w:rFonts w:hint="eastAsia" w:ascii="宋体" w:hAnsi="宋体" w:eastAsia="宋体" w:cs="宋体"/>
                <w:color w:val="auto"/>
                <w:spacing w:val="4"/>
                <w:sz w:val="21"/>
                <w:szCs w:val="21"/>
              </w:rPr>
              <w:t xml:space="preserve">分；措施不合理的或未提供均不得分。 </w:t>
            </w:r>
          </w:p>
        </w:tc>
        <w:tc>
          <w:tcPr>
            <w:tcW w:w="810" w:type="dxa"/>
            <w:noWrap w:val="0"/>
            <w:vAlign w:val="center"/>
          </w:tcPr>
          <w:p>
            <w:pPr>
              <w:adjustRightInd w:val="0"/>
              <w:snapToGrid w:val="0"/>
              <w:spacing w:line="300" w:lineRule="exact"/>
              <w:jc w:val="left"/>
              <w:rPr>
                <w:rFonts w:hint="default"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368" w:type="dxa"/>
            <w:vMerge w:val="continue"/>
            <w:noWrap w:val="0"/>
            <w:vAlign w:val="center"/>
          </w:tcPr>
          <w:p>
            <w:pPr>
              <w:adjustRightInd w:val="0"/>
              <w:snapToGrid w:val="0"/>
              <w:spacing w:line="300" w:lineRule="exact"/>
              <w:jc w:val="left"/>
              <w:rPr>
                <w:rFonts w:hint="eastAsia" w:ascii="宋体" w:hAnsi="宋体" w:eastAsia="宋体" w:cs="宋体"/>
                <w:color w:val="auto"/>
                <w:spacing w:val="4"/>
                <w:sz w:val="21"/>
                <w:szCs w:val="21"/>
              </w:rPr>
            </w:pPr>
          </w:p>
        </w:tc>
        <w:tc>
          <w:tcPr>
            <w:tcW w:w="1381" w:type="dxa"/>
            <w:tcBorders>
              <w:left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pacing w:val="4"/>
                <w:sz w:val="21"/>
                <w:szCs w:val="21"/>
              </w:rPr>
            </w:pPr>
            <w:r>
              <w:rPr>
                <w:rFonts w:hint="eastAsia" w:ascii="宋体" w:hAnsi="宋体" w:eastAsia="宋体" w:cs="宋体"/>
                <w:color w:val="auto"/>
                <w:sz w:val="21"/>
                <w:szCs w:val="21"/>
                <w:lang w:bidi="ar"/>
              </w:rPr>
              <w:t>产品使用说明书与包装标识</w:t>
            </w:r>
          </w:p>
        </w:tc>
        <w:tc>
          <w:tcPr>
            <w:tcW w:w="6084" w:type="dxa"/>
            <w:tcBorders>
              <w:left w:val="single" w:color="auto" w:sz="4" w:space="0"/>
            </w:tcBorders>
            <w:noWrap w:val="0"/>
            <w:vAlign w:val="center"/>
          </w:tcPr>
          <w:p>
            <w:pPr>
              <w:spacing w:line="280" w:lineRule="exac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对产品使用说明书与包装标识进行评价：</w:t>
            </w:r>
          </w:p>
          <w:p>
            <w:pPr>
              <w:spacing w:line="280" w:lineRule="exact"/>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1.产品使用说明书应包括亩用量、用法、使用条件，得0-</w:t>
            </w: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bidi="ar"/>
              </w:rPr>
              <w:t>分。</w:t>
            </w:r>
          </w:p>
          <w:p>
            <w:pPr>
              <w:spacing w:line="280" w:lineRule="exact"/>
              <w:rPr>
                <w:rFonts w:hint="eastAsia" w:ascii="宋体" w:hAnsi="宋体" w:eastAsia="宋体" w:cs="宋体"/>
                <w:color w:val="auto"/>
                <w:spacing w:val="4"/>
                <w:sz w:val="21"/>
                <w:szCs w:val="21"/>
              </w:rPr>
            </w:pPr>
            <w:r>
              <w:rPr>
                <w:rFonts w:hint="eastAsia" w:ascii="宋体" w:hAnsi="宋体" w:eastAsia="宋体" w:cs="宋体"/>
                <w:color w:val="auto"/>
                <w:sz w:val="21"/>
                <w:szCs w:val="21"/>
                <w:lang w:bidi="ar"/>
              </w:rPr>
              <w:t>2.包装标识以企业提供的包装样品</w:t>
            </w:r>
            <w:r>
              <w:rPr>
                <w:rFonts w:hint="eastAsia" w:ascii="宋体" w:hAnsi="宋体" w:eastAsia="宋体" w:cs="宋体"/>
                <w:color w:val="auto"/>
                <w:sz w:val="21"/>
                <w:szCs w:val="21"/>
                <w:lang w:eastAsia="zh-CN" w:bidi="ar"/>
              </w:rPr>
              <w:t>图</w:t>
            </w:r>
            <w:r>
              <w:rPr>
                <w:rFonts w:hint="eastAsia" w:ascii="宋体" w:hAnsi="宋体" w:eastAsia="宋体" w:cs="宋体"/>
                <w:color w:val="auto"/>
                <w:sz w:val="21"/>
                <w:szCs w:val="21"/>
                <w:lang w:bidi="ar"/>
              </w:rPr>
              <w:t>为评价依据，重点从包装标识是否符合国家标准、包装性能等方面进行评价。要求产品标签、标识完好、齐全、有产品质量合格证，并在国家规定的质保期内，得0-</w:t>
            </w:r>
            <w:r>
              <w:rPr>
                <w:rFonts w:hint="eastAsia" w:ascii="宋体" w:hAnsi="宋体" w:eastAsia="宋体" w:cs="宋体"/>
                <w:color w:val="auto"/>
                <w:sz w:val="21"/>
                <w:szCs w:val="21"/>
                <w:lang w:val="en-US" w:eastAsia="zh-CN" w:bidi="ar"/>
              </w:rPr>
              <w:t>2</w:t>
            </w:r>
            <w:r>
              <w:rPr>
                <w:rFonts w:hint="eastAsia" w:ascii="宋体" w:hAnsi="宋体" w:eastAsia="宋体" w:cs="宋体"/>
                <w:color w:val="auto"/>
                <w:sz w:val="21"/>
                <w:szCs w:val="21"/>
                <w:lang w:bidi="ar"/>
              </w:rPr>
              <w:t>分（投标人需提供包装袋样品</w:t>
            </w:r>
            <w:r>
              <w:rPr>
                <w:rFonts w:hint="eastAsia" w:ascii="宋体" w:hAnsi="宋体" w:eastAsia="宋体" w:cs="宋体"/>
                <w:color w:val="auto"/>
                <w:sz w:val="21"/>
                <w:szCs w:val="21"/>
                <w:lang w:eastAsia="zh-CN" w:bidi="ar"/>
              </w:rPr>
              <w:t>图与所投供货产品一致</w:t>
            </w:r>
            <w:r>
              <w:rPr>
                <w:rFonts w:hint="eastAsia" w:ascii="宋体" w:hAnsi="宋体" w:eastAsia="宋体" w:cs="宋体"/>
                <w:color w:val="auto"/>
                <w:sz w:val="21"/>
                <w:szCs w:val="21"/>
                <w:lang w:bidi="ar"/>
              </w:rPr>
              <w:t>）。</w:t>
            </w:r>
          </w:p>
        </w:tc>
        <w:tc>
          <w:tcPr>
            <w:tcW w:w="810" w:type="dxa"/>
            <w:noWrap w:val="0"/>
            <w:vAlign w:val="center"/>
          </w:tcPr>
          <w:p>
            <w:pPr>
              <w:adjustRightInd w:val="0"/>
              <w:snapToGrid w:val="0"/>
              <w:spacing w:line="300" w:lineRule="exact"/>
              <w:jc w:val="left"/>
              <w:rPr>
                <w:rFonts w:hint="eastAsia" w:ascii="宋体" w:hAnsi="宋体" w:eastAsia="宋体" w:cs="宋体"/>
                <w:color w:val="auto"/>
                <w:spacing w:val="4"/>
                <w:sz w:val="21"/>
                <w:szCs w:val="21"/>
                <w:lang w:eastAsia="zh-CN"/>
              </w:rPr>
            </w:pPr>
            <w:r>
              <w:rPr>
                <w:rFonts w:hint="eastAsia" w:ascii="宋体" w:hAnsi="宋体" w:eastAsia="宋体" w:cs="宋体"/>
                <w:color w:val="auto"/>
                <w:spacing w:val="4"/>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1368" w:type="dxa"/>
            <w:noWrap w:val="0"/>
            <w:vAlign w:val="center"/>
          </w:tcPr>
          <w:p>
            <w:pPr>
              <w:adjustRightInd w:val="0"/>
              <w:snapToGrid w:val="0"/>
              <w:spacing w:line="300" w:lineRule="exact"/>
              <w:jc w:val="left"/>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价格评议</w:t>
            </w:r>
          </w:p>
          <w:p>
            <w:pPr>
              <w:adjustRightInd w:val="0"/>
              <w:snapToGrid w:val="0"/>
              <w:spacing w:line="300" w:lineRule="exact"/>
              <w:jc w:val="left"/>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w:t>
            </w:r>
            <w:r>
              <w:rPr>
                <w:rFonts w:hint="eastAsia" w:ascii="宋体" w:hAnsi="宋体" w:eastAsia="宋体" w:cs="宋体"/>
                <w:color w:val="auto"/>
                <w:spacing w:val="4"/>
                <w:sz w:val="21"/>
                <w:szCs w:val="21"/>
                <w:lang w:val="en-US" w:eastAsia="zh-CN"/>
              </w:rPr>
              <w:t>40</w:t>
            </w:r>
            <w:r>
              <w:rPr>
                <w:rFonts w:hint="eastAsia" w:ascii="宋体" w:hAnsi="宋体" w:eastAsia="宋体" w:cs="宋体"/>
                <w:color w:val="auto"/>
                <w:spacing w:val="4"/>
                <w:sz w:val="21"/>
                <w:szCs w:val="21"/>
              </w:rPr>
              <w:t>分）</w:t>
            </w:r>
          </w:p>
        </w:tc>
        <w:tc>
          <w:tcPr>
            <w:tcW w:w="1381" w:type="dxa"/>
            <w:tcBorders>
              <w:left w:val="single" w:color="auto" w:sz="4" w:space="0"/>
              <w:right w:val="single" w:color="auto" w:sz="4" w:space="0"/>
            </w:tcBorders>
            <w:noWrap w:val="0"/>
            <w:vAlign w:val="center"/>
          </w:tcPr>
          <w:p>
            <w:pPr>
              <w:adjustRightInd w:val="0"/>
              <w:snapToGrid w:val="0"/>
              <w:spacing w:line="300" w:lineRule="exact"/>
              <w:jc w:val="left"/>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报价得分</w:t>
            </w:r>
          </w:p>
        </w:tc>
        <w:tc>
          <w:tcPr>
            <w:tcW w:w="6084" w:type="dxa"/>
            <w:tcBorders>
              <w:left w:val="single" w:color="auto" w:sz="4" w:space="0"/>
            </w:tcBorders>
            <w:noWrap w:val="0"/>
            <w:vAlign w:val="center"/>
          </w:tcPr>
          <w:p>
            <w:pPr>
              <w:adjustRightInd w:val="0"/>
              <w:snapToGrid w:val="0"/>
              <w:spacing w:line="300" w:lineRule="exact"/>
              <w:jc w:val="left"/>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价格分采用低价优先法计算，即满足竞争性磋商文件要求且最后报价（</w:t>
            </w:r>
            <w:r>
              <w:rPr>
                <w:rFonts w:hint="eastAsia" w:ascii="宋体" w:hAnsi="宋体" w:eastAsia="宋体" w:cs="宋体"/>
                <w:b/>
                <w:bCs/>
                <w:color w:val="auto"/>
                <w:spacing w:val="4"/>
                <w:sz w:val="21"/>
                <w:szCs w:val="21"/>
              </w:rPr>
              <w:t>落实政府采购政策进行价格调整的，以调整后的价格计算</w:t>
            </w:r>
            <w:r>
              <w:rPr>
                <w:rFonts w:hint="eastAsia" w:ascii="宋体" w:hAnsi="宋体" w:eastAsia="宋体" w:cs="宋体"/>
                <w:color w:val="auto"/>
                <w:spacing w:val="4"/>
                <w:sz w:val="21"/>
                <w:szCs w:val="21"/>
              </w:rPr>
              <w:t>）最低的供应商的报价为评标基准价，其价格分为满分</w:t>
            </w:r>
            <w:r>
              <w:rPr>
                <w:rFonts w:hint="eastAsia" w:ascii="宋体" w:hAnsi="宋体" w:eastAsia="宋体" w:cs="宋体"/>
                <w:color w:val="auto"/>
                <w:spacing w:val="4"/>
                <w:sz w:val="21"/>
                <w:szCs w:val="21"/>
                <w:lang w:val="en-US" w:eastAsia="zh-CN"/>
              </w:rPr>
              <w:t>40</w:t>
            </w:r>
            <w:r>
              <w:rPr>
                <w:rFonts w:hint="eastAsia" w:ascii="宋体" w:hAnsi="宋体" w:eastAsia="宋体" w:cs="宋体"/>
                <w:color w:val="auto"/>
                <w:spacing w:val="4"/>
                <w:sz w:val="21"/>
                <w:szCs w:val="21"/>
              </w:rPr>
              <w:t>分。其他供应商的价格分统一按照下列公式计算：</w:t>
            </w:r>
          </w:p>
          <w:p>
            <w:pPr>
              <w:spacing w:line="280" w:lineRule="exact"/>
              <w:ind w:firstLine="436" w:firstLineChars="200"/>
              <w:rPr>
                <w:rFonts w:hint="eastAsia" w:ascii="宋体" w:hAnsi="宋体" w:eastAsia="宋体" w:cs="宋体"/>
                <w:color w:val="auto"/>
                <w:spacing w:val="4"/>
                <w:sz w:val="21"/>
                <w:szCs w:val="21"/>
                <w:lang w:eastAsia="zh-CN"/>
              </w:rPr>
            </w:pPr>
            <w:r>
              <w:rPr>
                <w:rFonts w:hint="eastAsia" w:ascii="宋体" w:hAnsi="宋体" w:eastAsia="宋体" w:cs="宋体"/>
                <w:color w:val="auto"/>
                <w:spacing w:val="4"/>
                <w:sz w:val="21"/>
                <w:szCs w:val="21"/>
              </w:rPr>
              <w:t>磋商报价得分=(评标基准价/最后报价) ×</w:t>
            </w:r>
            <w:r>
              <w:rPr>
                <w:rFonts w:hint="eastAsia" w:ascii="宋体" w:hAnsi="宋体" w:eastAsia="宋体" w:cs="宋体"/>
                <w:color w:val="auto"/>
                <w:spacing w:val="4"/>
                <w:sz w:val="21"/>
                <w:szCs w:val="21"/>
                <w:lang w:val="en-US" w:eastAsia="zh-CN"/>
              </w:rPr>
              <w:t>40</w:t>
            </w:r>
            <w:r>
              <w:rPr>
                <w:rFonts w:hint="eastAsia" w:ascii="宋体" w:hAnsi="宋体" w:eastAsia="宋体" w:cs="宋体"/>
                <w:color w:val="auto"/>
                <w:spacing w:val="4"/>
                <w:sz w:val="21"/>
                <w:szCs w:val="21"/>
              </w:rPr>
              <w:t>%×100</w:t>
            </w:r>
          </w:p>
        </w:tc>
        <w:tc>
          <w:tcPr>
            <w:tcW w:w="810" w:type="dxa"/>
            <w:noWrap w:val="0"/>
            <w:vAlign w:val="center"/>
          </w:tcPr>
          <w:p>
            <w:pPr>
              <w:adjustRightInd w:val="0"/>
              <w:snapToGrid w:val="0"/>
              <w:spacing w:line="300" w:lineRule="exact"/>
              <w:jc w:val="left"/>
              <w:rPr>
                <w:rFonts w:hint="default" w:ascii="宋体" w:hAnsi="宋体" w:eastAsia="宋体" w:cs="宋体"/>
                <w:color w:val="auto"/>
                <w:spacing w:val="4"/>
                <w:sz w:val="21"/>
                <w:szCs w:val="21"/>
                <w:lang w:val="en-US" w:eastAsia="zh-CN"/>
              </w:rPr>
            </w:pPr>
            <w:r>
              <w:rPr>
                <w:rFonts w:hint="eastAsia" w:ascii="宋体" w:hAnsi="宋体" w:eastAsia="宋体" w:cs="宋体"/>
                <w:color w:val="auto"/>
                <w:spacing w:val="4"/>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749" w:type="dxa"/>
            <w:gridSpan w:val="2"/>
            <w:tcBorders>
              <w:right w:val="single" w:color="auto" w:sz="4" w:space="0"/>
            </w:tcBorders>
            <w:noWrap w:val="0"/>
            <w:vAlign w:val="center"/>
          </w:tcPr>
          <w:p>
            <w:pPr>
              <w:adjustRightInd w:val="0"/>
              <w:snapToGrid w:val="0"/>
              <w:spacing w:line="300" w:lineRule="exact"/>
              <w:jc w:val="left"/>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小型和微型企业、监狱企业、残疾人福利性单位价格扣除</w:t>
            </w:r>
          </w:p>
        </w:tc>
        <w:tc>
          <w:tcPr>
            <w:tcW w:w="6084" w:type="dxa"/>
            <w:tcBorders>
              <w:left w:val="single" w:color="auto" w:sz="4" w:space="0"/>
            </w:tcBorders>
            <w:noWrap w:val="0"/>
            <w:vAlign w:val="center"/>
          </w:tcPr>
          <w:p>
            <w:pPr>
              <w:adjustRightInd w:val="0"/>
              <w:snapToGrid w:val="0"/>
              <w:spacing w:line="300" w:lineRule="exact"/>
              <w:jc w:val="left"/>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1、非专门面向中小企业的货物类采购项目，按竞争性磋商文件中采购清单确定的货物，对小型和微型企业制造的货物价格给予6%的扣除，用扣除后的价格参与评审。</w:t>
            </w:r>
          </w:p>
          <w:p>
            <w:pPr>
              <w:adjustRightInd w:val="0"/>
              <w:snapToGrid w:val="0"/>
              <w:spacing w:line="300" w:lineRule="exact"/>
              <w:jc w:val="left"/>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2、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3%的价格扣除，不重复享受政策。</w:t>
            </w:r>
          </w:p>
          <w:p>
            <w:pPr>
              <w:adjustRightInd w:val="0"/>
              <w:snapToGrid w:val="0"/>
              <w:spacing w:line="300" w:lineRule="exact"/>
              <w:jc w:val="left"/>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3、监狱企业、残疾人福利性单位视同小型、微型企业，享受预留份额、评审中价格扣除等政府采购促进中小企业发展的政府采购政策，残疾人福利性单位属于小型、微型企业的，不重复享受政策。</w:t>
            </w:r>
          </w:p>
        </w:tc>
        <w:tc>
          <w:tcPr>
            <w:tcW w:w="810" w:type="dxa"/>
            <w:noWrap w:val="0"/>
            <w:vAlign w:val="center"/>
          </w:tcPr>
          <w:p>
            <w:pPr>
              <w:adjustRightInd w:val="0"/>
              <w:snapToGrid w:val="0"/>
              <w:spacing w:line="300" w:lineRule="exact"/>
              <w:jc w:val="left"/>
              <w:rPr>
                <w:rFonts w:hint="eastAsia" w:ascii="宋体" w:hAnsi="宋体" w:eastAsia="宋体" w:cs="宋体"/>
                <w:color w:val="auto"/>
                <w:spacing w:val="4"/>
                <w:sz w:val="21"/>
                <w:szCs w:val="21"/>
              </w:rPr>
            </w:pPr>
          </w:p>
        </w:tc>
      </w:tr>
    </w:tbl>
    <w:p>
      <w:pPr>
        <w:pStyle w:val="8"/>
        <w:spacing w:line="360" w:lineRule="atLeast"/>
        <w:ind w:left="0" w:firstLine="0"/>
        <w:rPr>
          <w:rFonts w:hint="eastAsia"/>
          <w:sz w:val="24"/>
          <w:szCs w:val="24"/>
        </w:rPr>
      </w:pPr>
    </w:p>
    <w:bookmarkEnd w:id="105"/>
    <w:bookmarkEnd w:id="106"/>
    <w:bookmarkEnd w:id="107"/>
    <w:p>
      <w:pPr>
        <w:pStyle w:val="4"/>
        <w:snapToGrid w:val="0"/>
        <w:spacing w:before="0" w:after="0" w:line="400" w:lineRule="exact"/>
        <w:jc w:val="center"/>
        <w:rPr>
          <w:rFonts w:hint="eastAsia" w:ascii="宋体" w:hAnsi="宋体" w:cs="宋体"/>
          <w:b w:val="0"/>
          <w:bCs w:val="0"/>
          <w:color w:val="000000"/>
          <w:sz w:val="24"/>
          <w:szCs w:val="28"/>
          <w:lang w:val="zh-CN"/>
        </w:rPr>
      </w:pPr>
      <w:bookmarkStart w:id="108" w:name="_Toc13862"/>
      <w:bookmarkStart w:id="109" w:name="_Toc3112"/>
      <w:r>
        <w:rPr>
          <w:rFonts w:hint="eastAsia" w:ascii="宋体" w:hAnsi="宋体" w:cs="宋体"/>
          <w:b w:val="0"/>
          <w:bCs w:val="0"/>
          <w:color w:val="000000"/>
          <w:sz w:val="24"/>
          <w:szCs w:val="28"/>
          <w:lang w:val="zh-CN"/>
        </w:rPr>
        <w:t>1. 磋商方法</w:t>
      </w:r>
      <w:bookmarkEnd w:id="108"/>
    </w:p>
    <w:p>
      <w:pPr>
        <w:pStyle w:val="4"/>
        <w:snapToGrid w:val="0"/>
        <w:spacing w:before="0" w:after="0" w:line="400" w:lineRule="exact"/>
        <w:ind w:firstLine="480"/>
        <w:rPr>
          <w:rFonts w:hint="eastAsia" w:ascii="宋体" w:hAnsi="宋体" w:cs="宋体"/>
          <w:b w:val="0"/>
          <w:bCs w:val="0"/>
          <w:color w:val="000000"/>
          <w:sz w:val="24"/>
          <w:szCs w:val="28"/>
          <w:lang w:val="zh-CN"/>
        </w:rPr>
      </w:pPr>
      <w:bookmarkStart w:id="110" w:name="_Toc17756"/>
      <w:r>
        <w:rPr>
          <w:rFonts w:hint="eastAsia" w:ascii="宋体" w:hAnsi="宋体" w:cs="宋体"/>
          <w:b w:val="0"/>
          <w:bCs w:val="0"/>
          <w:color w:val="000000"/>
          <w:sz w:val="24"/>
          <w:szCs w:val="28"/>
          <w:lang w:val="zh-CN"/>
        </w:rPr>
        <w:t>经磋商确定最终采购需求和提交最后报价的供应商后，由磋商小组采用综合评分法对提交最后报价的供应商的响应文件和最后报价进行综合评分。</w:t>
      </w:r>
      <w:bookmarkEnd w:id="110"/>
    </w:p>
    <w:p>
      <w:pPr>
        <w:pStyle w:val="4"/>
        <w:snapToGrid w:val="0"/>
        <w:spacing w:before="0" w:after="0" w:line="400" w:lineRule="exact"/>
        <w:ind w:firstLine="480"/>
        <w:rPr>
          <w:rFonts w:hint="eastAsia" w:ascii="宋体" w:hAnsi="宋体" w:cs="宋体"/>
          <w:b w:val="0"/>
          <w:bCs w:val="0"/>
          <w:color w:val="000000"/>
          <w:sz w:val="24"/>
          <w:szCs w:val="28"/>
          <w:lang w:val="zh-CN"/>
        </w:rPr>
      </w:pPr>
      <w:bookmarkStart w:id="111" w:name="_Toc30310"/>
      <w:r>
        <w:rPr>
          <w:rFonts w:hint="eastAsia" w:ascii="宋体" w:hAnsi="宋体" w:cs="宋体"/>
          <w:b w:val="0"/>
          <w:bCs w:val="0"/>
          <w:color w:val="000000"/>
          <w:sz w:val="24"/>
          <w:szCs w:val="28"/>
          <w:lang w:val="zh-CN"/>
        </w:rPr>
        <w:t>综合评分法，是指响应文件满足磋商文件全部实质性要求且按评审因素的量化指标评审得分最高的供应商为成交候选供应商的评审方法。</w:t>
      </w:r>
      <w:bookmarkEnd w:id="111"/>
    </w:p>
    <w:p>
      <w:pPr>
        <w:pStyle w:val="4"/>
        <w:snapToGrid w:val="0"/>
        <w:spacing w:before="0" w:after="0" w:line="400" w:lineRule="exact"/>
        <w:ind w:firstLine="480"/>
        <w:rPr>
          <w:rFonts w:hint="eastAsia" w:ascii="宋体" w:hAnsi="宋体" w:cs="宋体"/>
          <w:b w:val="0"/>
          <w:bCs w:val="0"/>
          <w:color w:val="000000"/>
          <w:sz w:val="24"/>
          <w:szCs w:val="28"/>
          <w:lang w:val="zh-CN"/>
        </w:rPr>
      </w:pPr>
      <w:bookmarkStart w:id="112" w:name="_Toc13813"/>
      <w:r>
        <w:rPr>
          <w:rFonts w:hint="eastAsia" w:ascii="宋体" w:hAnsi="宋体" w:cs="宋体"/>
          <w:b w:val="0"/>
          <w:bCs w:val="0"/>
          <w:color w:val="000000"/>
          <w:sz w:val="24"/>
          <w:szCs w:val="28"/>
          <w:lang w:val="zh-CN"/>
        </w:rPr>
        <w:t>1.比较与评价</w:t>
      </w:r>
      <w:bookmarkEnd w:id="112"/>
    </w:p>
    <w:p>
      <w:pPr>
        <w:pStyle w:val="4"/>
        <w:snapToGrid w:val="0"/>
        <w:spacing w:before="0" w:after="0" w:line="400" w:lineRule="exact"/>
        <w:ind w:firstLine="480"/>
        <w:rPr>
          <w:rFonts w:hint="eastAsia" w:ascii="宋体" w:hAnsi="宋体" w:cs="宋体"/>
          <w:b w:val="0"/>
          <w:bCs w:val="0"/>
          <w:color w:val="000000"/>
          <w:sz w:val="24"/>
          <w:szCs w:val="28"/>
          <w:lang w:val="zh-CN"/>
        </w:rPr>
      </w:pPr>
      <w:bookmarkStart w:id="113" w:name="_Toc29492"/>
      <w:r>
        <w:rPr>
          <w:rFonts w:hint="eastAsia" w:ascii="宋体" w:hAnsi="宋体" w:cs="宋体"/>
          <w:b w:val="0"/>
          <w:bCs w:val="0"/>
          <w:color w:val="000000"/>
          <w:sz w:val="24"/>
          <w:szCs w:val="28"/>
          <w:lang w:val="zh-CN"/>
        </w:rPr>
        <w:t>1.1经审查合格的磋商响应文件，磋商小组将根据磋商文件确定的评审标准和方法、最后报价，对其质量技术部分和商务部分作进一步的比较和评价。</w:t>
      </w:r>
      <w:bookmarkEnd w:id="113"/>
    </w:p>
    <w:p>
      <w:pPr>
        <w:pStyle w:val="4"/>
        <w:snapToGrid w:val="0"/>
        <w:spacing w:before="0" w:after="0" w:line="400" w:lineRule="exact"/>
        <w:ind w:firstLine="480"/>
        <w:rPr>
          <w:rFonts w:hint="eastAsia" w:ascii="宋体" w:hAnsi="宋体" w:cs="宋体"/>
          <w:b w:val="0"/>
          <w:bCs w:val="0"/>
          <w:color w:val="000000"/>
          <w:sz w:val="24"/>
          <w:szCs w:val="28"/>
          <w:lang w:val="zh-CN"/>
        </w:rPr>
      </w:pPr>
      <w:bookmarkStart w:id="114" w:name="_Toc11235"/>
      <w:r>
        <w:rPr>
          <w:rFonts w:hint="eastAsia" w:ascii="宋体" w:hAnsi="宋体" w:cs="宋体"/>
          <w:b w:val="0"/>
          <w:bCs w:val="0"/>
          <w:color w:val="000000"/>
          <w:sz w:val="24"/>
          <w:szCs w:val="28"/>
          <w:lang w:val="zh-CN"/>
        </w:rPr>
        <w:t>1.2评审严格按照磋商文件的要求和条件进行。评审时将考虑以下因素： （1）供应商资信实力； （2）质量技术； （3）售后服务； （4）商务响应；</w:t>
      </w:r>
      <w:bookmarkEnd w:id="114"/>
    </w:p>
    <w:p>
      <w:pPr>
        <w:pStyle w:val="4"/>
        <w:snapToGrid w:val="0"/>
        <w:spacing w:before="0" w:after="0" w:line="400" w:lineRule="exact"/>
        <w:ind w:firstLine="480"/>
        <w:rPr>
          <w:rFonts w:hint="eastAsia" w:ascii="宋体" w:hAnsi="宋体" w:cs="宋体"/>
          <w:b w:val="0"/>
          <w:bCs w:val="0"/>
          <w:color w:val="000000"/>
          <w:sz w:val="24"/>
          <w:szCs w:val="28"/>
          <w:lang w:val="zh-CN"/>
        </w:rPr>
      </w:pPr>
      <w:bookmarkStart w:id="115" w:name="_Toc17404"/>
      <w:r>
        <w:rPr>
          <w:rFonts w:hint="eastAsia" w:ascii="宋体" w:hAnsi="宋体" w:cs="宋体"/>
          <w:b w:val="0"/>
          <w:bCs w:val="0"/>
          <w:color w:val="000000"/>
          <w:sz w:val="24"/>
          <w:szCs w:val="28"/>
          <w:lang w:val="zh-CN"/>
        </w:rPr>
        <w:t>1.3本次评审将采用下列方法：</w:t>
      </w:r>
      <w:bookmarkEnd w:id="115"/>
    </w:p>
    <w:p>
      <w:pPr>
        <w:pStyle w:val="4"/>
        <w:snapToGrid w:val="0"/>
        <w:spacing w:before="0" w:after="0" w:line="400" w:lineRule="exact"/>
        <w:ind w:firstLine="480"/>
        <w:rPr>
          <w:rFonts w:hint="eastAsia" w:ascii="宋体" w:hAnsi="宋体" w:cs="宋体"/>
          <w:b w:val="0"/>
          <w:bCs w:val="0"/>
          <w:color w:val="000000"/>
          <w:sz w:val="24"/>
          <w:szCs w:val="28"/>
          <w:lang w:val="zh-CN"/>
        </w:rPr>
      </w:pPr>
      <w:bookmarkStart w:id="116" w:name="_Toc15090"/>
      <w:r>
        <w:rPr>
          <w:rFonts w:hint="eastAsia" w:ascii="宋体" w:hAnsi="宋体" w:cs="宋体"/>
          <w:b w:val="0"/>
          <w:bCs w:val="0"/>
          <w:color w:val="000000"/>
          <w:sz w:val="24"/>
          <w:szCs w:val="28"/>
          <w:lang w:val="zh-CN"/>
        </w:rPr>
        <w:t>（1）低价高分法：</w:t>
      </w:r>
      <w:r>
        <w:rPr>
          <w:rFonts w:hint="eastAsia" w:ascii="宋体" w:hAnsi="宋体" w:cs="宋体"/>
          <w:b w:val="0"/>
          <w:bCs w:val="0"/>
          <w:sz w:val="24"/>
          <w:szCs w:val="28"/>
          <w:lang w:val="zh-CN"/>
        </w:rPr>
        <w:t>即指在最大限度地满足磋商文件实质性要求的前提下</w:t>
      </w:r>
      <w:r>
        <w:rPr>
          <w:rFonts w:hint="eastAsia" w:ascii="宋体" w:hAnsi="宋体" w:cs="宋体"/>
          <w:b w:val="0"/>
          <w:bCs w:val="0"/>
          <w:color w:val="000000"/>
          <w:sz w:val="24"/>
          <w:szCs w:val="28"/>
          <w:lang w:val="zh-CN"/>
        </w:rPr>
        <w:t>，按照磋商文件中规定的各项因素</w:t>
      </w:r>
      <w:r>
        <w:rPr>
          <w:rFonts w:hint="eastAsia" w:ascii="宋体" w:hAnsi="宋体" w:cs="宋体"/>
          <w:b w:val="0"/>
          <w:bCs w:val="0"/>
          <w:sz w:val="24"/>
          <w:szCs w:val="28"/>
          <w:lang w:val="zh-CN"/>
        </w:rPr>
        <w:t>且最后报价最低的供应商的报价为评标基准价进</w:t>
      </w:r>
      <w:r>
        <w:rPr>
          <w:rFonts w:hint="eastAsia" w:ascii="宋体" w:hAnsi="宋体" w:cs="宋体"/>
          <w:b w:val="0"/>
          <w:bCs w:val="0"/>
          <w:color w:val="000000"/>
          <w:sz w:val="24"/>
          <w:szCs w:val="28"/>
          <w:lang w:val="zh-CN"/>
        </w:rPr>
        <w:t>行评审后，以打分最高的供应商为成交供应商的评分办法。</w:t>
      </w:r>
      <w:bookmarkEnd w:id="116"/>
    </w:p>
    <w:p>
      <w:pPr>
        <w:pStyle w:val="4"/>
        <w:snapToGrid w:val="0"/>
        <w:spacing w:before="0" w:after="0" w:line="400" w:lineRule="exact"/>
        <w:ind w:firstLine="480"/>
        <w:rPr>
          <w:rFonts w:hint="eastAsia" w:ascii="宋体" w:hAnsi="宋体" w:cs="宋体"/>
          <w:b w:val="0"/>
          <w:bCs w:val="0"/>
          <w:color w:val="000000"/>
          <w:sz w:val="24"/>
          <w:szCs w:val="28"/>
          <w:lang w:val="zh-CN"/>
        </w:rPr>
      </w:pPr>
      <w:bookmarkStart w:id="117" w:name="_Toc18243"/>
      <w:r>
        <w:rPr>
          <w:rFonts w:hint="eastAsia" w:ascii="宋体" w:hAnsi="宋体" w:cs="宋体"/>
          <w:b w:val="0"/>
          <w:bCs w:val="0"/>
          <w:color w:val="000000"/>
          <w:sz w:val="24"/>
          <w:szCs w:val="28"/>
          <w:lang w:val="zh-CN"/>
        </w:rPr>
        <w:t>（2）评审因素：详见详细评审。</w:t>
      </w:r>
      <w:bookmarkEnd w:id="117"/>
    </w:p>
    <w:p>
      <w:pPr>
        <w:pStyle w:val="4"/>
        <w:snapToGrid w:val="0"/>
        <w:spacing w:before="0" w:after="0" w:line="400" w:lineRule="exact"/>
        <w:ind w:firstLine="480"/>
        <w:rPr>
          <w:rFonts w:hint="eastAsia" w:ascii="宋体" w:hAnsi="宋体" w:cs="宋体"/>
          <w:b w:val="0"/>
          <w:bCs w:val="0"/>
          <w:color w:val="000000"/>
          <w:sz w:val="24"/>
          <w:szCs w:val="28"/>
          <w:lang w:val="zh-CN"/>
        </w:rPr>
      </w:pPr>
      <w:bookmarkStart w:id="118" w:name="_Toc485"/>
      <w:r>
        <w:rPr>
          <w:rFonts w:hint="eastAsia" w:ascii="宋体" w:hAnsi="宋体" w:cs="宋体"/>
          <w:b w:val="0"/>
          <w:bCs w:val="0"/>
          <w:color w:val="000000"/>
          <w:sz w:val="24"/>
          <w:szCs w:val="28"/>
          <w:lang w:val="zh-CN"/>
        </w:rPr>
        <w:t>2.评审过程及保密原则</w:t>
      </w:r>
      <w:bookmarkEnd w:id="118"/>
    </w:p>
    <w:p>
      <w:pPr>
        <w:pStyle w:val="4"/>
        <w:snapToGrid w:val="0"/>
        <w:spacing w:before="0" w:after="0" w:line="400" w:lineRule="exact"/>
        <w:ind w:firstLine="482"/>
        <w:rPr>
          <w:rFonts w:hint="eastAsia" w:ascii="宋体" w:hAnsi="宋体" w:cs="宋体"/>
          <w:b w:val="0"/>
          <w:bCs w:val="0"/>
          <w:color w:val="000000"/>
          <w:sz w:val="24"/>
          <w:szCs w:val="28"/>
          <w:lang w:val="zh-CN"/>
        </w:rPr>
      </w:pPr>
      <w:bookmarkStart w:id="119" w:name="_Toc22956"/>
      <w:r>
        <w:rPr>
          <w:rFonts w:hint="eastAsia" w:ascii="宋体" w:hAnsi="宋体" w:cs="宋体"/>
          <w:b w:val="0"/>
          <w:bCs w:val="0"/>
          <w:color w:val="000000"/>
          <w:sz w:val="24"/>
          <w:szCs w:val="28"/>
          <w:lang w:val="zh-CN"/>
        </w:rPr>
        <w:t>2.1 磋商响应文件递交后，直接授予成交服务商合同止，凡与本次采购有关人员对属于审查、澄清、评价和比较报价的有关资料以及授标意向等，均不得向服务商或其他无关的人员透露。</w:t>
      </w:r>
      <w:bookmarkEnd w:id="119"/>
    </w:p>
    <w:p>
      <w:pPr>
        <w:pStyle w:val="4"/>
        <w:snapToGrid w:val="0"/>
        <w:spacing w:before="0" w:after="0" w:line="400" w:lineRule="exact"/>
        <w:ind w:firstLine="482"/>
        <w:rPr>
          <w:rFonts w:hint="eastAsia" w:ascii="宋体" w:hAnsi="宋体" w:cs="宋体"/>
          <w:b w:val="0"/>
          <w:bCs w:val="0"/>
          <w:color w:val="000000"/>
          <w:sz w:val="24"/>
          <w:szCs w:val="28"/>
          <w:lang w:val="zh-CN"/>
        </w:rPr>
      </w:pPr>
      <w:bookmarkStart w:id="120" w:name="_Toc2051"/>
      <w:r>
        <w:rPr>
          <w:rFonts w:hint="eastAsia" w:ascii="宋体" w:hAnsi="宋体" w:cs="宋体"/>
          <w:b w:val="0"/>
          <w:bCs w:val="0"/>
          <w:color w:val="000000"/>
          <w:sz w:val="24"/>
          <w:szCs w:val="28"/>
          <w:lang w:val="zh-CN"/>
        </w:rPr>
        <w:t>2.2 在磋商评审期间，服务商试图影响采购单位和磋商小组的任何活动，将导致其报价被拒绝，并承担相应的法律责任。</w:t>
      </w:r>
      <w:bookmarkEnd w:id="120"/>
    </w:p>
    <w:p>
      <w:pPr>
        <w:pStyle w:val="4"/>
        <w:snapToGrid w:val="0"/>
        <w:spacing w:before="0" w:after="0" w:line="400" w:lineRule="exact"/>
        <w:ind w:firstLine="482"/>
        <w:rPr>
          <w:rFonts w:hint="eastAsia" w:ascii="宋体" w:hAnsi="宋体" w:cs="宋体"/>
          <w:b w:val="0"/>
          <w:bCs w:val="0"/>
          <w:color w:val="000000"/>
          <w:sz w:val="24"/>
          <w:szCs w:val="28"/>
          <w:lang w:val="zh-CN"/>
        </w:rPr>
      </w:pPr>
      <w:bookmarkStart w:id="121" w:name="_Toc13798"/>
      <w:r>
        <w:rPr>
          <w:rFonts w:hint="eastAsia" w:ascii="宋体" w:hAnsi="宋体" w:cs="宋体"/>
          <w:b w:val="0"/>
          <w:bCs w:val="0"/>
          <w:color w:val="000000"/>
          <w:sz w:val="24"/>
          <w:szCs w:val="28"/>
          <w:lang w:val="zh-CN"/>
        </w:rPr>
        <w:t>3.磋商标准详见附表《磋商办法前附表》</w:t>
      </w:r>
      <w:bookmarkEnd w:id="121"/>
    </w:p>
    <w:p>
      <w:pPr>
        <w:pStyle w:val="4"/>
        <w:snapToGrid w:val="0"/>
        <w:spacing w:before="0" w:after="0" w:line="400" w:lineRule="exact"/>
        <w:ind w:firstLine="482"/>
        <w:rPr>
          <w:rFonts w:hint="eastAsia" w:ascii="宋体" w:hAnsi="宋体" w:cs="宋体"/>
          <w:b w:val="0"/>
          <w:bCs w:val="0"/>
          <w:color w:val="000000"/>
          <w:sz w:val="24"/>
          <w:szCs w:val="28"/>
          <w:lang w:val="zh-CN"/>
        </w:rPr>
      </w:pPr>
      <w:bookmarkStart w:id="122" w:name="_Toc13240"/>
      <w:r>
        <w:rPr>
          <w:rFonts w:hint="eastAsia" w:ascii="宋体" w:hAnsi="宋体" w:cs="宋体"/>
          <w:b w:val="0"/>
          <w:bCs w:val="0"/>
          <w:color w:val="000000"/>
          <w:sz w:val="24"/>
          <w:szCs w:val="28"/>
          <w:lang w:val="zh-CN"/>
        </w:rPr>
        <w:t>说明：</w:t>
      </w:r>
      <w:bookmarkEnd w:id="122"/>
    </w:p>
    <w:p>
      <w:pPr>
        <w:pStyle w:val="4"/>
        <w:snapToGrid w:val="0"/>
        <w:spacing w:before="0" w:after="0" w:line="400" w:lineRule="exact"/>
        <w:ind w:firstLine="482"/>
        <w:rPr>
          <w:rFonts w:hint="eastAsia" w:ascii="宋体" w:hAnsi="宋体" w:cs="宋体"/>
          <w:b w:val="0"/>
          <w:bCs w:val="0"/>
          <w:color w:val="000000"/>
          <w:sz w:val="24"/>
          <w:szCs w:val="28"/>
          <w:lang w:val="zh-CN"/>
        </w:rPr>
      </w:pPr>
      <w:bookmarkStart w:id="123" w:name="_Toc19774"/>
      <w:r>
        <w:rPr>
          <w:rFonts w:hint="eastAsia" w:ascii="宋体" w:hAnsi="宋体" w:cs="宋体"/>
          <w:b w:val="0"/>
          <w:bCs w:val="0"/>
          <w:color w:val="000000"/>
          <w:sz w:val="24"/>
          <w:szCs w:val="28"/>
          <w:lang w:val="zh-CN"/>
        </w:rPr>
        <w:t>1、以上各项打分均由磋商小组共同认定，如磋商小组在认定上出现意见分歧，由磋商小组进行表决，以少数服从多数决定原则确定，并作记录。</w:t>
      </w:r>
      <w:bookmarkEnd w:id="123"/>
    </w:p>
    <w:p>
      <w:pPr>
        <w:pStyle w:val="4"/>
        <w:snapToGrid w:val="0"/>
        <w:spacing w:before="0" w:after="0" w:line="400" w:lineRule="exact"/>
        <w:ind w:firstLine="482"/>
        <w:rPr>
          <w:rFonts w:hint="eastAsia" w:ascii="宋体" w:hAnsi="宋体" w:cs="宋体"/>
          <w:b w:val="0"/>
          <w:bCs w:val="0"/>
          <w:color w:val="000000"/>
          <w:sz w:val="24"/>
          <w:szCs w:val="28"/>
          <w:lang w:val="zh-CN"/>
        </w:rPr>
      </w:pPr>
      <w:bookmarkStart w:id="124" w:name="_Toc2917"/>
      <w:r>
        <w:rPr>
          <w:rFonts w:hint="eastAsia" w:ascii="宋体" w:hAnsi="宋体" w:cs="宋体"/>
          <w:b w:val="0"/>
          <w:bCs w:val="0"/>
          <w:color w:val="000000"/>
          <w:sz w:val="24"/>
          <w:szCs w:val="28"/>
          <w:lang w:val="zh-CN"/>
        </w:rPr>
        <w:t>2、如磋商小组一致认为最低报价明显不合理，有降低质量、不能诚信履约的可能时，磋商小组有权通知供应商进行解释。如供应商未能在规定期限内作出解释，或所作解释不合理，经磋商小组取得一致意见后，对该供应商将不予推荐。</w:t>
      </w:r>
      <w:bookmarkEnd w:id="124"/>
    </w:p>
    <w:p>
      <w:pPr>
        <w:pStyle w:val="4"/>
        <w:snapToGrid w:val="0"/>
        <w:spacing w:before="0" w:after="0" w:line="400" w:lineRule="exact"/>
        <w:ind w:firstLine="482"/>
        <w:rPr>
          <w:rFonts w:hint="eastAsia" w:ascii="宋体" w:hAnsi="宋体" w:cs="宋体"/>
          <w:b w:val="0"/>
          <w:bCs w:val="0"/>
          <w:color w:val="000000"/>
          <w:sz w:val="24"/>
          <w:szCs w:val="28"/>
          <w:lang w:val="zh-CN"/>
        </w:rPr>
      </w:pPr>
      <w:bookmarkStart w:id="125" w:name="_Toc9656"/>
      <w:r>
        <w:rPr>
          <w:rFonts w:hint="eastAsia" w:ascii="宋体" w:hAnsi="宋体" w:cs="宋体"/>
          <w:b w:val="0"/>
          <w:bCs w:val="0"/>
          <w:color w:val="000000"/>
          <w:sz w:val="24"/>
          <w:szCs w:val="28"/>
          <w:lang w:val="zh-CN"/>
        </w:rPr>
        <w:t>3、评审过程中，所有数值计算均保留小数点后二位（四舍五入），计算的最终结果保留小数点后二位（四舍五入）。</w:t>
      </w:r>
      <w:bookmarkEnd w:id="125"/>
    </w:p>
    <w:p>
      <w:pPr>
        <w:pStyle w:val="4"/>
        <w:snapToGrid w:val="0"/>
        <w:spacing w:before="0" w:after="0" w:line="400" w:lineRule="exact"/>
        <w:jc w:val="center"/>
        <w:rPr>
          <w:rFonts w:hint="eastAsia" w:ascii="宋体" w:hAnsi="宋体" w:cs="宋体"/>
          <w:b w:val="0"/>
          <w:bCs w:val="0"/>
          <w:color w:val="000000"/>
          <w:sz w:val="24"/>
          <w:szCs w:val="28"/>
          <w:lang w:val="zh-CN"/>
        </w:rPr>
      </w:pPr>
      <w:bookmarkStart w:id="126" w:name="_Toc14747"/>
      <w:r>
        <w:rPr>
          <w:rFonts w:hint="eastAsia" w:ascii="宋体" w:hAnsi="宋体" w:cs="宋体"/>
          <w:b w:val="0"/>
          <w:bCs w:val="0"/>
          <w:color w:val="000000"/>
          <w:sz w:val="24"/>
          <w:szCs w:val="28"/>
          <w:lang w:val="zh-CN"/>
        </w:rPr>
        <w:t>2. 评审标准</w:t>
      </w:r>
      <w:bookmarkEnd w:id="126"/>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27" w:name="_Toc29132"/>
      <w:r>
        <w:rPr>
          <w:rFonts w:hint="eastAsia" w:ascii="宋体" w:hAnsi="宋体" w:cs="宋体"/>
          <w:b w:val="0"/>
          <w:bCs w:val="0"/>
          <w:color w:val="000000"/>
          <w:sz w:val="24"/>
          <w:szCs w:val="28"/>
          <w:lang w:val="zh-CN"/>
        </w:rPr>
        <w:t>2.1 初步评审标准</w:t>
      </w:r>
      <w:bookmarkEnd w:id="127"/>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28" w:name="_Toc22618"/>
      <w:r>
        <w:rPr>
          <w:rFonts w:hint="eastAsia" w:ascii="宋体" w:hAnsi="宋体" w:cs="宋体"/>
          <w:b w:val="0"/>
          <w:bCs w:val="0"/>
          <w:color w:val="000000"/>
          <w:sz w:val="24"/>
          <w:szCs w:val="28"/>
          <w:lang w:val="zh-CN"/>
        </w:rPr>
        <w:t>2.1.1 资格性评审标准：见磋商办法前附表。</w:t>
      </w:r>
      <w:bookmarkEnd w:id="128"/>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29" w:name="_Toc30530"/>
      <w:r>
        <w:rPr>
          <w:rFonts w:hint="eastAsia" w:ascii="宋体" w:hAnsi="宋体" w:cs="宋体"/>
          <w:b w:val="0"/>
          <w:bCs w:val="0"/>
          <w:color w:val="000000"/>
          <w:sz w:val="24"/>
          <w:szCs w:val="28"/>
          <w:lang w:val="zh-CN"/>
        </w:rPr>
        <w:t>2.1.2 符合性评审标准：见磋商办法前附表。</w:t>
      </w:r>
      <w:bookmarkEnd w:id="129"/>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30" w:name="_Toc25347"/>
      <w:r>
        <w:rPr>
          <w:rFonts w:hint="eastAsia" w:ascii="宋体" w:hAnsi="宋体" w:cs="宋体"/>
          <w:b w:val="0"/>
          <w:bCs w:val="0"/>
          <w:color w:val="000000"/>
          <w:sz w:val="24"/>
          <w:szCs w:val="28"/>
          <w:lang w:val="zh-CN"/>
        </w:rPr>
        <w:t>2.2 分值构成与评分标准</w:t>
      </w:r>
      <w:bookmarkEnd w:id="130"/>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31" w:name="_Toc17862"/>
      <w:r>
        <w:rPr>
          <w:rFonts w:hint="eastAsia" w:ascii="宋体" w:hAnsi="宋体" w:cs="宋体"/>
          <w:b w:val="0"/>
          <w:bCs w:val="0"/>
          <w:color w:val="000000"/>
          <w:sz w:val="24"/>
          <w:szCs w:val="28"/>
          <w:lang w:val="zh-CN"/>
        </w:rPr>
        <w:t>2.2.1 分值构成</w:t>
      </w:r>
      <w:bookmarkEnd w:id="131"/>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32" w:name="_Toc27934"/>
      <w:r>
        <w:rPr>
          <w:rFonts w:hint="eastAsia" w:ascii="宋体" w:hAnsi="宋体" w:cs="宋体"/>
          <w:b w:val="0"/>
          <w:bCs w:val="0"/>
          <w:color w:val="000000"/>
          <w:sz w:val="24"/>
          <w:szCs w:val="28"/>
          <w:lang w:val="zh-CN"/>
        </w:rPr>
        <w:t>（1）投标报价：见磋商细则；</w:t>
      </w:r>
      <w:bookmarkEnd w:id="132"/>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33" w:name="_Toc799"/>
      <w:r>
        <w:rPr>
          <w:rFonts w:hint="eastAsia" w:ascii="宋体" w:hAnsi="宋体" w:cs="宋体"/>
          <w:b w:val="0"/>
          <w:bCs w:val="0"/>
          <w:color w:val="000000"/>
          <w:sz w:val="24"/>
          <w:szCs w:val="28"/>
          <w:lang w:val="zh-CN"/>
        </w:rPr>
        <w:t>（2）商务评审：见磋商细则；</w:t>
      </w:r>
      <w:bookmarkEnd w:id="133"/>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34" w:name="_Toc27695"/>
      <w:r>
        <w:rPr>
          <w:rFonts w:hint="eastAsia" w:ascii="宋体" w:hAnsi="宋体" w:cs="宋体"/>
          <w:b w:val="0"/>
          <w:bCs w:val="0"/>
          <w:color w:val="000000"/>
          <w:sz w:val="24"/>
          <w:szCs w:val="28"/>
          <w:lang w:val="zh-CN"/>
        </w:rPr>
        <w:t>（3）技术评审：见磋商细则；</w:t>
      </w:r>
      <w:bookmarkEnd w:id="134"/>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35" w:name="_Toc568"/>
      <w:r>
        <w:rPr>
          <w:rFonts w:hint="eastAsia" w:ascii="宋体" w:hAnsi="宋体" w:cs="宋体"/>
          <w:b w:val="0"/>
          <w:bCs w:val="0"/>
          <w:color w:val="000000"/>
          <w:sz w:val="24"/>
          <w:szCs w:val="28"/>
          <w:lang w:val="zh-CN"/>
        </w:rPr>
        <w:t>（4）其他评审：见磋商细则。</w:t>
      </w:r>
      <w:bookmarkEnd w:id="135"/>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36" w:name="_Toc5405"/>
      <w:r>
        <w:rPr>
          <w:rFonts w:hint="eastAsia" w:ascii="宋体" w:hAnsi="宋体" w:cs="宋体"/>
          <w:b w:val="0"/>
          <w:bCs w:val="0"/>
          <w:color w:val="000000"/>
          <w:sz w:val="24"/>
          <w:szCs w:val="28"/>
          <w:lang w:val="zh-CN"/>
        </w:rPr>
        <w:t>2.2.2 评分标准</w:t>
      </w:r>
      <w:bookmarkEnd w:id="136"/>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37" w:name="_Toc17245"/>
      <w:r>
        <w:rPr>
          <w:rFonts w:hint="eastAsia" w:ascii="宋体" w:hAnsi="宋体" w:cs="宋体"/>
          <w:b w:val="0"/>
          <w:bCs w:val="0"/>
          <w:color w:val="000000"/>
          <w:sz w:val="24"/>
          <w:szCs w:val="28"/>
          <w:lang w:val="zh-CN"/>
        </w:rPr>
        <w:t>（1）投标报价评分标准：见磋商细则；</w:t>
      </w:r>
      <w:bookmarkEnd w:id="137"/>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38" w:name="_Toc4610"/>
      <w:r>
        <w:rPr>
          <w:rFonts w:hint="eastAsia" w:ascii="宋体" w:hAnsi="宋体" w:cs="宋体"/>
          <w:b w:val="0"/>
          <w:bCs w:val="0"/>
          <w:color w:val="000000"/>
          <w:sz w:val="24"/>
          <w:szCs w:val="28"/>
          <w:lang w:val="zh-CN"/>
        </w:rPr>
        <w:t>（2）商务评审评分标准：见磋商细则；</w:t>
      </w:r>
      <w:bookmarkEnd w:id="138"/>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39" w:name="_Toc12112"/>
      <w:r>
        <w:rPr>
          <w:rFonts w:hint="eastAsia" w:ascii="宋体" w:hAnsi="宋体" w:cs="宋体"/>
          <w:b w:val="0"/>
          <w:bCs w:val="0"/>
          <w:color w:val="000000"/>
          <w:sz w:val="24"/>
          <w:szCs w:val="28"/>
          <w:lang w:val="zh-CN"/>
        </w:rPr>
        <w:t>（3）技术评审评分标准：见磋商细则；</w:t>
      </w:r>
      <w:bookmarkEnd w:id="139"/>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40" w:name="_Toc15203"/>
      <w:r>
        <w:rPr>
          <w:rFonts w:hint="eastAsia" w:ascii="宋体" w:hAnsi="宋体" w:cs="宋体"/>
          <w:b w:val="0"/>
          <w:bCs w:val="0"/>
          <w:color w:val="000000"/>
          <w:sz w:val="24"/>
          <w:szCs w:val="28"/>
          <w:lang w:val="zh-CN"/>
        </w:rPr>
        <w:t>（4）其他评审评分标准：见磋商细则。</w:t>
      </w:r>
      <w:bookmarkEnd w:id="140"/>
    </w:p>
    <w:p>
      <w:pPr>
        <w:pStyle w:val="4"/>
        <w:snapToGrid w:val="0"/>
        <w:spacing w:before="0" w:after="0" w:line="400" w:lineRule="exact"/>
        <w:jc w:val="center"/>
        <w:rPr>
          <w:rFonts w:hint="eastAsia" w:ascii="宋体" w:hAnsi="宋体" w:cs="宋体"/>
          <w:b w:val="0"/>
          <w:bCs w:val="0"/>
          <w:color w:val="000000"/>
          <w:sz w:val="24"/>
          <w:szCs w:val="28"/>
          <w:lang w:val="zh-CN"/>
        </w:rPr>
      </w:pPr>
      <w:bookmarkStart w:id="141" w:name="_Toc11303"/>
      <w:r>
        <w:rPr>
          <w:rFonts w:hint="eastAsia" w:ascii="宋体" w:hAnsi="宋体" w:cs="宋体"/>
          <w:b w:val="0"/>
          <w:bCs w:val="0"/>
          <w:color w:val="000000"/>
          <w:sz w:val="24"/>
          <w:szCs w:val="28"/>
          <w:lang w:val="zh-CN"/>
        </w:rPr>
        <w:t>3. 磋商程序</w:t>
      </w:r>
      <w:bookmarkEnd w:id="141"/>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42" w:name="_Toc6162"/>
      <w:r>
        <w:rPr>
          <w:rFonts w:hint="eastAsia" w:ascii="宋体" w:hAnsi="宋体" w:cs="宋体"/>
          <w:b w:val="0"/>
          <w:bCs w:val="0"/>
          <w:color w:val="000000"/>
          <w:sz w:val="24"/>
          <w:szCs w:val="28"/>
          <w:lang w:val="zh-CN"/>
        </w:rPr>
        <w:t>3.1 磋商准备</w:t>
      </w:r>
      <w:bookmarkEnd w:id="142"/>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43" w:name="_Toc25115"/>
      <w:r>
        <w:rPr>
          <w:rFonts w:hint="eastAsia" w:ascii="宋体" w:hAnsi="宋体" w:cs="宋体"/>
          <w:b w:val="0"/>
          <w:bCs w:val="0"/>
          <w:color w:val="000000"/>
          <w:sz w:val="24"/>
          <w:szCs w:val="28"/>
          <w:lang w:val="zh-CN"/>
        </w:rPr>
        <w:t>3.1.1 由采购人组织成立磋商小组，磋商小组成员由有关经济、技术方面的评审专家和采购人代表等组成，成员人数为 3 人，其中评审专家 2 人，采购人代表 1 人。</w:t>
      </w:r>
      <w:bookmarkEnd w:id="143"/>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44" w:name="_Toc16724"/>
      <w:r>
        <w:rPr>
          <w:rFonts w:hint="eastAsia" w:ascii="宋体" w:hAnsi="宋体" w:cs="宋体"/>
          <w:b w:val="0"/>
          <w:bCs w:val="0"/>
          <w:color w:val="000000"/>
          <w:sz w:val="24"/>
          <w:szCs w:val="28"/>
          <w:lang w:val="zh-CN"/>
        </w:rPr>
        <w:t>3.1.2 磋商活动由采购代理机构组织，采购人授权磋商小组所有成员集中与供应商在规定时间、地点进行磋商。</w:t>
      </w:r>
      <w:bookmarkEnd w:id="144"/>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45" w:name="_Toc30625"/>
      <w:r>
        <w:rPr>
          <w:rFonts w:hint="eastAsia" w:ascii="宋体" w:hAnsi="宋体" w:cs="宋体"/>
          <w:b w:val="0"/>
          <w:bCs w:val="0"/>
          <w:color w:val="000000"/>
          <w:sz w:val="24"/>
          <w:szCs w:val="28"/>
          <w:lang w:val="zh-CN"/>
        </w:rPr>
        <w:t>3.1.3 磋商小组成员签到</w:t>
      </w:r>
      <w:bookmarkEnd w:id="145"/>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46" w:name="_Toc29949"/>
      <w:r>
        <w:rPr>
          <w:rFonts w:hint="eastAsia" w:ascii="宋体" w:hAnsi="宋体" w:cs="宋体"/>
          <w:b w:val="0"/>
          <w:bCs w:val="0"/>
          <w:color w:val="000000"/>
          <w:sz w:val="24"/>
          <w:szCs w:val="28"/>
          <w:lang w:val="zh-CN"/>
        </w:rPr>
        <w:t>磋商小组到达磋商现场时应在签到表上签到以证明其出席。</w:t>
      </w:r>
      <w:bookmarkEnd w:id="146"/>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47" w:name="_Toc1935"/>
      <w:r>
        <w:rPr>
          <w:rFonts w:hint="eastAsia" w:ascii="宋体" w:hAnsi="宋体" w:cs="宋体"/>
          <w:b w:val="0"/>
          <w:bCs w:val="0"/>
          <w:color w:val="000000"/>
          <w:sz w:val="24"/>
          <w:szCs w:val="28"/>
          <w:lang w:val="zh-CN"/>
        </w:rPr>
        <w:t>3.1.4 磋商小组的分工</w:t>
      </w:r>
      <w:bookmarkEnd w:id="147"/>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48" w:name="_Toc11677"/>
      <w:r>
        <w:rPr>
          <w:rFonts w:hint="eastAsia" w:ascii="宋体" w:hAnsi="宋体" w:cs="宋体"/>
          <w:b w:val="0"/>
          <w:bCs w:val="0"/>
          <w:color w:val="000000"/>
          <w:sz w:val="24"/>
          <w:szCs w:val="28"/>
          <w:lang w:val="zh-CN"/>
        </w:rPr>
        <w:t>由磋商小组首先推选一名磋商小组负责人，磋商小组负责人负责磋商活动的组织领导工作，磋商小组负责人在与其他磋商小组成员具有同等表决权。</w:t>
      </w:r>
      <w:bookmarkEnd w:id="148"/>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49" w:name="_Toc26900"/>
      <w:r>
        <w:rPr>
          <w:rFonts w:hint="eastAsia" w:ascii="宋体" w:hAnsi="宋体" w:cs="宋体"/>
          <w:b w:val="0"/>
          <w:bCs w:val="0"/>
          <w:color w:val="000000"/>
          <w:sz w:val="24"/>
          <w:szCs w:val="28"/>
          <w:lang w:val="zh-CN"/>
        </w:rPr>
        <w:t>3.1.5 熟悉文件资料</w:t>
      </w:r>
      <w:bookmarkEnd w:id="149"/>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50" w:name="_Toc6396"/>
      <w:r>
        <w:rPr>
          <w:rFonts w:hint="eastAsia" w:ascii="宋体" w:hAnsi="宋体" w:cs="宋体"/>
          <w:b w:val="0"/>
          <w:bCs w:val="0"/>
          <w:color w:val="000000"/>
          <w:sz w:val="24"/>
          <w:szCs w:val="28"/>
          <w:lang w:val="zh-CN"/>
        </w:rPr>
        <w:t>3.1.5.1 磋商小组负责人应组织磋商小组成员认真研究磋商文件，了解和熟悉招标目的、招标范围、主要合同条件、技术标准和要求、质量目标和履约期限要求，掌握磋商标准和方法，熟悉磋商流程。未在磋商文件中规定的标准和方法不得作为磋商的依据。</w:t>
      </w:r>
      <w:bookmarkEnd w:id="150"/>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51" w:name="_Toc24782"/>
      <w:r>
        <w:rPr>
          <w:rFonts w:hint="eastAsia" w:ascii="宋体" w:hAnsi="宋体" w:cs="宋体"/>
          <w:b w:val="0"/>
          <w:bCs w:val="0"/>
          <w:color w:val="000000"/>
          <w:sz w:val="24"/>
          <w:szCs w:val="28"/>
          <w:lang w:val="zh-CN"/>
        </w:rPr>
        <w:t>3.1.5.2磋商小组成员在磋商前应当了解采购项目概况及磋商文件内容。采购人或其委托的招标代理机构应当向磋商小组提供磋商所需的重要信息和相关数据资料，主要包括：</w:t>
      </w:r>
      <w:bookmarkEnd w:id="151"/>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52" w:name="_Toc18282"/>
      <w:r>
        <w:rPr>
          <w:rFonts w:hint="eastAsia" w:ascii="宋体" w:hAnsi="宋体" w:cs="宋体"/>
          <w:b w:val="0"/>
          <w:bCs w:val="0"/>
          <w:color w:val="000000"/>
          <w:sz w:val="24"/>
          <w:szCs w:val="28"/>
          <w:lang w:val="zh-CN"/>
        </w:rPr>
        <w:t>（一）磋商文件；</w:t>
      </w:r>
      <w:bookmarkEnd w:id="152"/>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53" w:name="_Toc19275"/>
      <w:r>
        <w:rPr>
          <w:rFonts w:hint="eastAsia" w:ascii="宋体" w:hAnsi="宋体" w:cs="宋体"/>
          <w:b w:val="0"/>
          <w:bCs w:val="0"/>
          <w:color w:val="000000"/>
          <w:sz w:val="24"/>
          <w:szCs w:val="28"/>
          <w:lang w:val="zh-CN"/>
        </w:rPr>
        <w:t>（二）响应文件；</w:t>
      </w:r>
      <w:bookmarkEnd w:id="153"/>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54" w:name="_Toc698"/>
      <w:r>
        <w:rPr>
          <w:rFonts w:hint="eastAsia" w:ascii="宋体" w:hAnsi="宋体" w:cs="宋体"/>
          <w:b w:val="0"/>
          <w:bCs w:val="0"/>
          <w:color w:val="000000"/>
          <w:sz w:val="24"/>
          <w:szCs w:val="28"/>
          <w:lang w:val="zh-CN"/>
        </w:rPr>
        <w:t>（三）开标记录；</w:t>
      </w:r>
      <w:bookmarkEnd w:id="154"/>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55" w:name="_Toc5289"/>
      <w:r>
        <w:rPr>
          <w:rFonts w:hint="eastAsia" w:ascii="宋体" w:hAnsi="宋体" w:cs="宋体"/>
          <w:b w:val="0"/>
          <w:bCs w:val="0"/>
          <w:color w:val="000000"/>
          <w:sz w:val="24"/>
          <w:szCs w:val="28"/>
          <w:lang w:val="zh-CN"/>
        </w:rPr>
        <w:t>（四）最高投标限价。</w:t>
      </w:r>
      <w:bookmarkEnd w:id="155"/>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56" w:name="_Toc29146"/>
      <w:r>
        <w:rPr>
          <w:rFonts w:hint="eastAsia" w:ascii="宋体" w:hAnsi="宋体" w:cs="宋体"/>
          <w:b w:val="0"/>
          <w:bCs w:val="0"/>
          <w:color w:val="000000"/>
          <w:sz w:val="24"/>
          <w:szCs w:val="28"/>
          <w:lang w:val="zh-CN"/>
        </w:rPr>
        <w:t>3.1.6 磋商程序</w:t>
      </w:r>
      <w:bookmarkEnd w:id="156"/>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57" w:name="_Toc11837"/>
      <w:r>
        <w:rPr>
          <w:rFonts w:hint="eastAsia" w:ascii="宋体" w:hAnsi="宋体" w:cs="宋体"/>
          <w:b w:val="0"/>
          <w:bCs w:val="0"/>
          <w:color w:val="000000"/>
          <w:sz w:val="24"/>
          <w:szCs w:val="28"/>
          <w:lang w:val="zh-CN"/>
        </w:rPr>
        <w:t>3.1.6.1 检查响应性文件的解密情况，供应商以随机抽取的方式确定进行首次报价的先后顺序，供应商自行对本项目首次报价；</w:t>
      </w:r>
      <w:bookmarkEnd w:id="157"/>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58" w:name="_Toc5734"/>
      <w:r>
        <w:rPr>
          <w:rFonts w:hint="eastAsia" w:ascii="宋体" w:hAnsi="宋体" w:cs="宋体"/>
          <w:b w:val="0"/>
          <w:bCs w:val="0"/>
          <w:color w:val="000000"/>
          <w:sz w:val="24"/>
          <w:szCs w:val="28"/>
          <w:lang w:val="zh-CN"/>
        </w:rPr>
        <w:t>3.1.6.2 磋商小组审阅响应性文件，确定进入最后报价磋商阶段的供应商名单；</w:t>
      </w:r>
      <w:bookmarkEnd w:id="158"/>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59" w:name="_Toc31331"/>
      <w:r>
        <w:rPr>
          <w:rFonts w:hint="eastAsia" w:ascii="宋体" w:hAnsi="宋体" w:cs="宋体"/>
          <w:b w:val="0"/>
          <w:bCs w:val="0"/>
          <w:color w:val="000000"/>
          <w:sz w:val="24"/>
          <w:szCs w:val="28"/>
          <w:lang w:val="zh-CN"/>
        </w:rPr>
        <w:t>3.1.6.</w:t>
      </w:r>
      <w:r>
        <w:rPr>
          <w:rFonts w:hint="eastAsia" w:ascii="宋体" w:hAnsi="宋体" w:cs="宋体"/>
          <w:b w:val="0"/>
          <w:bCs w:val="0"/>
          <w:color w:val="000000"/>
          <w:sz w:val="24"/>
          <w:szCs w:val="28"/>
        </w:rPr>
        <w:t>3</w:t>
      </w:r>
      <w:r>
        <w:rPr>
          <w:rFonts w:hint="eastAsia" w:ascii="宋体" w:hAnsi="宋体" w:cs="宋体"/>
          <w:b w:val="0"/>
          <w:bCs w:val="0"/>
          <w:color w:val="000000"/>
          <w:sz w:val="24"/>
          <w:szCs w:val="28"/>
          <w:lang w:val="zh-CN"/>
        </w:rPr>
        <w:t xml:space="preserve"> 围绕磋商要点，磋商小组全体成员集中与供应商进行最后报价磋商。</w:t>
      </w:r>
      <w:bookmarkEnd w:id="159"/>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60" w:name="_Toc23471"/>
      <w:r>
        <w:rPr>
          <w:rFonts w:hint="eastAsia" w:ascii="宋体" w:hAnsi="宋体" w:cs="宋体"/>
          <w:b w:val="0"/>
          <w:bCs w:val="0"/>
          <w:color w:val="000000"/>
          <w:sz w:val="24"/>
          <w:szCs w:val="28"/>
          <w:lang w:val="zh-CN"/>
        </w:rPr>
        <w:t>3.1.6.</w:t>
      </w:r>
      <w:r>
        <w:rPr>
          <w:rFonts w:hint="eastAsia" w:ascii="宋体" w:hAnsi="宋体" w:cs="宋体"/>
          <w:b w:val="0"/>
          <w:bCs w:val="0"/>
          <w:color w:val="000000"/>
          <w:sz w:val="24"/>
          <w:szCs w:val="28"/>
        </w:rPr>
        <w:t>4</w:t>
      </w:r>
      <w:r>
        <w:rPr>
          <w:rFonts w:hint="eastAsia" w:ascii="宋体" w:hAnsi="宋体" w:cs="宋体"/>
          <w:b w:val="0"/>
          <w:bCs w:val="0"/>
          <w:color w:val="000000"/>
          <w:sz w:val="24"/>
          <w:szCs w:val="28"/>
          <w:lang w:val="zh-CN"/>
        </w:rPr>
        <w:t xml:space="preserve"> 磋商文件中服务要求及合同草案条款有实质性变动的，磋商小组将以书面形式通知所有参加磋商的供应商。</w:t>
      </w:r>
      <w:bookmarkEnd w:id="160"/>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61" w:name="_Toc10220"/>
      <w:r>
        <w:rPr>
          <w:rFonts w:hint="eastAsia" w:ascii="宋体" w:hAnsi="宋体" w:cs="宋体"/>
          <w:b w:val="0"/>
          <w:bCs w:val="0"/>
          <w:color w:val="000000"/>
          <w:sz w:val="24"/>
          <w:szCs w:val="28"/>
          <w:lang w:val="zh-CN"/>
        </w:rPr>
        <w:t>3.1.6.</w:t>
      </w:r>
      <w:r>
        <w:rPr>
          <w:rFonts w:hint="eastAsia" w:ascii="宋体" w:hAnsi="宋体" w:cs="宋体"/>
          <w:b w:val="0"/>
          <w:bCs w:val="0"/>
          <w:color w:val="000000"/>
          <w:sz w:val="24"/>
          <w:szCs w:val="28"/>
        </w:rPr>
        <w:t>5</w:t>
      </w:r>
      <w:r>
        <w:rPr>
          <w:rFonts w:hint="eastAsia" w:ascii="宋体" w:hAnsi="宋体" w:cs="宋体"/>
          <w:b w:val="0"/>
          <w:bCs w:val="0"/>
          <w:color w:val="000000"/>
          <w:sz w:val="24"/>
          <w:szCs w:val="28"/>
          <w:lang w:val="zh-CN"/>
        </w:rPr>
        <w:t xml:space="preserve"> 确定最终采购需求和在提交最后报价的供应商后，由磋商小组采用综合评分法对提交最后报价的供应商的响应文件和最后报价进行综合评分。</w:t>
      </w:r>
      <w:bookmarkEnd w:id="161"/>
    </w:p>
    <w:p>
      <w:pPr>
        <w:pStyle w:val="4"/>
        <w:snapToGrid w:val="0"/>
        <w:spacing w:before="0" w:after="0" w:line="400" w:lineRule="exact"/>
        <w:ind w:firstLine="480" w:firstLineChars="200"/>
        <w:rPr>
          <w:rFonts w:hint="eastAsia" w:ascii="宋体" w:hAnsi="宋体" w:cs="宋体"/>
          <w:b w:val="0"/>
          <w:bCs w:val="0"/>
          <w:color w:val="1F2DA8"/>
          <w:sz w:val="24"/>
          <w:szCs w:val="28"/>
          <w:lang w:val="zh-CN"/>
        </w:rPr>
      </w:pPr>
      <w:bookmarkStart w:id="162" w:name="_Toc27398"/>
      <w:r>
        <w:rPr>
          <w:rFonts w:hint="eastAsia" w:ascii="宋体" w:hAnsi="宋体" w:cs="宋体"/>
          <w:b w:val="0"/>
          <w:bCs w:val="0"/>
          <w:color w:val="1F2DA8"/>
          <w:sz w:val="24"/>
          <w:szCs w:val="28"/>
          <w:lang w:val="zh-CN"/>
        </w:rPr>
        <w:t>注：供应商在规定时间30分钟内提交最后报价，若在规定时间内投标人没有按要求进行最后报价，则作自动弃权处理。提交最后报价的供应商不得少于3家，最后报价是供应商响应文件的有效组成部分。</w:t>
      </w:r>
      <w:bookmarkEnd w:id="162"/>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63" w:name="_Toc440"/>
      <w:r>
        <w:rPr>
          <w:rFonts w:hint="eastAsia" w:ascii="宋体" w:hAnsi="宋体" w:cs="宋体"/>
          <w:b w:val="0"/>
          <w:bCs w:val="0"/>
          <w:color w:val="000000"/>
          <w:sz w:val="24"/>
          <w:szCs w:val="28"/>
          <w:lang w:val="zh-CN"/>
        </w:rPr>
        <w:t>3.2 磋商纪律</w:t>
      </w:r>
      <w:bookmarkEnd w:id="163"/>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64" w:name="_Toc22347"/>
      <w:r>
        <w:rPr>
          <w:rFonts w:hint="eastAsia" w:ascii="宋体" w:hAnsi="宋体" w:cs="宋体"/>
          <w:b w:val="0"/>
          <w:bCs w:val="0"/>
          <w:color w:val="000000"/>
          <w:sz w:val="24"/>
          <w:szCs w:val="28"/>
          <w:lang w:val="zh-CN"/>
        </w:rPr>
        <w:t>为了加强政府采购的管理和监督，保证招标工作严肃有序地进行，磋商小组成员、采购人及工作人员应共同遵照执行以下纪律：</w:t>
      </w:r>
      <w:bookmarkEnd w:id="164"/>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65" w:name="_Toc7308"/>
      <w:r>
        <w:rPr>
          <w:rFonts w:hint="eastAsia" w:ascii="宋体" w:hAnsi="宋体" w:cs="宋体"/>
          <w:b w:val="0"/>
          <w:bCs w:val="0"/>
          <w:color w:val="000000"/>
          <w:sz w:val="24"/>
          <w:szCs w:val="28"/>
          <w:lang w:val="zh-CN"/>
        </w:rPr>
        <w:t>1、遵循公开、公平、公正和诚实信用的原则，维护国家、采购人及供应商的合法权益。</w:t>
      </w:r>
      <w:bookmarkEnd w:id="165"/>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66" w:name="_Toc527"/>
      <w:r>
        <w:rPr>
          <w:rFonts w:hint="eastAsia" w:ascii="宋体" w:hAnsi="宋体" w:cs="宋体"/>
          <w:b w:val="0"/>
          <w:bCs w:val="0"/>
          <w:color w:val="000000"/>
          <w:sz w:val="24"/>
          <w:szCs w:val="28"/>
          <w:lang w:val="zh-CN"/>
        </w:rPr>
        <w:t>2、遵照磋商原则，公正、公平地对待所有供应商。</w:t>
      </w:r>
      <w:bookmarkEnd w:id="166"/>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67" w:name="_Toc23582"/>
      <w:r>
        <w:rPr>
          <w:rFonts w:hint="eastAsia" w:ascii="宋体" w:hAnsi="宋体" w:cs="宋体"/>
          <w:b w:val="0"/>
          <w:bCs w:val="0"/>
          <w:color w:val="000000"/>
          <w:sz w:val="24"/>
          <w:szCs w:val="28"/>
          <w:lang w:val="zh-CN"/>
        </w:rPr>
        <w:t>3、磋商工作按规定程序，在磋商小组内部独立进行。不受任何单位和个人的非法干预或影响。</w:t>
      </w:r>
      <w:bookmarkEnd w:id="167"/>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68" w:name="_Toc28376"/>
      <w:r>
        <w:rPr>
          <w:rFonts w:hint="eastAsia" w:ascii="宋体" w:hAnsi="宋体" w:cs="宋体"/>
          <w:b w:val="0"/>
          <w:bCs w:val="0"/>
          <w:color w:val="000000"/>
          <w:sz w:val="24"/>
          <w:szCs w:val="28"/>
          <w:lang w:val="zh-CN"/>
        </w:rPr>
        <w:t>4、磋商小组成员与磋商供应商应当执行《采购法实施条例》回避制度。</w:t>
      </w:r>
      <w:bookmarkEnd w:id="168"/>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69" w:name="_Toc20968"/>
      <w:r>
        <w:rPr>
          <w:rFonts w:hint="eastAsia" w:ascii="宋体" w:hAnsi="宋体" w:cs="宋体"/>
          <w:b w:val="0"/>
          <w:bCs w:val="0"/>
          <w:color w:val="000000"/>
          <w:sz w:val="24"/>
          <w:szCs w:val="28"/>
          <w:lang w:val="zh-CN"/>
        </w:rPr>
        <w:t>5、磋商小组成员应当客观、公正的履行职责，遵守职业道德，对所提出的评审意见承担责任。</w:t>
      </w:r>
      <w:bookmarkEnd w:id="169"/>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70" w:name="_Toc7475"/>
      <w:r>
        <w:rPr>
          <w:rFonts w:hint="eastAsia" w:ascii="宋体" w:hAnsi="宋体" w:cs="宋体"/>
          <w:b w:val="0"/>
          <w:bCs w:val="0"/>
          <w:color w:val="000000"/>
          <w:sz w:val="24"/>
          <w:szCs w:val="28"/>
          <w:lang w:val="zh-CN"/>
        </w:rPr>
        <w:t>6、磋商小组成员不得与任何磋商供应商或与采购结果有利害关系的人私下接触，不得收受磋商供应商、中介人及其它利害关系人的财物或其它好处。</w:t>
      </w:r>
      <w:bookmarkEnd w:id="170"/>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71" w:name="_Toc2246"/>
      <w:r>
        <w:rPr>
          <w:rFonts w:hint="eastAsia" w:ascii="宋体" w:hAnsi="宋体" w:cs="宋体"/>
          <w:b w:val="0"/>
          <w:bCs w:val="0"/>
          <w:color w:val="000000"/>
          <w:sz w:val="24"/>
          <w:szCs w:val="28"/>
          <w:lang w:val="zh-CN"/>
        </w:rPr>
        <w:t>7、磋商小组成员和参与评审活动有关的工作人员不得透漏对磋商文件的评审和比较、成交候选人的推荐情况以及与评审有关的其它情况。不得将评审资料带出评审会场。</w:t>
      </w:r>
      <w:bookmarkEnd w:id="171"/>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72" w:name="_Toc20994"/>
      <w:r>
        <w:rPr>
          <w:rFonts w:hint="eastAsia" w:ascii="宋体" w:hAnsi="宋体" w:cs="宋体"/>
          <w:b w:val="0"/>
          <w:bCs w:val="0"/>
          <w:color w:val="000000"/>
          <w:sz w:val="24"/>
          <w:szCs w:val="28"/>
          <w:lang w:val="zh-CN"/>
        </w:rPr>
        <w:t>8、为确保评审工作顺利进行，磋商小组全体成员应关闭通讯工具入柜保存；在评审工作结束前，磋商小组全体成员不得单独活动。</w:t>
      </w:r>
      <w:bookmarkEnd w:id="172"/>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73" w:name="_Toc9851"/>
      <w:r>
        <w:rPr>
          <w:rFonts w:hint="eastAsia" w:ascii="宋体" w:hAnsi="宋体" w:cs="宋体"/>
          <w:b w:val="0"/>
          <w:bCs w:val="0"/>
          <w:color w:val="000000"/>
          <w:sz w:val="24"/>
          <w:szCs w:val="28"/>
          <w:lang w:val="zh-CN"/>
        </w:rPr>
        <w:t>9、磋商小组不向落标方解释落标原因。</w:t>
      </w:r>
      <w:bookmarkEnd w:id="173"/>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74" w:name="_Toc14583"/>
      <w:r>
        <w:rPr>
          <w:rFonts w:hint="eastAsia" w:ascii="宋体" w:hAnsi="宋体" w:cs="宋体"/>
          <w:b w:val="0"/>
          <w:bCs w:val="0"/>
          <w:color w:val="000000"/>
          <w:sz w:val="24"/>
          <w:szCs w:val="28"/>
          <w:lang w:val="zh-CN"/>
        </w:rPr>
        <w:t>3.3 初步评审</w:t>
      </w:r>
      <w:bookmarkEnd w:id="174"/>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75" w:name="_Toc12410"/>
      <w:r>
        <w:rPr>
          <w:rFonts w:hint="eastAsia" w:ascii="宋体" w:hAnsi="宋体" w:cs="宋体"/>
          <w:b w:val="0"/>
          <w:bCs w:val="0"/>
          <w:color w:val="000000"/>
          <w:sz w:val="24"/>
          <w:szCs w:val="28"/>
          <w:lang w:val="zh-CN"/>
        </w:rPr>
        <w:t>3.3.1 磋商小组依据本章第 2.1 款规定的标准对响应文件进行初步评审。有一项不符合评审标准的，应当否决其投标。</w:t>
      </w:r>
      <w:bookmarkEnd w:id="175"/>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76" w:name="_Toc24825"/>
      <w:r>
        <w:rPr>
          <w:rFonts w:hint="eastAsia" w:ascii="宋体" w:hAnsi="宋体" w:cs="宋体"/>
          <w:b w:val="0"/>
          <w:bCs w:val="0"/>
          <w:color w:val="000000"/>
          <w:sz w:val="24"/>
          <w:szCs w:val="28"/>
          <w:lang w:val="zh-CN"/>
        </w:rPr>
        <w:t>3.3.2 供应商有以下情形之一的，磋商小组应当否决其投标：</w:t>
      </w:r>
      <w:bookmarkEnd w:id="176"/>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77" w:name="_Toc24213"/>
      <w:r>
        <w:rPr>
          <w:rFonts w:hint="eastAsia" w:ascii="宋体" w:hAnsi="宋体" w:cs="宋体"/>
          <w:b w:val="0"/>
          <w:bCs w:val="0"/>
          <w:color w:val="000000"/>
          <w:sz w:val="24"/>
          <w:szCs w:val="28"/>
          <w:lang w:val="zh-CN"/>
        </w:rPr>
        <w:t>（1）串通投标或弄虚作假或有其他违法行为的；</w:t>
      </w:r>
      <w:bookmarkEnd w:id="177"/>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78" w:name="_Toc31715"/>
      <w:r>
        <w:rPr>
          <w:rFonts w:hint="eastAsia" w:ascii="宋体" w:hAnsi="宋体" w:cs="宋体"/>
          <w:b w:val="0"/>
          <w:bCs w:val="0"/>
          <w:color w:val="000000"/>
          <w:sz w:val="24"/>
          <w:szCs w:val="28"/>
          <w:lang w:val="zh-CN"/>
        </w:rPr>
        <w:t>（2）有下列情形之一的，视为供应商相互串通投标：</w:t>
      </w:r>
      <w:bookmarkEnd w:id="178"/>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79" w:name="_Toc22340"/>
      <w:r>
        <w:rPr>
          <w:rFonts w:hint="eastAsia" w:ascii="宋体" w:hAnsi="宋体" w:cs="宋体"/>
          <w:b w:val="0"/>
          <w:bCs w:val="0"/>
          <w:color w:val="000000"/>
          <w:sz w:val="24"/>
          <w:szCs w:val="28"/>
          <w:lang w:val="zh-CN"/>
        </w:rPr>
        <w:t>① 不同供应商的响应文件由同一单位或者个人编制；</w:t>
      </w:r>
      <w:bookmarkEnd w:id="179"/>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80" w:name="_Toc2608"/>
      <w:r>
        <w:rPr>
          <w:rFonts w:hint="eastAsia" w:ascii="宋体" w:hAnsi="宋体" w:cs="宋体"/>
          <w:b w:val="0"/>
          <w:bCs w:val="0"/>
          <w:color w:val="000000"/>
          <w:sz w:val="24"/>
          <w:szCs w:val="28"/>
          <w:lang w:val="zh-CN"/>
        </w:rPr>
        <w:t>② 不同供应商委托同一单位或者个人办理投标事宜；</w:t>
      </w:r>
      <w:bookmarkEnd w:id="180"/>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81" w:name="_Toc17775"/>
      <w:r>
        <w:rPr>
          <w:rFonts w:hint="eastAsia" w:ascii="宋体" w:hAnsi="宋体" w:cs="宋体"/>
          <w:b w:val="0"/>
          <w:bCs w:val="0"/>
          <w:color w:val="000000"/>
          <w:sz w:val="24"/>
          <w:szCs w:val="28"/>
          <w:lang w:val="zh-CN"/>
        </w:rPr>
        <w:t>③ 不同供应商的响应文件载明的项目管理成员为同一人；</w:t>
      </w:r>
      <w:bookmarkEnd w:id="181"/>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82" w:name="_Toc28186"/>
      <w:r>
        <w:rPr>
          <w:rFonts w:hint="eastAsia" w:ascii="宋体" w:hAnsi="宋体" w:cs="宋体"/>
          <w:b w:val="0"/>
          <w:bCs w:val="0"/>
          <w:color w:val="000000"/>
          <w:sz w:val="24"/>
          <w:szCs w:val="28"/>
          <w:lang w:val="zh-CN"/>
        </w:rPr>
        <w:t>④ 不同供应商的响应文件异常一致或者投标报价呈规律性差异；</w:t>
      </w:r>
      <w:bookmarkEnd w:id="182"/>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83" w:name="_Toc8594"/>
      <w:r>
        <w:rPr>
          <w:rFonts w:hint="eastAsia" w:ascii="宋体" w:hAnsi="宋体" w:cs="宋体"/>
          <w:b w:val="0"/>
          <w:bCs w:val="0"/>
          <w:color w:val="000000"/>
          <w:sz w:val="24"/>
          <w:szCs w:val="28"/>
          <w:lang w:val="zh-CN"/>
        </w:rPr>
        <w:t>⑤ 不同供应商的响应文件相互混装；</w:t>
      </w:r>
      <w:bookmarkEnd w:id="183"/>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84" w:name="_Toc2221"/>
      <w:r>
        <w:rPr>
          <w:rFonts w:hint="eastAsia" w:ascii="宋体" w:hAnsi="宋体" w:cs="宋体"/>
          <w:b w:val="0"/>
          <w:bCs w:val="0"/>
          <w:color w:val="000000"/>
          <w:sz w:val="24"/>
          <w:szCs w:val="28"/>
          <w:lang w:val="zh-CN"/>
        </w:rPr>
        <w:t>（3）有下列情形之一的，属于弄虚作假行为：</w:t>
      </w:r>
      <w:bookmarkEnd w:id="184"/>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85" w:name="_Toc28933"/>
      <w:r>
        <w:rPr>
          <w:rFonts w:hint="eastAsia" w:ascii="宋体" w:hAnsi="宋体" w:cs="宋体"/>
          <w:b w:val="0"/>
          <w:bCs w:val="0"/>
          <w:color w:val="000000"/>
          <w:sz w:val="24"/>
          <w:szCs w:val="28"/>
          <w:lang w:val="zh-CN"/>
        </w:rPr>
        <w:t>① 使用通过受让或者租借等方式获取的资格、资质证书投标的，即以他人名义投标的。</w:t>
      </w:r>
      <w:bookmarkEnd w:id="185"/>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86" w:name="_Toc14455"/>
      <w:r>
        <w:rPr>
          <w:rFonts w:hint="eastAsia" w:ascii="宋体" w:hAnsi="宋体" w:cs="宋体"/>
          <w:b w:val="0"/>
          <w:bCs w:val="0"/>
          <w:color w:val="000000"/>
          <w:sz w:val="24"/>
          <w:szCs w:val="28"/>
          <w:lang w:val="zh-CN"/>
        </w:rPr>
        <w:t>② 使用伪造、变造的许可证件；</w:t>
      </w:r>
      <w:bookmarkEnd w:id="186"/>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87" w:name="_Toc5220"/>
      <w:r>
        <w:rPr>
          <w:rFonts w:hint="eastAsia" w:ascii="宋体" w:hAnsi="宋体" w:cs="宋体"/>
          <w:b w:val="0"/>
          <w:bCs w:val="0"/>
          <w:color w:val="000000"/>
          <w:sz w:val="24"/>
          <w:szCs w:val="28"/>
          <w:lang w:val="zh-CN"/>
        </w:rPr>
        <w:t>③ 提供虚假的财务状况或者业绩；</w:t>
      </w:r>
      <w:bookmarkEnd w:id="187"/>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88" w:name="_Toc3775"/>
      <w:r>
        <w:rPr>
          <w:rFonts w:hint="eastAsia" w:ascii="宋体" w:hAnsi="宋体" w:cs="宋体"/>
          <w:b w:val="0"/>
          <w:bCs w:val="0"/>
          <w:color w:val="000000"/>
          <w:sz w:val="24"/>
          <w:szCs w:val="28"/>
          <w:lang w:val="zh-CN"/>
        </w:rPr>
        <w:t>④ 提供虚假的项目负责人或者主要技术人员简历、劳动关系证明；</w:t>
      </w:r>
      <w:bookmarkEnd w:id="188"/>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89" w:name="_Toc18039"/>
      <w:r>
        <w:rPr>
          <w:rFonts w:hint="eastAsia" w:ascii="宋体" w:hAnsi="宋体" w:cs="宋体"/>
          <w:b w:val="0"/>
          <w:bCs w:val="0"/>
          <w:color w:val="000000"/>
          <w:sz w:val="24"/>
          <w:szCs w:val="28"/>
          <w:lang w:val="zh-CN"/>
        </w:rPr>
        <w:t>⑤ 提供虚假的信用状况；</w:t>
      </w:r>
      <w:bookmarkEnd w:id="189"/>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90" w:name="_Toc30567"/>
      <w:r>
        <w:rPr>
          <w:rFonts w:hint="eastAsia" w:ascii="宋体" w:hAnsi="宋体" w:cs="宋体"/>
          <w:b w:val="0"/>
          <w:bCs w:val="0"/>
          <w:color w:val="000000"/>
          <w:sz w:val="24"/>
          <w:szCs w:val="28"/>
          <w:lang w:val="zh-CN"/>
        </w:rPr>
        <w:t>⑥ 其他弄虚作假的行为。</w:t>
      </w:r>
      <w:bookmarkEnd w:id="190"/>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91" w:name="_Toc14080"/>
      <w:r>
        <w:rPr>
          <w:rFonts w:hint="eastAsia" w:ascii="宋体" w:hAnsi="宋体" w:cs="宋体"/>
          <w:b w:val="0"/>
          <w:bCs w:val="0"/>
          <w:color w:val="000000"/>
          <w:sz w:val="24"/>
          <w:szCs w:val="28"/>
          <w:lang w:val="zh-CN"/>
        </w:rPr>
        <w:t>（4）不按磋商小组要求澄清、说明或补正的。</w:t>
      </w:r>
      <w:bookmarkEnd w:id="191"/>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92" w:name="_Toc12516"/>
      <w:r>
        <w:rPr>
          <w:rFonts w:hint="eastAsia" w:ascii="宋体" w:hAnsi="宋体" w:cs="宋体"/>
          <w:b w:val="0"/>
          <w:bCs w:val="0"/>
          <w:color w:val="000000"/>
          <w:sz w:val="24"/>
          <w:szCs w:val="28"/>
          <w:lang w:val="zh-CN"/>
        </w:rPr>
        <w:t>3.3.3 投标报价有算术错误的，磋商按以下原则对投标报价进行修正，修正的价格经供应商书面确认后具有约束力。</w:t>
      </w:r>
      <w:bookmarkEnd w:id="192"/>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93" w:name="_Toc18782"/>
      <w:r>
        <w:rPr>
          <w:rFonts w:hint="eastAsia" w:ascii="宋体" w:hAnsi="宋体" w:cs="宋体"/>
          <w:b w:val="0"/>
          <w:bCs w:val="0"/>
          <w:color w:val="000000"/>
          <w:sz w:val="24"/>
          <w:szCs w:val="28"/>
          <w:lang w:val="zh-CN"/>
        </w:rPr>
        <w:t>（1）响应文件中的大写金额与小写金额不一致的，以大写金额为准；</w:t>
      </w:r>
      <w:bookmarkEnd w:id="193"/>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94" w:name="_Toc7408"/>
      <w:r>
        <w:rPr>
          <w:rFonts w:hint="eastAsia" w:ascii="宋体" w:hAnsi="宋体" w:cs="宋体"/>
          <w:b w:val="0"/>
          <w:bCs w:val="0"/>
          <w:color w:val="000000"/>
          <w:sz w:val="24"/>
          <w:szCs w:val="28"/>
          <w:lang w:val="zh-CN"/>
        </w:rPr>
        <w:t>（2）总价金额与依据单价计算出的结果不一致的，以单价金额为准修正总价，但单价金额小数点有明显错误的除外。</w:t>
      </w:r>
      <w:bookmarkEnd w:id="194"/>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95" w:name="_Toc31975"/>
      <w:r>
        <w:rPr>
          <w:rFonts w:hint="eastAsia" w:ascii="宋体" w:hAnsi="宋体" w:cs="宋体"/>
          <w:b w:val="0"/>
          <w:bCs w:val="0"/>
          <w:color w:val="000000"/>
          <w:sz w:val="24"/>
          <w:szCs w:val="28"/>
          <w:lang w:val="zh-CN"/>
        </w:rPr>
        <w:t>3.3.4 磋商小组发现供应商的报价明显低于其他投标报价，或者在设有最高投标限价时明显低于最高投标限价，使得其投标报价可能低于其个别成本的，应当要求该供应商作出书面说明并提供相应的证明材料。供应商不能合理说明或者不能提供相应证明材料的，由磋商小组认定该供应商以低于成本报价竞标，否决其投标。</w:t>
      </w:r>
      <w:bookmarkEnd w:id="195"/>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96" w:name="_Toc30697"/>
      <w:r>
        <w:rPr>
          <w:rFonts w:hint="eastAsia" w:ascii="宋体" w:hAnsi="宋体" w:cs="宋体"/>
          <w:b w:val="0"/>
          <w:bCs w:val="0"/>
          <w:color w:val="000000"/>
          <w:sz w:val="24"/>
          <w:szCs w:val="28"/>
          <w:lang w:val="zh-CN"/>
        </w:rPr>
        <w:t>3.3.5 磋商小组否决不合格投标后，因有效投标不足三个使得投标明显缺乏竞争的，磋商小组可以否决全部投标。</w:t>
      </w:r>
      <w:bookmarkEnd w:id="196"/>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97" w:name="_Toc30048"/>
      <w:r>
        <w:rPr>
          <w:rFonts w:hint="eastAsia" w:ascii="宋体" w:hAnsi="宋体" w:cs="宋体"/>
          <w:b w:val="0"/>
          <w:bCs w:val="0"/>
          <w:color w:val="000000"/>
          <w:sz w:val="24"/>
          <w:szCs w:val="28"/>
          <w:lang w:val="zh-CN"/>
        </w:rPr>
        <w:t>3.4 详细评审</w:t>
      </w:r>
      <w:bookmarkEnd w:id="197"/>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98" w:name="_Toc13299"/>
      <w:r>
        <w:rPr>
          <w:rFonts w:hint="eastAsia" w:ascii="宋体" w:hAnsi="宋体" w:cs="宋体"/>
          <w:b w:val="0"/>
          <w:bCs w:val="0"/>
          <w:color w:val="000000"/>
          <w:sz w:val="24"/>
          <w:szCs w:val="28"/>
          <w:lang w:val="zh-CN"/>
        </w:rPr>
        <w:t>3.4.1 磋商小组对通过了初步评审的响应文件进行详细评审。</w:t>
      </w:r>
      <w:bookmarkEnd w:id="198"/>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199" w:name="_Toc3079"/>
      <w:r>
        <w:rPr>
          <w:rFonts w:hint="eastAsia" w:ascii="宋体" w:hAnsi="宋体" w:cs="宋体"/>
          <w:b w:val="0"/>
          <w:bCs w:val="0"/>
          <w:color w:val="000000"/>
          <w:sz w:val="24"/>
          <w:szCs w:val="28"/>
          <w:lang w:val="zh-CN"/>
        </w:rPr>
        <w:t>3.4.2 磋商小组按本章磋商办法前附表规定的量化因素和分值进行打分，并计算出综合评估得分。</w:t>
      </w:r>
      <w:bookmarkEnd w:id="199"/>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00" w:name="_Toc24147"/>
      <w:r>
        <w:rPr>
          <w:rFonts w:hint="eastAsia" w:ascii="宋体" w:hAnsi="宋体" w:cs="宋体"/>
          <w:b w:val="0"/>
          <w:bCs w:val="0"/>
          <w:color w:val="000000"/>
          <w:sz w:val="24"/>
          <w:szCs w:val="28"/>
          <w:lang w:val="zh-CN"/>
        </w:rPr>
        <w:t>3.</w:t>
      </w:r>
      <w:r>
        <w:rPr>
          <w:rFonts w:hint="eastAsia" w:ascii="宋体" w:hAnsi="宋体" w:cs="宋体"/>
          <w:b w:val="0"/>
          <w:bCs w:val="0"/>
          <w:color w:val="000000"/>
          <w:sz w:val="24"/>
          <w:szCs w:val="28"/>
        </w:rPr>
        <w:t>5</w:t>
      </w:r>
      <w:r>
        <w:rPr>
          <w:rFonts w:hint="eastAsia" w:ascii="宋体" w:hAnsi="宋体" w:cs="宋体"/>
          <w:b w:val="0"/>
          <w:bCs w:val="0"/>
          <w:color w:val="000000"/>
          <w:sz w:val="24"/>
          <w:szCs w:val="28"/>
          <w:lang w:val="zh-CN"/>
        </w:rPr>
        <w:t xml:space="preserve"> 响应文件的澄清和补正</w:t>
      </w:r>
      <w:bookmarkEnd w:id="200"/>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01" w:name="_Toc22018"/>
      <w:r>
        <w:rPr>
          <w:rFonts w:hint="eastAsia" w:ascii="宋体" w:hAnsi="宋体" w:cs="宋体"/>
          <w:b w:val="0"/>
          <w:bCs w:val="0"/>
          <w:color w:val="000000"/>
          <w:sz w:val="24"/>
          <w:szCs w:val="28"/>
          <w:lang w:val="zh-CN"/>
        </w:rPr>
        <w:t>3.</w:t>
      </w:r>
      <w:r>
        <w:rPr>
          <w:rFonts w:hint="eastAsia" w:ascii="宋体" w:hAnsi="宋体" w:cs="宋体"/>
          <w:b w:val="0"/>
          <w:bCs w:val="0"/>
          <w:color w:val="000000"/>
          <w:sz w:val="24"/>
          <w:szCs w:val="28"/>
        </w:rPr>
        <w:t>5</w:t>
      </w:r>
      <w:r>
        <w:rPr>
          <w:rFonts w:hint="eastAsia" w:ascii="宋体" w:hAnsi="宋体" w:cs="宋体"/>
          <w:b w:val="0"/>
          <w:bCs w:val="0"/>
          <w:color w:val="000000"/>
          <w:sz w:val="24"/>
          <w:szCs w:val="28"/>
          <w:lang w:val="zh-CN"/>
        </w:rPr>
        <w:t>.1 在磋商过程中，磋商小组可以要求供应商在磋商小组规定的时间内对所提交响应文件中不明确的内容进行澄清或说明，或者对细微偏差进行补正。磋商小组不接受供应商主动提出的澄清、说明或补正。</w:t>
      </w:r>
      <w:bookmarkEnd w:id="201"/>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02" w:name="_Toc26798"/>
      <w:r>
        <w:rPr>
          <w:rFonts w:hint="eastAsia" w:ascii="宋体" w:hAnsi="宋体" w:cs="宋体"/>
          <w:b w:val="0"/>
          <w:bCs w:val="0"/>
          <w:color w:val="000000"/>
          <w:sz w:val="24"/>
          <w:szCs w:val="28"/>
          <w:lang w:val="zh-CN"/>
        </w:rPr>
        <w:t>3.</w:t>
      </w:r>
      <w:r>
        <w:rPr>
          <w:rFonts w:hint="eastAsia" w:ascii="宋体" w:hAnsi="宋体" w:cs="宋体"/>
          <w:b w:val="0"/>
          <w:bCs w:val="0"/>
          <w:color w:val="000000"/>
          <w:sz w:val="24"/>
          <w:szCs w:val="28"/>
        </w:rPr>
        <w:t>5</w:t>
      </w:r>
      <w:r>
        <w:rPr>
          <w:rFonts w:hint="eastAsia" w:ascii="宋体" w:hAnsi="宋体" w:cs="宋体"/>
          <w:b w:val="0"/>
          <w:bCs w:val="0"/>
          <w:color w:val="000000"/>
          <w:sz w:val="24"/>
          <w:szCs w:val="28"/>
          <w:lang w:val="zh-CN"/>
        </w:rPr>
        <w:t>.2 澄清、说明和补正不得改变响应文件的实质性内容（算术性错误修正的除外）。供应商的澄清、说明和补正属于响应文件的组成部分。</w:t>
      </w:r>
      <w:bookmarkEnd w:id="202"/>
    </w:p>
    <w:p>
      <w:pPr>
        <w:pStyle w:val="4"/>
        <w:snapToGrid w:val="0"/>
        <w:spacing w:before="0" w:after="0" w:line="440" w:lineRule="exact"/>
        <w:ind w:firstLine="480" w:firstLineChars="200"/>
        <w:rPr>
          <w:rFonts w:hint="eastAsia" w:ascii="宋体" w:hAnsi="宋体" w:cs="宋体"/>
          <w:b w:val="0"/>
          <w:bCs w:val="0"/>
          <w:color w:val="000000"/>
          <w:sz w:val="24"/>
          <w:szCs w:val="28"/>
          <w:lang w:val="zh-CN"/>
        </w:rPr>
      </w:pPr>
      <w:bookmarkStart w:id="203" w:name="_Toc13106"/>
      <w:r>
        <w:rPr>
          <w:rFonts w:hint="eastAsia" w:ascii="宋体" w:hAnsi="宋体" w:cs="宋体"/>
          <w:b w:val="0"/>
          <w:bCs w:val="0"/>
          <w:color w:val="000000"/>
          <w:sz w:val="24"/>
          <w:szCs w:val="28"/>
          <w:lang w:val="zh-CN"/>
        </w:rPr>
        <w:t>3.</w:t>
      </w:r>
      <w:r>
        <w:rPr>
          <w:rFonts w:hint="eastAsia" w:ascii="宋体" w:hAnsi="宋体" w:cs="宋体"/>
          <w:b w:val="0"/>
          <w:bCs w:val="0"/>
          <w:color w:val="000000"/>
          <w:sz w:val="24"/>
          <w:szCs w:val="28"/>
        </w:rPr>
        <w:t>5</w:t>
      </w:r>
      <w:r>
        <w:rPr>
          <w:rFonts w:hint="eastAsia" w:ascii="宋体" w:hAnsi="宋体" w:cs="宋体"/>
          <w:b w:val="0"/>
          <w:bCs w:val="0"/>
          <w:color w:val="000000"/>
          <w:sz w:val="24"/>
          <w:szCs w:val="28"/>
          <w:lang w:val="zh-CN"/>
        </w:rPr>
        <w:t>.3 磋商小组对供应商提交的澄清、说明或补正有疑问的，可以要求供应商进一步澄清、说明或补正，直至满足磋商小组的要求。</w:t>
      </w:r>
      <w:bookmarkEnd w:id="203"/>
    </w:p>
    <w:p>
      <w:pPr>
        <w:pStyle w:val="4"/>
        <w:snapToGrid w:val="0"/>
        <w:spacing w:before="0" w:after="0" w:line="400" w:lineRule="exact"/>
        <w:ind w:firstLine="480" w:firstLineChars="200"/>
        <w:jc w:val="center"/>
        <w:rPr>
          <w:rFonts w:hint="eastAsia" w:ascii="宋体" w:hAnsi="宋体" w:cs="宋体"/>
          <w:b w:val="0"/>
          <w:bCs w:val="0"/>
          <w:color w:val="000000"/>
          <w:sz w:val="24"/>
          <w:szCs w:val="28"/>
          <w:lang w:val="zh-CN"/>
        </w:rPr>
      </w:pPr>
      <w:bookmarkStart w:id="204" w:name="_Toc15614"/>
      <w:r>
        <w:rPr>
          <w:rFonts w:hint="eastAsia" w:ascii="宋体" w:hAnsi="宋体" w:cs="宋体"/>
          <w:b w:val="0"/>
          <w:bCs w:val="0"/>
          <w:color w:val="000000"/>
          <w:sz w:val="24"/>
          <w:szCs w:val="28"/>
          <w:lang w:val="zh-CN"/>
        </w:rPr>
        <w:t>4. 计分方法及定标办法</w:t>
      </w:r>
      <w:bookmarkEnd w:id="204"/>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05" w:name="_Toc20670"/>
      <w:r>
        <w:rPr>
          <w:rFonts w:hint="eastAsia" w:ascii="宋体" w:hAnsi="宋体" w:cs="宋体"/>
          <w:b w:val="0"/>
          <w:bCs w:val="0"/>
          <w:color w:val="000000"/>
          <w:sz w:val="24"/>
          <w:szCs w:val="28"/>
          <w:lang w:val="zh-CN"/>
        </w:rPr>
        <w:t>4.1. 计分办法</w:t>
      </w:r>
      <w:bookmarkEnd w:id="205"/>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06" w:name="_Toc31364"/>
      <w:r>
        <w:rPr>
          <w:rFonts w:hint="eastAsia" w:ascii="宋体" w:hAnsi="宋体" w:cs="宋体"/>
          <w:b w:val="0"/>
          <w:bCs w:val="0"/>
          <w:color w:val="000000"/>
          <w:sz w:val="24"/>
          <w:szCs w:val="28"/>
          <w:lang w:val="zh-CN"/>
        </w:rPr>
        <w:t>4.1.1 各项统计结果均精确到小数点后两位。</w:t>
      </w:r>
      <w:bookmarkEnd w:id="206"/>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07" w:name="_Toc9423"/>
      <w:r>
        <w:rPr>
          <w:rFonts w:hint="eastAsia" w:ascii="宋体" w:hAnsi="宋体" w:cs="宋体"/>
          <w:b w:val="0"/>
          <w:bCs w:val="0"/>
          <w:color w:val="000000"/>
          <w:sz w:val="24"/>
          <w:szCs w:val="28"/>
          <w:lang w:val="zh-CN"/>
        </w:rPr>
        <w:t>4.1.</w:t>
      </w:r>
      <w:r>
        <w:rPr>
          <w:rFonts w:hint="eastAsia" w:ascii="宋体" w:hAnsi="宋体" w:cs="宋体"/>
          <w:b w:val="0"/>
          <w:bCs w:val="0"/>
          <w:color w:val="000000"/>
          <w:sz w:val="24"/>
          <w:szCs w:val="28"/>
        </w:rPr>
        <w:t>2</w:t>
      </w:r>
      <w:r>
        <w:rPr>
          <w:rFonts w:hint="eastAsia" w:ascii="宋体" w:hAnsi="宋体" w:cs="宋体"/>
          <w:b w:val="0"/>
          <w:bCs w:val="0"/>
          <w:color w:val="000000"/>
          <w:sz w:val="24"/>
          <w:szCs w:val="28"/>
          <w:lang w:val="zh-CN"/>
        </w:rPr>
        <w:t xml:space="preserve"> 各投标人的最终得分为评委所评定分数的算术平均值。</w:t>
      </w:r>
      <w:bookmarkEnd w:id="207"/>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08" w:name="_Toc27396"/>
      <w:r>
        <w:rPr>
          <w:rFonts w:hint="eastAsia" w:ascii="宋体" w:hAnsi="宋体" w:cs="宋体"/>
          <w:b w:val="0"/>
          <w:bCs w:val="0"/>
          <w:color w:val="000000"/>
          <w:sz w:val="24"/>
          <w:szCs w:val="28"/>
          <w:lang w:val="zh-CN"/>
        </w:rPr>
        <w:t>4.1.</w:t>
      </w:r>
      <w:r>
        <w:rPr>
          <w:rFonts w:hint="eastAsia" w:ascii="宋体" w:hAnsi="宋体" w:cs="宋体"/>
          <w:b w:val="0"/>
          <w:bCs w:val="0"/>
          <w:color w:val="000000"/>
          <w:sz w:val="24"/>
          <w:szCs w:val="28"/>
        </w:rPr>
        <w:t>3</w:t>
      </w:r>
      <w:r>
        <w:rPr>
          <w:rFonts w:hint="eastAsia" w:ascii="宋体" w:hAnsi="宋体" w:cs="宋体"/>
          <w:b w:val="0"/>
          <w:bCs w:val="0"/>
          <w:color w:val="000000"/>
          <w:sz w:val="24"/>
          <w:szCs w:val="28"/>
          <w:lang w:val="zh-CN"/>
        </w:rPr>
        <w:t xml:space="preserve"> 磋商小组根据各投标人投标的最终评分，按高低次序确定投标人最终的排列名次，并按照磋商文件中规定推荐不超过三名有排序的合格的中标候选人。如果投标人的最终评分相同，则投标报价低的投标人排名优先。得分且投标报价相同的并列，由采购人确定或者采购人委托磋商小组以投票方式确定中标人。</w:t>
      </w:r>
      <w:bookmarkEnd w:id="208"/>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09" w:name="_Toc21846"/>
      <w:r>
        <w:rPr>
          <w:rFonts w:hint="eastAsia" w:ascii="宋体" w:hAnsi="宋体" w:cs="宋体"/>
          <w:b w:val="0"/>
          <w:bCs w:val="0"/>
          <w:color w:val="000000"/>
          <w:sz w:val="24"/>
          <w:szCs w:val="28"/>
          <w:lang w:val="zh-CN"/>
        </w:rPr>
        <w:t>4.2. 最终供应商确定办法</w:t>
      </w:r>
      <w:bookmarkEnd w:id="209"/>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10" w:name="_Toc31489"/>
      <w:r>
        <w:rPr>
          <w:rFonts w:hint="eastAsia" w:ascii="宋体" w:hAnsi="宋体" w:cs="宋体"/>
          <w:b w:val="0"/>
          <w:bCs w:val="0"/>
          <w:color w:val="000000"/>
          <w:sz w:val="24"/>
          <w:szCs w:val="28"/>
          <w:lang w:val="zh-CN"/>
        </w:rPr>
        <w:t>4.2.1 磋商小组根据排名顺序与排名第一的供应商候选人进行服务质量，价格上的磋商，若符合磋商单位磋商文件要求则排名第一的供应商为最终供应商。第一的供应商候选人放弃、因不可抗力提出不能履行合同，采购人可以确定排名第二的供应商候选人为最终供应商。排名第二的供应商候选人因前款规定的同样原因不能签订合同的。采购人可以确定排名第三的供应商候选人为最终供应商。</w:t>
      </w:r>
      <w:bookmarkEnd w:id="210"/>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11" w:name="_Toc18896"/>
      <w:r>
        <w:rPr>
          <w:rFonts w:hint="eastAsia" w:ascii="宋体" w:hAnsi="宋体" w:cs="宋体"/>
          <w:b w:val="0"/>
          <w:bCs w:val="0"/>
          <w:color w:val="000000"/>
          <w:sz w:val="24"/>
          <w:szCs w:val="28"/>
          <w:lang w:val="zh-CN"/>
        </w:rPr>
        <w:t>4.2.2 采购代理机构应当在评审结束后 2 个工作日内将评审报告送采购人确认，采购人应当在收到评审报告后 5个工作日内，从评审报告提出的成交候选供应商中，按照排序由高到低的原则确定成交供应商，也可以书面授权磋商小组直接确定成交供应商，本次磋商活动由采购人按照磋商报告上磋商小组推荐的中标候选人确定最终中标人。采购人逾期未确定成交供应商且不提出异议的，视为确定评审报告提出的排序第一的供应商为成交供应商。</w:t>
      </w:r>
      <w:bookmarkEnd w:id="211"/>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12" w:name="_Toc5344"/>
      <w:r>
        <w:rPr>
          <w:rFonts w:hint="eastAsia" w:ascii="宋体" w:hAnsi="宋体" w:cs="宋体"/>
          <w:b w:val="0"/>
          <w:bCs w:val="0"/>
          <w:color w:val="000000"/>
          <w:sz w:val="24"/>
          <w:szCs w:val="28"/>
          <w:lang w:val="zh-CN"/>
        </w:rPr>
        <w:t>4.2.3 对未中标的候选人，采购人有权不作任何解释。</w:t>
      </w:r>
      <w:bookmarkEnd w:id="212"/>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13" w:name="_Toc26727"/>
      <w:r>
        <w:rPr>
          <w:rFonts w:hint="eastAsia" w:ascii="宋体" w:hAnsi="宋体" w:cs="宋体"/>
          <w:b w:val="0"/>
          <w:bCs w:val="0"/>
          <w:color w:val="000000"/>
          <w:sz w:val="24"/>
          <w:szCs w:val="28"/>
          <w:lang w:val="zh-CN"/>
        </w:rPr>
        <w:t>4.2.4 采购人或者采购代理机构应当在成交供应商确定后2 个工作日内，在省级以上财政部门指定的政府采购信息发布媒体上公告成交结果，同时向成交供应商发出成交通知书，并将磋商文件随成交结果同时公告。</w:t>
      </w:r>
      <w:bookmarkEnd w:id="213"/>
    </w:p>
    <w:p>
      <w:pPr>
        <w:pStyle w:val="4"/>
        <w:snapToGrid w:val="0"/>
        <w:spacing w:before="0" w:after="0" w:line="400" w:lineRule="exact"/>
        <w:ind w:firstLine="480" w:firstLineChars="200"/>
        <w:jc w:val="center"/>
        <w:rPr>
          <w:rFonts w:hint="eastAsia" w:ascii="宋体" w:hAnsi="宋体" w:cs="宋体"/>
          <w:b w:val="0"/>
          <w:bCs w:val="0"/>
          <w:color w:val="000000"/>
          <w:sz w:val="24"/>
          <w:szCs w:val="28"/>
          <w:lang w:val="zh-CN"/>
        </w:rPr>
      </w:pPr>
      <w:bookmarkStart w:id="214" w:name="_Toc32281"/>
      <w:r>
        <w:rPr>
          <w:rFonts w:hint="eastAsia" w:ascii="宋体" w:hAnsi="宋体" w:cs="宋体"/>
          <w:b w:val="0"/>
          <w:bCs w:val="0"/>
          <w:color w:val="000000"/>
          <w:sz w:val="24"/>
          <w:szCs w:val="28"/>
          <w:lang w:val="zh-CN"/>
        </w:rPr>
        <w:t>5. 特殊情况的处置程序</w:t>
      </w:r>
      <w:bookmarkEnd w:id="214"/>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15" w:name="_Toc16612"/>
      <w:r>
        <w:rPr>
          <w:rFonts w:hint="eastAsia" w:ascii="宋体" w:hAnsi="宋体" w:cs="宋体"/>
          <w:b w:val="0"/>
          <w:bCs w:val="0"/>
          <w:color w:val="000000"/>
          <w:sz w:val="24"/>
          <w:szCs w:val="28"/>
          <w:lang w:val="zh-CN"/>
        </w:rPr>
        <w:t>5.1 关于磋商活动暂停</w:t>
      </w:r>
      <w:bookmarkEnd w:id="215"/>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16" w:name="_Toc3796"/>
      <w:r>
        <w:rPr>
          <w:rFonts w:hint="eastAsia" w:ascii="宋体" w:hAnsi="宋体" w:cs="宋体"/>
          <w:b w:val="0"/>
          <w:bCs w:val="0"/>
          <w:color w:val="000000"/>
          <w:sz w:val="24"/>
          <w:szCs w:val="28"/>
          <w:lang w:val="zh-CN"/>
        </w:rPr>
        <w:t>5.1.1 磋商小组应当执行连续磋商的原则，按磋商办法中规定的程序、内容、方法、标准完成全部磋商工作。只有发生不可抗力导致磋商工作无法继续时，磋商活动方可暂停。</w:t>
      </w:r>
      <w:bookmarkEnd w:id="216"/>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17" w:name="_Toc15425"/>
      <w:r>
        <w:rPr>
          <w:rFonts w:hint="eastAsia" w:ascii="宋体" w:hAnsi="宋体" w:cs="宋体"/>
          <w:b w:val="0"/>
          <w:bCs w:val="0"/>
          <w:color w:val="000000"/>
          <w:sz w:val="24"/>
          <w:szCs w:val="28"/>
          <w:lang w:val="zh-CN"/>
        </w:rPr>
        <w:t>5.1.2 发生磋商暂停情况时，磋商小组应当封存全部响应文件和磋商记录，待不可抗力的影响结束且具备继续磋商的条件时，由原磋商小组继续磋商。</w:t>
      </w:r>
      <w:bookmarkEnd w:id="217"/>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18" w:name="_Toc8112"/>
      <w:r>
        <w:rPr>
          <w:rFonts w:hint="eastAsia" w:ascii="宋体" w:hAnsi="宋体" w:cs="宋体"/>
          <w:b w:val="0"/>
          <w:bCs w:val="0"/>
          <w:color w:val="000000"/>
          <w:sz w:val="24"/>
          <w:szCs w:val="28"/>
          <w:lang w:val="zh-CN"/>
        </w:rPr>
        <w:t>5.2 关于磋商中途更换磋商小组成员</w:t>
      </w:r>
      <w:bookmarkEnd w:id="218"/>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19" w:name="_Toc24045"/>
      <w:r>
        <w:rPr>
          <w:rFonts w:hint="eastAsia" w:ascii="宋体" w:hAnsi="宋体" w:cs="宋体"/>
          <w:b w:val="0"/>
          <w:bCs w:val="0"/>
          <w:color w:val="000000"/>
          <w:sz w:val="24"/>
          <w:szCs w:val="28"/>
          <w:lang w:val="zh-CN"/>
        </w:rPr>
        <w:t>5.2.1 除非发生下列情况之一，磋商小组成员不得在磋商中途更换：</w:t>
      </w:r>
      <w:bookmarkEnd w:id="219"/>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20" w:name="_Toc9864"/>
      <w:r>
        <w:rPr>
          <w:rFonts w:hint="eastAsia" w:ascii="宋体" w:hAnsi="宋体" w:cs="宋体"/>
          <w:b w:val="0"/>
          <w:bCs w:val="0"/>
          <w:color w:val="000000"/>
          <w:sz w:val="24"/>
          <w:szCs w:val="28"/>
          <w:lang w:val="zh-CN"/>
        </w:rPr>
        <w:t>(1) 因不可抗拒的客观原因，不能到场或需在磋商中途退出磋商活动。</w:t>
      </w:r>
      <w:bookmarkEnd w:id="220"/>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21" w:name="_Toc19446"/>
      <w:r>
        <w:rPr>
          <w:rFonts w:hint="eastAsia" w:ascii="宋体" w:hAnsi="宋体" w:cs="宋体"/>
          <w:b w:val="0"/>
          <w:bCs w:val="0"/>
          <w:color w:val="000000"/>
          <w:sz w:val="24"/>
          <w:szCs w:val="28"/>
          <w:lang w:val="zh-CN"/>
        </w:rPr>
        <w:t>(2) 根据法律法规规定，某个或某几个磋商小组成员需要回避。</w:t>
      </w:r>
      <w:bookmarkEnd w:id="221"/>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22" w:name="_Toc608"/>
      <w:r>
        <w:rPr>
          <w:rFonts w:hint="eastAsia" w:ascii="宋体" w:hAnsi="宋体" w:cs="宋体"/>
          <w:b w:val="0"/>
          <w:bCs w:val="0"/>
          <w:color w:val="000000"/>
          <w:sz w:val="24"/>
          <w:szCs w:val="28"/>
          <w:lang w:val="zh-CN"/>
        </w:rPr>
        <w:t>4.2.2 退出磋商的磋商小组成员，其已完成的磋商行为无效。由采购人根据本磋商文件规定的磋商小组成员产生方式另行确定替代者进行磋商。</w:t>
      </w:r>
      <w:bookmarkEnd w:id="222"/>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23" w:name="_Toc15796"/>
      <w:r>
        <w:rPr>
          <w:rFonts w:hint="eastAsia" w:ascii="宋体" w:hAnsi="宋体" w:cs="宋体"/>
          <w:b w:val="0"/>
          <w:bCs w:val="0"/>
          <w:color w:val="000000"/>
          <w:sz w:val="24"/>
          <w:szCs w:val="28"/>
          <w:lang w:val="zh-CN"/>
        </w:rPr>
        <w:t>5.3 磋商 争议处理</w:t>
      </w:r>
      <w:bookmarkEnd w:id="223"/>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24" w:name="_Toc14323"/>
      <w:r>
        <w:rPr>
          <w:rFonts w:hint="eastAsia" w:ascii="宋体" w:hAnsi="宋体" w:cs="宋体"/>
          <w:b w:val="0"/>
          <w:bCs w:val="0"/>
          <w:color w:val="000000"/>
          <w:sz w:val="24"/>
          <w:szCs w:val="28"/>
          <w:lang w:val="zh-CN"/>
        </w:rPr>
        <w:t>5.3.1 磋商小组全体成员应独立评审，对所提出的评审意见承担个人责任。</w:t>
      </w:r>
      <w:bookmarkEnd w:id="224"/>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25" w:name="_Toc11441"/>
      <w:r>
        <w:rPr>
          <w:rFonts w:hint="eastAsia" w:ascii="宋体" w:hAnsi="宋体" w:cs="宋体"/>
          <w:b w:val="0"/>
          <w:bCs w:val="0"/>
          <w:color w:val="000000"/>
          <w:sz w:val="24"/>
          <w:szCs w:val="28"/>
          <w:lang w:val="zh-CN"/>
        </w:rPr>
        <w:t>5.3.2 在任何磋商环节中，需磋商小组就某项定性的评审结论做出表决的，由磋商小组全体成员按照少数服从多数的原则，以记名投票方式表决。表决不得违背法律、法规、规章和磋商文件的规定。</w:t>
      </w:r>
      <w:bookmarkEnd w:id="225"/>
    </w:p>
    <w:p>
      <w:pPr>
        <w:pStyle w:val="4"/>
        <w:snapToGrid w:val="0"/>
        <w:spacing w:before="0" w:after="0" w:line="400" w:lineRule="exact"/>
        <w:ind w:firstLine="480" w:firstLineChars="200"/>
        <w:rPr>
          <w:rFonts w:hint="eastAsia" w:ascii="宋体" w:hAnsi="宋体" w:cs="宋体"/>
          <w:b w:val="0"/>
          <w:bCs w:val="0"/>
          <w:color w:val="000000"/>
          <w:sz w:val="24"/>
          <w:szCs w:val="28"/>
          <w:lang w:val="zh-CN"/>
        </w:rPr>
      </w:pPr>
      <w:bookmarkStart w:id="226" w:name="_Toc11126"/>
      <w:r>
        <w:rPr>
          <w:rFonts w:hint="eastAsia" w:ascii="宋体" w:hAnsi="宋体" w:cs="宋体"/>
          <w:b w:val="0"/>
          <w:bCs w:val="0"/>
          <w:color w:val="000000"/>
          <w:sz w:val="24"/>
          <w:szCs w:val="28"/>
          <w:lang w:val="zh-CN"/>
        </w:rPr>
        <w:t>5.3.3 磋商小组成员对集体决议或评审结论持有异议的，可以书面阐述其不同意见和理由。拒绝在集体决议或磋商报告上签名，且不陈述其不同意见和理由的，视为同意集体决议或磋商结论，磋商小组应当对此在磋商报告中做出说明。</w:t>
      </w:r>
      <w:bookmarkEnd w:id="226"/>
    </w:p>
    <w:p>
      <w:pPr>
        <w:rPr>
          <w:rFonts w:hint="eastAsia" w:ascii="宋体" w:hAnsi="宋体" w:eastAsia="宋体" w:cs="宋体"/>
          <w:b/>
          <w:bCs/>
          <w:color w:val="000000"/>
          <w:sz w:val="24"/>
          <w:szCs w:val="28"/>
          <w:lang w:val="zh-CN"/>
        </w:rPr>
      </w:pPr>
    </w:p>
    <w:p>
      <w:pPr>
        <w:pStyle w:val="5"/>
        <w:snapToGrid w:val="0"/>
        <w:spacing w:line="560" w:lineRule="exact"/>
        <w:rPr>
          <w:rFonts w:hint="eastAsia" w:cs="宋体"/>
          <w:lang w:val="zh-CN"/>
        </w:rPr>
      </w:pPr>
    </w:p>
    <w:p>
      <w:pPr>
        <w:rPr>
          <w:rFonts w:hint="eastAsia"/>
          <w:lang w:val="zh-CN"/>
        </w:rPr>
      </w:pPr>
    </w:p>
    <w:p>
      <w:pPr>
        <w:pStyle w:val="7"/>
        <w:rPr>
          <w:rFonts w:hint="eastAsia"/>
          <w:lang w:val="zh-CN"/>
        </w:rPr>
      </w:pPr>
    </w:p>
    <w:p>
      <w:pPr>
        <w:rPr>
          <w:rFonts w:hint="eastAsia"/>
          <w:lang w:val="zh-CN"/>
        </w:rPr>
      </w:pPr>
    </w:p>
    <w:p>
      <w:pPr>
        <w:rPr>
          <w:rFonts w:hint="eastAsia"/>
          <w:lang w:val="zh-CN"/>
        </w:rPr>
      </w:pPr>
    </w:p>
    <w:p>
      <w:pPr>
        <w:pStyle w:val="5"/>
        <w:rPr>
          <w:rFonts w:hint="eastAsia"/>
          <w:lang w:val="zh-CN"/>
        </w:rPr>
      </w:pPr>
    </w:p>
    <w:p>
      <w:pPr>
        <w:pStyle w:val="7"/>
        <w:rPr>
          <w:rFonts w:hint="eastAsia"/>
          <w:lang w:val="zh-CN"/>
        </w:rPr>
      </w:pPr>
    </w:p>
    <w:p>
      <w:pPr>
        <w:rPr>
          <w:rFonts w:hint="eastAsia"/>
          <w:lang w:val="zh-CN"/>
        </w:rPr>
      </w:pPr>
    </w:p>
    <w:p>
      <w:pPr>
        <w:rPr>
          <w:rFonts w:hint="eastAsia"/>
          <w:lang w:val="zh-CN"/>
        </w:rPr>
      </w:pPr>
    </w:p>
    <w:p>
      <w:pPr>
        <w:pStyle w:val="5"/>
        <w:snapToGrid w:val="0"/>
        <w:spacing w:line="560" w:lineRule="exact"/>
        <w:rPr>
          <w:rFonts w:hint="eastAsia" w:cs="宋体"/>
          <w:lang w:val="zh-CN"/>
        </w:rPr>
      </w:pPr>
    </w:p>
    <w:p>
      <w:pPr>
        <w:pStyle w:val="5"/>
        <w:snapToGrid w:val="0"/>
        <w:spacing w:line="560" w:lineRule="exact"/>
        <w:rPr>
          <w:rFonts w:hint="eastAsia" w:cs="宋体"/>
          <w:lang w:val="zh-CN"/>
        </w:rPr>
      </w:pPr>
    </w:p>
    <w:p>
      <w:pPr>
        <w:pStyle w:val="5"/>
        <w:snapToGrid w:val="0"/>
        <w:spacing w:line="560" w:lineRule="exact"/>
        <w:rPr>
          <w:rFonts w:hint="eastAsia" w:cs="宋体"/>
          <w:lang w:val="zh-CN"/>
        </w:rPr>
      </w:pPr>
      <w:bookmarkStart w:id="227" w:name="_Toc16859"/>
      <w:r>
        <w:rPr>
          <w:rFonts w:hint="eastAsia" w:cs="宋体"/>
          <w:lang w:val="zh-CN"/>
        </w:rPr>
        <w:t>七部分 响应性文件格式</w:t>
      </w:r>
      <w:bookmarkEnd w:id="109"/>
      <w:bookmarkEnd w:id="227"/>
    </w:p>
    <w:p>
      <w:pPr>
        <w:spacing w:line="276" w:lineRule="auto"/>
        <w:rPr>
          <w:rFonts w:hint="eastAsia" w:ascii="宋体" w:hAnsi="宋体" w:eastAsia="宋体" w:cs="宋体"/>
          <w:lang w:val="zh-CN"/>
        </w:rPr>
      </w:pPr>
    </w:p>
    <w:p>
      <w:pPr>
        <w:spacing w:line="276" w:lineRule="auto"/>
        <w:rPr>
          <w:rFonts w:hint="eastAsia" w:ascii="宋体" w:hAnsi="宋体" w:eastAsia="宋体" w:cs="宋体"/>
          <w:lang w:val="zh-CN"/>
        </w:rPr>
      </w:pPr>
    </w:p>
    <w:p>
      <w:pPr>
        <w:rPr>
          <w:rFonts w:hint="eastAsia"/>
          <w:lang w:val="zh-CN"/>
        </w:rPr>
      </w:pPr>
    </w:p>
    <w:p>
      <w:pPr>
        <w:tabs>
          <w:tab w:val="left" w:pos="1440"/>
        </w:tabs>
        <w:spacing w:line="276" w:lineRule="auto"/>
        <w:jc w:val="center"/>
        <w:rPr>
          <w:rFonts w:hint="eastAsia" w:ascii="宋体" w:hAnsi="宋体" w:eastAsia="宋体" w:cs="宋体"/>
          <w:b/>
          <w:sz w:val="30"/>
          <w:szCs w:val="30"/>
        </w:rPr>
      </w:pPr>
    </w:p>
    <w:p>
      <w:pPr>
        <w:tabs>
          <w:tab w:val="left" w:pos="1440"/>
        </w:tabs>
        <w:spacing w:line="276" w:lineRule="auto"/>
        <w:rPr>
          <w:rFonts w:hint="eastAsia" w:ascii="宋体" w:hAnsi="宋体" w:eastAsia="宋体" w:cs="宋体"/>
          <w:b/>
          <w:sz w:val="36"/>
          <w:szCs w:val="48"/>
        </w:rPr>
      </w:pPr>
      <w:r>
        <w:rPr>
          <w:rFonts w:hint="eastAsia" w:ascii="宋体" w:hAnsi="宋体" w:eastAsia="宋体" w:cs="宋体"/>
          <w:b/>
          <w:sz w:val="36"/>
          <w:szCs w:val="48"/>
        </w:rPr>
        <w:t xml:space="preserve">           </w:t>
      </w:r>
      <w:r>
        <w:rPr>
          <w:rFonts w:hint="eastAsia" w:ascii="宋体" w:hAnsi="宋体" w:eastAsia="宋体" w:cs="宋体"/>
          <w:b/>
          <w:sz w:val="36"/>
          <w:szCs w:val="48"/>
          <w:u w:val="single"/>
        </w:rPr>
        <w:t xml:space="preserve">                     （项目名称）</w:t>
      </w:r>
    </w:p>
    <w:p>
      <w:pPr>
        <w:tabs>
          <w:tab w:val="left" w:pos="1440"/>
        </w:tabs>
        <w:spacing w:line="276" w:lineRule="auto"/>
        <w:jc w:val="center"/>
        <w:rPr>
          <w:rFonts w:hint="eastAsia" w:ascii="宋体" w:hAnsi="宋体" w:eastAsia="宋体" w:cs="宋体"/>
          <w:b/>
          <w:sz w:val="48"/>
          <w:szCs w:val="48"/>
        </w:rPr>
      </w:pPr>
    </w:p>
    <w:p>
      <w:pPr>
        <w:tabs>
          <w:tab w:val="left" w:pos="1440"/>
        </w:tabs>
        <w:spacing w:line="276" w:lineRule="auto"/>
        <w:jc w:val="center"/>
        <w:rPr>
          <w:rFonts w:hint="eastAsia" w:ascii="宋体" w:hAnsi="宋体" w:eastAsia="宋体" w:cs="宋体"/>
          <w:b/>
          <w:sz w:val="48"/>
          <w:szCs w:val="48"/>
        </w:rPr>
      </w:pPr>
    </w:p>
    <w:p>
      <w:pPr>
        <w:rPr>
          <w:rFonts w:hint="eastAsia"/>
        </w:rPr>
      </w:pPr>
    </w:p>
    <w:p>
      <w:pPr>
        <w:rPr>
          <w:rFonts w:hint="eastAsia"/>
        </w:rPr>
      </w:pPr>
    </w:p>
    <w:p>
      <w:pPr>
        <w:rPr>
          <w:rFonts w:hint="eastAsia" w:ascii="Tahoma" w:hAnsi="Tahoma"/>
          <w:sz w:val="24"/>
        </w:rPr>
      </w:pPr>
    </w:p>
    <w:p>
      <w:pPr>
        <w:tabs>
          <w:tab w:val="left" w:pos="1440"/>
        </w:tabs>
        <w:spacing w:line="276" w:lineRule="auto"/>
        <w:jc w:val="center"/>
        <w:rPr>
          <w:rFonts w:hint="eastAsia" w:ascii="宋体" w:hAnsi="宋体" w:eastAsia="宋体" w:cs="宋体"/>
          <w:b/>
          <w:sz w:val="72"/>
          <w:szCs w:val="48"/>
        </w:rPr>
      </w:pPr>
      <w:r>
        <w:rPr>
          <w:rFonts w:hint="eastAsia" w:ascii="宋体" w:hAnsi="宋体" w:eastAsia="宋体" w:cs="宋体"/>
          <w:b/>
          <w:sz w:val="72"/>
          <w:szCs w:val="48"/>
        </w:rPr>
        <w:t>响应性文件</w:t>
      </w:r>
    </w:p>
    <w:p>
      <w:pPr>
        <w:tabs>
          <w:tab w:val="left" w:pos="1440"/>
        </w:tabs>
        <w:spacing w:line="276" w:lineRule="auto"/>
        <w:jc w:val="center"/>
        <w:rPr>
          <w:rFonts w:hint="eastAsia" w:ascii="宋体" w:hAnsi="宋体" w:eastAsia="宋体" w:cs="宋体"/>
          <w:b/>
          <w:sz w:val="30"/>
          <w:szCs w:val="30"/>
        </w:rPr>
      </w:pPr>
      <w:r>
        <w:rPr>
          <w:rFonts w:hint="eastAsia" w:ascii="宋体" w:hAnsi="宋体" w:eastAsia="宋体" w:cs="宋体"/>
          <w:b/>
          <w:sz w:val="30"/>
          <w:szCs w:val="30"/>
        </w:rPr>
        <w:t>（采购编号：）</w:t>
      </w:r>
    </w:p>
    <w:p>
      <w:pPr>
        <w:tabs>
          <w:tab w:val="left" w:pos="1440"/>
        </w:tabs>
        <w:spacing w:line="276" w:lineRule="auto"/>
        <w:ind w:firstLine="446" w:firstLineChars="148"/>
        <w:rPr>
          <w:rFonts w:hint="eastAsia" w:ascii="宋体" w:hAnsi="宋体" w:eastAsia="宋体" w:cs="宋体"/>
          <w:b/>
          <w:sz w:val="30"/>
          <w:szCs w:val="30"/>
        </w:rPr>
      </w:pPr>
    </w:p>
    <w:p>
      <w:pPr>
        <w:tabs>
          <w:tab w:val="left" w:pos="1440"/>
        </w:tabs>
        <w:spacing w:line="276" w:lineRule="auto"/>
        <w:ind w:firstLine="446" w:firstLineChars="148"/>
        <w:rPr>
          <w:rFonts w:hint="eastAsia" w:ascii="宋体" w:hAnsi="宋体" w:eastAsia="宋体" w:cs="宋体"/>
          <w:b/>
          <w:sz w:val="30"/>
          <w:szCs w:val="30"/>
        </w:rPr>
      </w:pPr>
    </w:p>
    <w:p>
      <w:pPr>
        <w:tabs>
          <w:tab w:val="left" w:pos="1440"/>
        </w:tabs>
        <w:spacing w:line="276" w:lineRule="auto"/>
        <w:ind w:firstLine="2247" w:firstLineChars="746"/>
        <w:rPr>
          <w:rFonts w:hint="eastAsia" w:ascii="宋体" w:hAnsi="宋体" w:eastAsia="宋体" w:cs="宋体"/>
          <w:b/>
          <w:sz w:val="30"/>
          <w:szCs w:val="30"/>
        </w:rPr>
      </w:pPr>
      <w:r>
        <w:rPr>
          <w:rFonts w:hint="eastAsia" w:ascii="宋体" w:hAnsi="宋体" w:eastAsia="宋体" w:cs="宋体"/>
          <w:b/>
          <w:sz w:val="30"/>
          <w:szCs w:val="30"/>
        </w:rPr>
        <w:t>供应商全称（加盖单位公章）：</w:t>
      </w:r>
    </w:p>
    <w:p>
      <w:pPr>
        <w:tabs>
          <w:tab w:val="left" w:pos="1440"/>
        </w:tabs>
        <w:spacing w:line="276" w:lineRule="auto"/>
        <w:ind w:right="600"/>
        <w:jc w:val="center"/>
        <w:rPr>
          <w:rFonts w:hint="eastAsia" w:ascii="宋体" w:hAnsi="宋体" w:eastAsia="宋体" w:cs="宋体"/>
          <w:b/>
          <w:sz w:val="30"/>
          <w:szCs w:val="30"/>
        </w:rPr>
      </w:pPr>
      <w:r>
        <w:rPr>
          <w:rFonts w:hint="eastAsia" w:ascii="宋体" w:hAnsi="宋体" w:eastAsia="宋体" w:cs="宋体"/>
          <w:b/>
          <w:sz w:val="30"/>
          <w:szCs w:val="30"/>
        </w:rPr>
        <w:t xml:space="preserve">         法定代表人或委托代理人（签字或盖章）：</w:t>
      </w:r>
    </w:p>
    <w:p>
      <w:pPr>
        <w:tabs>
          <w:tab w:val="left" w:pos="1440"/>
        </w:tabs>
        <w:spacing w:line="276" w:lineRule="auto"/>
        <w:ind w:firstLine="2247" w:firstLineChars="746"/>
        <w:jc w:val="left"/>
        <w:rPr>
          <w:rFonts w:hint="eastAsia" w:ascii="宋体" w:hAnsi="宋体" w:eastAsia="宋体" w:cs="宋体"/>
          <w:b/>
          <w:sz w:val="30"/>
          <w:szCs w:val="30"/>
        </w:rPr>
      </w:pPr>
      <w:r>
        <w:rPr>
          <w:rFonts w:hint="eastAsia" w:ascii="宋体" w:hAnsi="宋体" w:eastAsia="宋体" w:cs="宋体"/>
          <w:b/>
          <w:sz w:val="30"/>
          <w:szCs w:val="30"/>
        </w:rPr>
        <w:t>日期：   年   月   日</w:t>
      </w:r>
      <w:bookmarkStart w:id="228" w:name="_Hlk450146465"/>
      <w:bookmarkStart w:id="229" w:name="_Toc304388438"/>
    </w:p>
    <w:p>
      <w:pPr>
        <w:pStyle w:val="16"/>
        <w:rPr>
          <w:rFonts w:hint="eastAsia" w:ascii="宋体" w:hAnsi="宋体" w:eastAsia="宋体" w:cs="宋体"/>
        </w:rPr>
      </w:pPr>
    </w:p>
    <w:p>
      <w:pPr>
        <w:rPr>
          <w:rFonts w:hint="eastAsia"/>
        </w:rPr>
      </w:pPr>
    </w:p>
    <w:p>
      <w:pPr>
        <w:pStyle w:val="16"/>
        <w:jc w:val="center"/>
        <w:rPr>
          <w:rFonts w:hint="eastAsia" w:ascii="宋体" w:hAnsi="宋体" w:eastAsia="宋体" w:cs="宋体"/>
        </w:rPr>
      </w:pPr>
    </w:p>
    <w:p>
      <w:pPr>
        <w:pStyle w:val="16"/>
        <w:jc w:val="center"/>
        <w:rPr>
          <w:rFonts w:hint="eastAsia" w:ascii="宋体" w:hAnsi="宋体" w:eastAsia="宋体" w:cs="宋体"/>
        </w:rPr>
      </w:pPr>
    </w:p>
    <w:p>
      <w:pPr>
        <w:pStyle w:val="16"/>
        <w:jc w:val="center"/>
        <w:rPr>
          <w:rFonts w:hint="eastAsia" w:ascii="宋体" w:hAnsi="宋体" w:eastAsia="宋体" w:cs="宋体"/>
        </w:rPr>
      </w:pPr>
      <w:r>
        <w:rPr>
          <w:rFonts w:hint="eastAsia" w:ascii="宋体" w:hAnsi="宋体" w:eastAsia="宋体" w:cs="宋体"/>
        </w:rPr>
        <w:t>响应文件资料清单</w:t>
      </w:r>
    </w:p>
    <w:p>
      <w:pPr>
        <w:rPr>
          <w:rFonts w:hint="eastAsia"/>
        </w:rPr>
      </w:pPr>
    </w:p>
    <w:p>
      <w:pPr>
        <w:autoSpaceDE w:val="0"/>
        <w:autoSpaceDN w:val="0"/>
        <w:adjustRightInd w:val="0"/>
        <w:snapToGrid w:val="0"/>
        <w:spacing w:line="480" w:lineRule="auto"/>
        <w:ind w:firstLine="480" w:firstLineChars="200"/>
        <w:rPr>
          <w:rFonts w:hint="eastAsia" w:ascii="宋体" w:hAnsi="宋体" w:eastAsia="宋体" w:cs="宋体"/>
          <w:color w:val="000000"/>
          <w:sz w:val="24"/>
          <w:szCs w:val="28"/>
          <w:lang w:val="zh-CN"/>
        </w:rPr>
      </w:pPr>
      <w:r>
        <w:rPr>
          <w:rFonts w:hint="eastAsia" w:ascii="宋体" w:hAnsi="宋体" w:eastAsia="宋体" w:cs="宋体"/>
          <w:color w:val="000000"/>
          <w:sz w:val="24"/>
          <w:szCs w:val="28"/>
        </w:rPr>
        <w:t>(</w:t>
      </w:r>
      <w:r>
        <w:rPr>
          <w:rFonts w:hint="eastAsia" w:ascii="宋体" w:hAnsi="宋体" w:eastAsia="宋体" w:cs="宋体"/>
          <w:color w:val="000000"/>
          <w:sz w:val="24"/>
          <w:szCs w:val="28"/>
          <w:lang w:val="zh-CN"/>
        </w:rPr>
        <w:t>一</w:t>
      </w:r>
      <w:r>
        <w:rPr>
          <w:rFonts w:hint="eastAsia" w:ascii="宋体" w:hAnsi="宋体" w:eastAsia="宋体" w:cs="宋体"/>
          <w:color w:val="000000"/>
          <w:sz w:val="24"/>
          <w:szCs w:val="28"/>
        </w:rPr>
        <w:t>)</w:t>
      </w:r>
      <w:r>
        <w:rPr>
          <w:rFonts w:hint="eastAsia" w:ascii="宋体" w:hAnsi="宋体" w:eastAsia="宋体" w:cs="宋体"/>
          <w:color w:val="000000"/>
          <w:sz w:val="24"/>
          <w:szCs w:val="28"/>
          <w:lang w:val="zh-CN"/>
        </w:rPr>
        <w:t>磋商书</w:t>
      </w:r>
    </w:p>
    <w:p>
      <w:pPr>
        <w:autoSpaceDE w:val="0"/>
        <w:autoSpaceDN w:val="0"/>
        <w:adjustRightInd w:val="0"/>
        <w:snapToGrid w:val="0"/>
        <w:spacing w:line="480" w:lineRule="auto"/>
        <w:ind w:firstLine="480" w:firstLineChars="200"/>
        <w:rPr>
          <w:rFonts w:hint="eastAsia" w:ascii="宋体" w:hAnsi="宋体" w:eastAsia="宋体" w:cs="宋体"/>
          <w:color w:val="000000"/>
          <w:sz w:val="24"/>
          <w:szCs w:val="28"/>
          <w:lang w:val="zh-CN"/>
        </w:rPr>
      </w:pPr>
      <w:r>
        <w:rPr>
          <w:rFonts w:hint="eastAsia" w:ascii="宋体" w:hAnsi="宋体" w:eastAsia="宋体" w:cs="宋体"/>
          <w:color w:val="000000"/>
          <w:sz w:val="24"/>
          <w:szCs w:val="28"/>
        </w:rPr>
        <w:t>(二)</w:t>
      </w:r>
      <w:r>
        <w:rPr>
          <w:rFonts w:hint="eastAsia" w:ascii="宋体" w:hAnsi="宋体" w:eastAsia="宋体" w:cs="宋体"/>
          <w:color w:val="000000"/>
          <w:sz w:val="24"/>
          <w:szCs w:val="28"/>
          <w:lang w:val="zh-CN"/>
        </w:rPr>
        <w:t>报价组成情况表</w:t>
      </w:r>
    </w:p>
    <w:p>
      <w:pPr>
        <w:autoSpaceDE w:val="0"/>
        <w:autoSpaceDN w:val="0"/>
        <w:adjustRightInd w:val="0"/>
        <w:snapToGrid w:val="0"/>
        <w:spacing w:line="480" w:lineRule="auto"/>
        <w:ind w:firstLine="480" w:firstLineChars="20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(三)货物（服务）清单</w:t>
      </w:r>
    </w:p>
    <w:p>
      <w:pPr>
        <w:autoSpaceDE w:val="0"/>
        <w:autoSpaceDN w:val="0"/>
        <w:adjustRightInd w:val="0"/>
        <w:snapToGrid w:val="0"/>
        <w:spacing w:line="480" w:lineRule="auto"/>
        <w:ind w:firstLine="480" w:firstLineChars="20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(四)资格性符合性检查对照表</w:t>
      </w:r>
    </w:p>
    <w:p>
      <w:pPr>
        <w:autoSpaceDE w:val="0"/>
        <w:autoSpaceDN w:val="0"/>
        <w:adjustRightInd w:val="0"/>
        <w:snapToGrid w:val="0"/>
        <w:spacing w:line="480" w:lineRule="auto"/>
        <w:ind w:firstLine="480" w:firstLineChars="20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(五)技术响应、偏离情况说明表</w:t>
      </w:r>
    </w:p>
    <w:p>
      <w:pPr>
        <w:autoSpaceDE w:val="0"/>
        <w:autoSpaceDN w:val="0"/>
        <w:adjustRightInd w:val="0"/>
        <w:snapToGrid w:val="0"/>
        <w:spacing w:line="480" w:lineRule="auto"/>
        <w:ind w:firstLine="480" w:firstLineChars="20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(六)法人（负责人）代表授权书</w:t>
      </w:r>
    </w:p>
    <w:p>
      <w:pPr>
        <w:autoSpaceDE w:val="0"/>
        <w:autoSpaceDN w:val="0"/>
        <w:adjustRightInd w:val="0"/>
        <w:snapToGrid w:val="0"/>
        <w:spacing w:line="480" w:lineRule="auto"/>
        <w:ind w:firstLine="480" w:firstLineChars="20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(七)法人或者其他组织的营业执照等证明文件，自然人的身份证明</w:t>
      </w:r>
    </w:p>
    <w:p>
      <w:pPr>
        <w:autoSpaceDE w:val="0"/>
        <w:autoSpaceDN w:val="0"/>
        <w:adjustRightInd w:val="0"/>
        <w:snapToGrid w:val="0"/>
        <w:spacing w:line="480" w:lineRule="auto"/>
        <w:ind w:firstLine="480" w:firstLineChars="20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(八)财务状况报告，依法缴纳税收和社会保障资金的相关材料</w:t>
      </w:r>
    </w:p>
    <w:p>
      <w:pPr>
        <w:autoSpaceDE w:val="0"/>
        <w:autoSpaceDN w:val="0"/>
        <w:adjustRightInd w:val="0"/>
        <w:snapToGrid w:val="0"/>
        <w:spacing w:line="480" w:lineRule="auto"/>
        <w:ind w:firstLine="480" w:firstLineChars="20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（九）具备履行合同所必需的设备和专业技术能力的证明材料</w:t>
      </w:r>
    </w:p>
    <w:p>
      <w:pPr>
        <w:autoSpaceDE w:val="0"/>
        <w:autoSpaceDN w:val="0"/>
        <w:adjustRightInd w:val="0"/>
        <w:snapToGrid w:val="0"/>
        <w:spacing w:line="48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lang w:val="zh-CN"/>
        </w:rPr>
        <w:t>（十）参加政府采购活动前</w:t>
      </w:r>
      <w:r>
        <w:rPr>
          <w:rFonts w:hint="eastAsia" w:ascii="宋体" w:hAnsi="宋体" w:eastAsia="宋体" w:cs="宋体"/>
          <w:color w:val="000000"/>
          <w:sz w:val="24"/>
          <w:szCs w:val="28"/>
        </w:rPr>
        <w:t>3年内在经营活动中没有重大违法记录的书面声明</w:t>
      </w:r>
    </w:p>
    <w:p>
      <w:pPr>
        <w:autoSpaceDE w:val="0"/>
        <w:autoSpaceDN w:val="0"/>
        <w:adjustRightInd w:val="0"/>
        <w:snapToGrid w:val="0"/>
        <w:spacing w:line="48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（十一）未被列入“信用中国”网站的相关名单网页打印件</w:t>
      </w:r>
    </w:p>
    <w:p>
      <w:pPr>
        <w:autoSpaceDE w:val="0"/>
        <w:autoSpaceDN w:val="0"/>
        <w:adjustRightInd w:val="0"/>
        <w:snapToGrid w:val="0"/>
        <w:spacing w:line="48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（十二）政府采购政策情况表</w:t>
      </w:r>
    </w:p>
    <w:p>
      <w:pPr>
        <w:autoSpaceDE w:val="0"/>
        <w:autoSpaceDN w:val="0"/>
        <w:adjustRightInd w:val="0"/>
        <w:snapToGrid w:val="0"/>
        <w:spacing w:line="480" w:lineRule="auto"/>
        <w:ind w:firstLine="480" w:firstLineChars="20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(十三）《中小企业声明函》、《残疾人福利性单位声明函》、属于监狱企业的证明文件等（如有）</w:t>
      </w:r>
    </w:p>
    <w:p>
      <w:pPr>
        <w:autoSpaceDE w:val="0"/>
        <w:autoSpaceDN w:val="0"/>
        <w:adjustRightInd w:val="0"/>
        <w:snapToGrid w:val="0"/>
        <w:spacing w:line="480" w:lineRule="auto"/>
        <w:ind w:firstLine="480" w:firstLineChars="20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(十四)本文件要求提供的其他资格证明文件及资料</w:t>
      </w:r>
    </w:p>
    <w:p>
      <w:pPr>
        <w:spacing w:line="500" w:lineRule="exact"/>
        <w:rPr>
          <w:rFonts w:hint="eastAsia" w:ascii="宋体" w:hAnsi="宋体" w:eastAsia="宋体" w:cs="宋体"/>
          <w:sz w:val="28"/>
        </w:rPr>
      </w:pPr>
    </w:p>
    <w:p>
      <w:pPr>
        <w:rPr>
          <w:rFonts w:hint="eastAsia"/>
        </w:rPr>
      </w:pPr>
    </w:p>
    <w:p>
      <w:pPr>
        <w:pStyle w:val="5"/>
        <w:rPr>
          <w:rFonts w:hint="eastAsia"/>
        </w:rPr>
      </w:pPr>
    </w:p>
    <w:p>
      <w:pPr>
        <w:rPr>
          <w:rFonts w:hint="eastAsia"/>
        </w:rPr>
      </w:pPr>
    </w:p>
    <w:p>
      <w:pPr>
        <w:rPr>
          <w:rFonts w:hint="eastAsia"/>
        </w:rPr>
      </w:pPr>
    </w:p>
    <w:bookmarkEnd w:id="228"/>
    <w:bookmarkEnd w:id="229"/>
    <w:p>
      <w:pPr>
        <w:pStyle w:val="5"/>
        <w:snapToGrid w:val="0"/>
        <w:spacing w:before="100" w:beforeAutospacing="1" w:after="100" w:afterAutospacing="1" w:line="360" w:lineRule="exact"/>
        <w:rPr>
          <w:rFonts w:hint="eastAsia" w:cs="宋体"/>
          <w:b w:val="0"/>
          <w:color w:val="000000"/>
          <w:sz w:val="24"/>
        </w:rPr>
      </w:pPr>
      <w:bookmarkStart w:id="230" w:name="_Toc2430"/>
      <w:bookmarkStart w:id="231" w:name="_Toc7020"/>
      <w:bookmarkStart w:id="232" w:name="_Toc509511558"/>
      <w:bookmarkStart w:id="233" w:name="_Toc22997"/>
      <w:r>
        <w:rPr>
          <w:rFonts w:hint="eastAsia" w:cs="宋体"/>
          <w:sz w:val="28"/>
          <w:szCs w:val="22"/>
        </w:rPr>
        <w:t>一</w:t>
      </w:r>
      <w:r>
        <w:rPr>
          <w:rFonts w:hint="eastAsia" w:cs="宋体"/>
          <w:color w:val="000000"/>
          <w:sz w:val="28"/>
        </w:rPr>
        <w:t>、磋商书</w:t>
      </w:r>
      <w:bookmarkEnd w:id="230"/>
    </w:p>
    <w:p>
      <w:pPr>
        <w:snapToGrid w:val="0"/>
        <w:spacing w:line="360" w:lineRule="exact"/>
        <w:rPr>
          <w:rFonts w:hint="eastAsia" w:ascii="宋体" w:hAnsi="宋体" w:eastAsia="宋体" w:cs="宋体"/>
          <w:b/>
          <w:color w:val="000000"/>
          <w:sz w:val="24"/>
        </w:rPr>
      </w:pPr>
      <w:r>
        <w:rPr>
          <w:rFonts w:hint="eastAsia" w:ascii="宋体" w:hAnsi="宋体" w:eastAsia="宋体" w:cs="宋体"/>
          <w:b/>
          <w:color w:val="000000"/>
          <w:sz w:val="24"/>
        </w:rPr>
        <w:t xml:space="preserve">致： </w:t>
      </w:r>
    </w:p>
    <w:p>
      <w:pPr>
        <w:adjustRightInd w:val="0"/>
        <w:snapToGrid w:val="0"/>
        <w:spacing w:line="3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1、根据贵方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号采购公告，我方决定参加贵方组织的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项目的采购活动。我方授权</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(姓名和职务)代表我方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供应商的名称）全权处理本项目采购的有关事宜。我方已仔细研究了本项目的竞争性磋商文件的全部内容，知悉参加竞争性磋商的风险，我方承诺接受磋商文件及澄清修改部分（如有）的全部条款（包括响应文件递交截止时间、资格条件、评审、成交标准以及采购需求等其他所有条款）且无任何异议。</w:t>
      </w:r>
    </w:p>
    <w:p>
      <w:pPr>
        <w:adjustRightInd w:val="0"/>
        <w:snapToGrid w:val="0"/>
        <w:spacing w:line="3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2、我方同意在磋商文件中规定的提交首次响应文件截止时间起</w:t>
      </w:r>
      <w:r>
        <w:rPr>
          <w:rFonts w:hint="eastAsia" w:ascii="宋体" w:hAnsi="宋体" w:eastAsia="宋体" w:cs="宋体"/>
          <w:color w:val="000000"/>
          <w:sz w:val="24"/>
          <w:u w:val="single"/>
        </w:rPr>
        <w:t xml:space="preserve">    </w:t>
      </w:r>
      <w:r>
        <w:rPr>
          <w:rFonts w:ascii="宋体" w:hAnsi="宋体" w:eastAsia="宋体" w:cs="宋体"/>
          <w:color w:val="000000"/>
          <w:sz w:val="24"/>
          <w:u w:val="single"/>
        </w:rPr>
        <w:t xml:space="preserve"> </w:t>
      </w:r>
      <w:r>
        <w:rPr>
          <w:rFonts w:hint="eastAsia" w:ascii="宋体" w:hAnsi="宋体" w:eastAsia="宋体" w:cs="宋体"/>
          <w:color w:val="000000"/>
          <w:sz w:val="24"/>
        </w:rPr>
        <w:t>日内（响应文件有效期）遵守本响应文件中的承诺且在此期限期满之前均具有法律约束力。</w:t>
      </w:r>
    </w:p>
    <w:p>
      <w:pPr>
        <w:snapToGrid w:val="0"/>
        <w:spacing w:line="3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3、我方愿意按照磋商文件规定的各项要求，向采购人提供所需的货物与服务，首次报价</w:t>
      </w:r>
      <w:r>
        <w:rPr>
          <w:rFonts w:hint="eastAsia" w:ascii="宋体" w:hAnsi="宋体" w:eastAsia="宋体" w:cs="宋体"/>
          <w:color w:val="auto"/>
          <w:sz w:val="24"/>
        </w:rPr>
        <w:t>为：人民币</w:t>
      </w:r>
      <w:r>
        <w:rPr>
          <w:rFonts w:hint="eastAsia" w:ascii="宋体" w:hAnsi="宋体" w:eastAsia="宋体" w:cs="宋体"/>
          <w:color w:val="auto"/>
          <w:sz w:val="24"/>
          <w:u w:val="single"/>
        </w:rPr>
        <w:t xml:space="preserve">    </w:t>
      </w:r>
      <w:r>
        <w:rPr>
          <w:rFonts w:hint="eastAsia" w:ascii="宋体" w:hAnsi="宋体" w:eastAsia="宋体" w:cs="宋体"/>
          <w:color w:val="auto"/>
          <w:sz w:val="24"/>
        </w:rPr>
        <w:t>元。我方愿</w:t>
      </w:r>
      <w:r>
        <w:rPr>
          <w:rFonts w:hint="eastAsia" w:ascii="宋体" w:hAnsi="宋体" w:eastAsia="宋体" w:cs="宋体"/>
          <w:color w:val="000000"/>
          <w:sz w:val="24"/>
        </w:rPr>
        <w:t>意按磋商文件规定和磋商小组要求重新提交响应文件和最后报价。</w:t>
      </w:r>
    </w:p>
    <w:p>
      <w:pPr>
        <w:pStyle w:val="10"/>
        <w:adjustRightInd w:val="0"/>
        <w:snapToGrid w:val="0"/>
        <w:spacing w:line="360" w:lineRule="exact"/>
        <w:ind w:firstLine="480" w:firstLineChars="200"/>
        <w:rPr>
          <w:rFonts w:hint="eastAsia" w:hAnsi="宋体" w:cs="宋体"/>
          <w:color w:val="000000"/>
          <w:sz w:val="24"/>
        </w:rPr>
      </w:pPr>
      <w:r>
        <w:rPr>
          <w:rFonts w:hint="eastAsia" w:hAnsi="宋体" w:cs="宋体"/>
          <w:color w:val="000000"/>
          <w:sz w:val="24"/>
        </w:rPr>
        <w:t>4、一旦我方成为成交供应商，我方将按照磋商文件确定的事项签订政府采购合同，履行双方所签订的合同，并承担合同规定的责任和义务。</w:t>
      </w:r>
    </w:p>
    <w:p>
      <w:pPr>
        <w:snapToGrid w:val="0"/>
        <w:spacing w:line="3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5、一旦我方成为成交供应商，将按要求提交相关证明材料。</w:t>
      </w:r>
    </w:p>
    <w:p>
      <w:pPr>
        <w:snapToGrid w:val="0"/>
        <w:spacing w:line="3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6、我方同意按照磋商文件的要求，承诺不在响应文件提交截止时间之后撤回响应文件。</w:t>
      </w:r>
    </w:p>
    <w:p>
      <w:pPr>
        <w:tabs>
          <w:tab w:val="left" w:pos="840"/>
        </w:tabs>
        <w:snapToGrid w:val="0"/>
        <w:spacing w:line="3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7、我方愿意提供贵方可能另外要求的、与采购有关的文件资料，并保证我方已提供和将要提供的文件是真实的、准确的。否则，将承担《政府采购法》第七十七条规定的法律责任。</w:t>
      </w:r>
    </w:p>
    <w:p>
      <w:pPr>
        <w:tabs>
          <w:tab w:val="left" w:pos="840"/>
        </w:tabs>
        <w:snapToGrid w:val="0"/>
        <w:spacing w:line="3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8、我方完全理解贵方不一定接受报价最低的磋商报价（综合评分法），接受磋商文件17.3项关于磋商小组可以判定明显不合理，低于个别成本、有降低质量、不能诚信履约的最后报价为无效报价的规定。</w:t>
      </w:r>
    </w:p>
    <w:p>
      <w:pPr>
        <w:snapToGrid w:val="0"/>
        <w:spacing w:line="360" w:lineRule="exact"/>
        <w:ind w:firstLine="600" w:firstLineChars="250"/>
        <w:rPr>
          <w:rFonts w:hint="eastAsia" w:ascii="宋体" w:hAnsi="宋体" w:eastAsia="宋体" w:cs="宋体"/>
          <w:color w:val="000000"/>
          <w:sz w:val="24"/>
          <w:u w:val="single"/>
        </w:rPr>
      </w:pPr>
      <w:r>
        <w:rPr>
          <w:rFonts w:hint="eastAsia" w:ascii="宋体" w:hAnsi="宋体" w:eastAsia="宋体" w:cs="宋体"/>
          <w:color w:val="000000"/>
          <w:sz w:val="24"/>
        </w:rPr>
        <w:t>供应商名称（盖单位公章）：</w:t>
      </w:r>
      <w:r>
        <w:rPr>
          <w:rFonts w:hint="eastAsia" w:ascii="宋体" w:hAnsi="宋体" w:eastAsia="宋体" w:cs="宋体"/>
          <w:color w:val="000000"/>
          <w:sz w:val="24"/>
          <w:u w:val="single"/>
        </w:rPr>
        <w:t xml:space="preserve">                    </w:t>
      </w:r>
    </w:p>
    <w:p>
      <w:pPr>
        <w:snapToGrid w:val="0"/>
        <w:spacing w:line="360" w:lineRule="exact"/>
        <w:ind w:firstLine="645"/>
        <w:rPr>
          <w:rFonts w:hint="eastAsia" w:ascii="宋体" w:hAnsi="宋体" w:eastAsia="宋体" w:cs="宋体"/>
          <w:color w:val="000000"/>
          <w:sz w:val="24"/>
          <w:u w:val="single"/>
        </w:rPr>
      </w:pPr>
      <w:r>
        <w:rPr>
          <w:rFonts w:hint="eastAsia" w:ascii="宋体" w:hAnsi="宋体" w:eastAsia="宋体" w:cs="宋体"/>
          <w:color w:val="000000"/>
          <w:sz w:val="24"/>
        </w:rPr>
        <w:t>法定代表人或授权代理人（签字）：</w:t>
      </w:r>
      <w:r>
        <w:rPr>
          <w:rFonts w:hint="eastAsia" w:ascii="宋体" w:hAnsi="宋体" w:eastAsia="宋体" w:cs="宋体"/>
          <w:color w:val="000000"/>
          <w:sz w:val="24"/>
          <w:u w:val="single"/>
        </w:rPr>
        <w:t xml:space="preserve">              </w:t>
      </w:r>
    </w:p>
    <w:p>
      <w:pPr>
        <w:snapToGrid w:val="0"/>
        <w:spacing w:line="360" w:lineRule="exact"/>
        <w:ind w:firstLine="645"/>
        <w:rPr>
          <w:rFonts w:hint="eastAsia" w:ascii="宋体" w:hAnsi="宋体" w:eastAsia="宋体" w:cs="宋体"/>
          <w:color w:val="000000"/>
          <w:sz w:val="24"/>
        </w:rPr>
      </w:pPr>
      <w:r>
        <w:rPr>
          <w:rFonts w:hint="eastAsia" w:ascii="宋体" w:hAnsi="宋体" w:eastAsia="宋体" w:cs="宋体"/>
          <w:color w:val="000000"/>
          <w:sz w:val="24"/>
        </w:rPr>
        <w:t xml:space="preserve">日    期：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snapToGrid w:val="0"/>
        <w:spacing w:line="360" w:lineRule="exact"/>
        <w:rPr>
          <w:rFonts w:hint="eastAsia" w:ascii="宋体" w:hAnsi="宋体" w:eastAsia="宋体" w:cs="宋体"/>
          <w:color w:val="000000"/>
          <w:sz w:val="24"/>
          <w:u w:val="single"/>
        </w:rPr>
      </w:pPr>
      <w:r>
        <w:rPr>
          <w:rFonts w:hint="eastAsia" w:ascii="宋体" w:hAnsi="宋体" w:eastAsia="宋体" w:cs="宋体"/>
          <w:color w:val="000000"/>
          <w:sz w:val="24"/>
        </w:rPr>
        <w:t xml:space="preserve">     通讯地址：</w:t>
      </w:r>
      <w:r>
        <w:rPr>
          <w:rFonts w:hint="eastAsia" w:ascii="宋体" w:hAnsi="宋体" w:eastAsia="宋体" w:cs="宋体"/>
          <w:color w:val="000000"/>
          <w:sz w:val="24"/>
          <w:u w:val="single"/>
        </w:rPr>
        <w:t xml:space="preserve">                                     </w:t>
      </w:r>
    </w:p>
    <w:p>
      <w:pPr>
        <w:snapToGrid w:val="0"/>
        <w:spacing w:line="360" w:lineRule="exact"/>
        <w:ind w:firstLine="645"/>
        <w:rPr>
          <w:rFonts w:hint="eastAsia" w:ascii="宋体" w:hAnsi="宋体" w:eastAsia="宋体" w:cs="宋体"/>
          <w:color w:val="000000"/>
          <w:sz w:val="24"/>
          <w:u w:val="single"/>
        </w:rPr>
      </w:pPr>
      <w:r>
        <w:rPr>
          <w:rFonts w:hint="eastAsia" w:ascii="宋体" w:hAnsi="宋体" w:eastAsia="宋体" w:cs="宋体"/>
          <w:color w:val="000000"/>
          <w:sz w:val="24"/>
        </w:rPr>
        <w:t>邮政编码：</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电   话：</w:t>
      </w:r>
      <w:r>
        <w:rPr>
          <w:rFonts w:hint="eastAsia" w:ascii="宋体" w:hAnsi="宋体" w:eastAsia="宋体" w:cs="宋体"/>
          <w:color w:val="000000"/>
          <w:sz w:val="24"/>
          <w:u w:val="single"/>
        </w:rPr>
        <w:t xml:space="preserve">            </w:t>
      </w:r>
    </w:p>
    <w:p>
      <w:pPr>
        <w:snapToGrid w:val="0"/>
        <w:spacing w:line="360" w:lineRule="exact"/>
        <w:ind w:firstLine="645"/>
        <w:rPr>
          <w:rFonts w:ascii="宋体" w:hAnsi="宋体" w:eastAsia="宋体" w:cs="宋体"/>
          <w:color w:val="000000"/>
          <w:sz w:val="24"/>
          <w:u w:val="single"/>
        </w:rPr>
      </w:pPr>
      <w:r>
        <w:rPr>
          <w:rFonts w:hint="eastAsia" w:ascii="宋体" w:hAnsi="宋体" w:eastAsia="宋体" w:cs="宋体"/>
          <w:color w:val="000000"/>
          <w:sz w:val="24"/>
        </w:rPr>
        <w:t>传    真：</w:t>
      </w:r>
      <w:r>
        <w:rPr>
          <w:rFonts w:hint="eastAsia" w:ascii="宋体" w:hAnsi="宋体" w:eastAsia="宋体" w:cs="宋体"/>
          <w:color w:val="000000"/>
          <w:sz w:val="24"/>
          <w:u w:val="single"/>
        </w:rPr>
        <w:t xml:space="preserve">                                    </w:t>
      </w:r>
    </w:p>
    <w:p>
      <w:pPr>
        <w:snapToGrid w:val="0"/>
        <w:spacing w:line="360" w:lineRule="exact"/>
        <w:ind w:firstLine="645"/>
        <w:rPr>
          <w:rFonts w:hint="eastAsia" w:ascii="宋体" w:hAnsi="宋体" w:eastAsia="宋体" w:cs="宋体"/>
          <w:color w:val="000000"/>
          <w:sz w:val="24"/>
        </w:rPr>
      </w:pPr>
      <w:r>
        <w:rPr>
          <w:rFonts w:hint="eastAsia" w:ascii="宋体" w:hAnsi="宋体" w:eastAsia="宋体" w:cs="宋体"/>
          <w:color w:val="000000"/>
          <w:sz w:val="24"/>
        </w:rPr>
        <w:t xml:space="preserve">供应商开户行: </w:t>
      </w:r>
      <w:r>
        <w:rPr>
          <w:rFonts w:hint="eastAsia" w:ascii="宋体" w:hAnsi="宋体" w:eastAsia="宋体" w:cs="宋体"/>
          <w:color w:val="000000"/>
          <w:sz w:val="24"/>
          <w:u w:val="single"/>
        </w:rPr>
        <w:t xml:space="preserve">                               </w:t>
      </w:r>
    </w:p>
    <w:p>
      <w:pPr>
        <w:snapToGrid w:val="0"/>
        <w:spacing w:line="360" w:lineRule="exact"/>
        <w:ind w:firstLine="645"/>
        <w:rPr>
          <w:rFonts w:hint="eastAsia" w:ascii="宋体" w:hAnsi="宋体" w:eastAsia="宋体" w:cs="宋体"/>
          <w:color w:val="000000"/>
          <w:sz w:val="24"/>
          <w:u w:val="single"/>
        </w:rPr>
      </w:pPr>
      <w:r>
        <w:rPr>
          <w:rFonts w:hint="eastAsia" w:ascii="宋体" w:hAnsi="宋体" w:eastAsia="宋体" w:cs="宋体"/>
          <w:color w:val="000000"/>
          <w:sz w:val="24"/>
        </w:rPr>
        <w:t xml:space="preserve">账        号: </w:t>
      </w:r>
      <w:r>
        <w:rPr>
          <w:rFonts w:hint="eastAsia" w:ascii="宋体" w:hAnsi="宋体" w:eastAsia="宋体" w:cs="宋体"/>
          <w:color w:val="000000"/>
          <w:sz w:val="24"/>
          <w:u w:val="single"/>
        </w:rPr>
        <w:t xml:space="preserve">                               </w:t>
      </w:r>
    </w:p>
    <w:p>
      <w:pPr>
        <w:snapToGrid w:val="0"/>
        <w:spacing w:line="380" w:lineRule="exact"/>
        <w:jc w:val="center"/>
        <w:rPr>
          <w:rFonts w:hint="eastAsia" w:ascii="宋体" w:hAnsi="宋体" w:eastAsia="宋体" w:cs="宋体"/>
          <w:b/>
          <w:color w:val="000000"/>
          <w:sz w:val="24"/>
        </w:rPr>
      </w:pPr>
    </w:p>
    <w:p>
      <w:pPr>
        <w:rPr>
          <w:rFonts w:hint="eastAsia" w:cs="宋体"/>
          <w:color w:val="000000"/>
          <w:sz w:val="28"/>
        </w:rPr>
        <w:sectPr>
          <w:footerReference r:id="rId12" w:type="first"/>
          <w:footerReference r:id="rId11" w:type="default"/>
          <w:pgSz w:w="11906" w:h="16838"/>
          <w:pgMar w:top="1417" w:right="1417" w:bottom="1417" w:left="1417" w:header="850" w:footer="850" w:gutter="0"/>
          <w:pgNumType w:fmt="decimal"/>
          <w:cols w:space="720" w:num="1"/>
          <w:titlePg/>
          <w:docGrid w:type="lines" w:linePitch="312" w:charSpace="0"/>
        </w:sectPr>
      </w:pPr>
    </w:p>
    <w:p>
      <w:pPr>
        <w:snapToGrid w:val="0"/>
        <w:spacing w:line="500" w:lineRule="exact"/>
        <w:jc w:val="center"/>
        <w:rPr>
          <w:rFonts w:hint="eastAsia" w:ascii="宋体" w:hAnsi="宋体" w:eastAsia="宋体" w:cs="宋体"/>
          <w:b/>
          <w:sz w:val="24"/>
        </w:rPr>
      </w:pPr>
      <w:r>
        <w:rPr>
          <w:rFonts w:hint="eastAsia" w:ascii="宋体" w:hAnsi="宋体" w:eastAsia="宋体" w:cs="宋体"/>
          <w:b/>
          <w:sz w:val="24"/>
        </w:rPr>
        <w:t>附件1-诚信报价承诺书</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为维护广水市政府采购市场秩序，本单位在参加本次采购活动中郑重作出如下承诺：</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一、严格遵循公开、公平、公正和诚实信用的原则参与本次政府采购活动。</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二、本响应文件中所提供的全部材料都是真实、有效和合法的。</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三、不采取不正当的手段诋毁、排挤其他供应商，不恶意压低或抬高报价。</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四、不与采购人、其他供应商或者采购代理机构恶意串通报价，损害国家利益、社会公共利益或者他人的合法权益。不在</w:t>
      </w:r>
      <w:r>
        <w:rPr>
          <w:rFonts w:hint="eastAsia" w:ascii="宋体" w:hAnsi="宋体" w:eastAsia="宋体" w:cs="宋体"/>
          <w:sz w:val="24"/>
          <w:shd w:val="clear" w:color="auto" w:fill="FFFFFF"/>
        </w:rPr>
        <w:t>提交响应文件截止时间后撤回响应文件或者成交后放弃成交资格</w:t>
      </w:r>
      <w:r>
        <w:rPr>
          <w:rFonts w:hint="eastAsia" w:ascii="宋体" w:hAnsi="宋体" w:eastAsia="宋体" w:cs="宋体"/>
          <w:sz w:val="24"/>
        </w:rPr>
        <w:t>。我单位无条件接受磋商文件关于“视为供应商相互恶意串通”的有关规定。</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五、不向采购人、采购代理机构工作人员及评审委员会成员行贿或以提供其他不正当利益的方式牟取中标或成交资格。</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六、不以伪造、变造响应文件资质材料或以其他方式弄虚作假，骗取成交资格。</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七、不进行虚假、恶意投诉或以其他方式扰乱政府采购市场秩序。</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八、我单位首次（总）报价包含本次采购需求的服务，服务分项报价表中如有漏项或缺项，缺漏项的相关服务作为对采购人的优惠（免费提供），包含在总报价中。采购人无需为该项服务另行支付费用。我单位承诺保证有足够的人力、物力等资源保证按时按质按量完成委托的服务业务，提供优质服务，并对服务成果的真实性、准确性负责。</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九、我单位承诺：如果我单位成为本项目的成交供应商，签订合同时不向采购人提出任何附加条件，并将按照磋商文件21.1、21.3的时间要求办理成交通知书及签订合同事宜，否则视为放弃成交、无正当理由不与采购人签订政府采购合同。我单位承诺将严格按照要求履行合同义务。</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十、积极配合广水市相关监管部门调查处理投诉事项，如实反映情况，提供真实材料。</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本单位若违反上述承诺，愿意承担法律责任，并接受广水市监督管理部门根据《政府采购法》第七十七条、《政府采购法实施条例》第七十二条、《</w:t>
      </w:r>
      <w:r>
        <w:rPr>
          <w:rFonts w:hint="eastAsia" w:ascii="宋体" w:hAnsi="宋体" w:eastAsia="宋体" w:cs="宋体"/>
          <w:snapToGrid w:val="0"/>
          <w:sz w:val="24"/>
        </w:rPr>
        <w:t>政府采购竞争性磋商采购方式管理暂行办法</w:t>
      </w:r>
      <w:r>
        <w:rPr>
          <w:rFonts w:hint="eastAsia" w:ascii="宋体" w:hAnsi="宋体" w:eastAsia="宋体" w:cs="宋体"/>
          <w:sz w:val="24"/>
        </w:rPr>
        <w:t>》第三十一条以及其他相关法律法规作出的处罚。</w:t>
      </w:r>
    </w:p>
    <w:p>
      <w:pPr>
        <w:snapToGrid w:val="0"/>
        <w:spacing w:line="500" w:lineRule="exact"/>
        <w:ind w:firstLine="480" w:firstLineChars="200"/>
        <w:rPr>
          <w:rFonts w:hint="eastAsia" w:ascii="宋体" w:hAnsi="宋体" w:eastAsia="宋体" w:cs="宋体"/>
          <w:sz w:val="24"/>
        </w:rPr>
      </w:pPr>
    </w:p>
    <w:p>
      <w:pPr>
        <w:snapToGrid w:val="0"/>
        <w:spacing w:line="500" w:lineRule="exact"/>
        <w:ind w:firstLine="3000" w:firstLineChars="1250"/>
        <w:rPr>
          <w:rFonts w:hint="eastAsia" w:ascii="宋体" w:hAnsi="宋体" w:eastAsia="宋体" w:cs="宋体"/>
          <w:sz w:val="24"/>
          <w:u w:val="single"/>
        </w:rPr>
      </w:pPr>
      <w:r>
        <w:rPr>
          <w:rFonts w:hint="eastAsia" w:ascii="宋体" w:hAnsi="宋体" w:eastAsia="宋体" w:cs="宋体"/>
          <w:sz w:val="24"/>
        </w:rPr>
        <w:t>供应商名称（盖单位公章）：</w:t>
      </w:r>
      <w:r>
        <w:rPr>
          <w:rFonts w:hint="eastAsia" w:ascii="宋体" w:hAnsi="宋体" w:eastAsia="宋体" w:cs="宋体"/>
          <w:sz w:val="24"/>
          <w:u w:val="single"/>
        </w:rPr>
        <w:t xml:space="preserve">                    </w:t>
      </w:r>
    </w:p>
    <w:p>
      <w:pPr>
        <w:snapToGrid w:val="0"/>
        <w:spacing w:line="500" w:lineRule="exact"/>
        <w:rPr>
          <w:rFonts w:hint="eastAsia" w:ascii="宋体" w:hAnsi="宋体" w:eastAsia="宋体" w:cs="宋体"/>
          <w:sz w:val="24"/>
          <w:u w:val="single"/>
        </w:rPr>
      </w:pPr>
      <w:r>
        <w:rPr>
          <w:rFonts w:hint="eastAsia" w:ascii="宋体" w:hAnsi="宋体" w:eastAsia="宋体" w:cs="宋体"/>
          <w:sz w:val="24"/>
        </w:rPr>
        <w:t xml:space="preserve">                         法定代表人或委托代理人（签字）：</w:t>
      </w:r>
      <w:r>
        <w:rPr>
          <w:rFonts w:hint="eastAsia" w:ascii="宋体" w:hAnsi="宋体" w:eastAsia="宋体" w:cs="宋体"/>
          <w:sz w:val="24"/>
          <w:u w:val="single"/>
        </w:rPr>
        <w:t xml:space="preserve">                </w:t>
      </w:r>
    </w:p>
    <w:p>
      <w:pPr>
        <w:snapToGrid w:val="0"/>
        <w:spacing w:line="500" w:lineRule="exact"/>
        <w:jc w:val="center"/>
        <w:rPr>
          <w:rFonts w:hint="eastAsia" w:ascii="宋体" w:hAnsi="宋体" w:eastAsia="宋体" w:cs="宋体"/>
          <w:sz w:val="24"/>
        </w:rPr>
      </w:pPr>
      <w:r>
        <w:rPr>
          <w:rFonts w:hint="eastAsia" w:ascii="宋体" w:hAnsi="宋体" w:eastAsia="宋体" w:cs="宋体"/>
          <w:sz w:val="24"/>
        </w:rPr>
        <w:t xml:space="preserve">日    期：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napToGrid w:val="0"/>
        <w:spacing w:line="500" w:lineRule="exact"/>
        <w:jc w:val="center"/>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附件2-书面声明函</w:t>
      </w:r>
    </w:p>
    <w:p>
      <w:pPr>
        <w:snapToGrid w:val="0"/>
        <w:spacing w:line="400" w:lineRule="exac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sz w:val="24"/>
        </w:rPr>
        <w:t>致：</w:t>
      </w:r>
      <w:r>
        <w:rPr>
          <w:rFonts w:hint="eastAsia" w:ascii="宋体" w:hAnsi="宋体" w:eastAsia="宋体" w:cs="宋体"/>
          <w:sz w:val="24"/>
        </w:rPr>
        <w:t xml:space="preserve"> </w:t>
      </w:r>
    </w:p>
    <w:p>
      <w:pPr>
        <w:widowControl/>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我们，</w:t>
      </w:r>
      <w:r>
        <w:rPr>
          <w:rFonts w:hint="eastAsia" w:ascii="宋体" w:hAnsi="宋体" w:eastAsia="宋体" w:cs="宋体"/>
          <w:sz w:val="24"/>
          <w:u w:val="single"/>
        </w:rPr>
        <w:t xml:space="preserve">                 </w:t>
      </w:r>
      <w:r>
        <w:rPr>
          <w:rFonts w:hint="eastAsia" w:ascii="宋体" w:hAnsi="宋体" w:eastAsia="宋体" w:cs="宋体"/>
          <w:sz w:val="24"/>
        </w:rPr>
        <w:t>（供应商名称）已认真阅读《政府采购法》、《政府采购法实施条例》以及[</w:t>
      </w:r>
      <w:r>
        <w:rPr>
          <w:rFonts w:hint="eastAsia" w:ascii="宋体" w:hAnsi="宋体" w:eastAsia="宋体" w:cs="宋体"/>
          <w:sz w:val="24"/>
          <w:u w:val="single"/>
        </w:rPr>
        <w:t xml:space="preserve">                        </w:t>
      </w:r>
      <w:r>
        <w:rPr>
          <w:rFonts w:hint="eastAsia" w:ascii="宋体" w:hAnsi="宋体" w:eastAsia="宋体" w:cs="宋体"/>
          <w:sz w:val="24"/>
        </w:rPr>
        <w:t>（项目名称），政府采购项目编号：</w:t>
      </w:r>
      <w:r>
        <w:rPr>
          <w:rFonts w:hint="eastAsia" w:ascii="宋体" w:hAnsi="宋体" w:eastAsia="宋体" w:cs="宋体"/>
          <w:sz w:val="24"/>
          <w:u w:val="single"/>
        </w:rPr>
        <w:t xml:space="preserve">           </w:t>
      </w:r>
      <w:r>
        <w:rPr>
          <w:rFonts w:hint="eastAsia" w:ascii="宋体" w:hAnsi="宋体" w:eastAsia="宋体" w:cs="宋体"/>
          <w:sz w:val="24"/>
        </w:rPr>
        <w:t xml:space="preserve"> ]竞争性磋商文件相关内容，知悉供应商参加政府采购活动应当具备的条件。此次按磋商文件要求提交的供应商资格审查、评审所需证明材料，已经认真核对和检查，全部内容真实、合法、准确和完整，我们对此负责，并愿承担由此引起的法律责任。</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一、我方在此声明： </w:t>
      </w:r>
    </w:p>
    <w:p>
      <w:pPr>
        <w:adjustRightInd w:val="0"/>
        <w:snapToGrid w:val="0"/>
        <w:spacing w:line="400" w:lineRule="exact"/>
        <w:ind w:firstLine="480" w:firstLineChars="200"/>
        <w:rPr>
          <w:rFonts w:hint="eastAsia" w:ascii="宋体" w:hAnsi="宋体" w:eastAsia="宋体" w:cs="宋体"/>
          <w:sz w:val="24"/>
          <w:shd w:val="clear" w:color="auto" w:fill="FFFFFF"/>
        </w:rPr>
      </w:pPr>
      <w:r>
        <w:rPr>
          <w:rFonts w:hint="eastAsia" w:ascii="宋体" w:hAnsi="宋体" w:eastAsia="宋体" w:cs="宋体"/>
          <w:sz w:val="24"/>
        </w:rPr>
        <w:t>（一）我方承诺</w:t>
      </w:r>
      <w:r>
        <w:rPr>
          <w:rFonts w:hint="eastAsia" w:ascii="宋体" w:hAnsi="宋体" w:eastAsia="宋体" w:cs="宋体"/>
          <w:sz w:val="24"/>
          <w:shd w:val="clear" w:color="auto" w:fill="FFFFFF"/>
        </w:rPr>
        <w:t>具有良好的商业信誉和健全的</w:t>
      </w:r>
      <w:r>
        <w:rPr>
          <w:rFonts w:hint="eastAsia" w:ascii="宋体" w:hAnsi="宋体" w:eastAsia="宋体" w:cs="宋体"/>
          <w:sz w:val="24"/>
          <w:shd w:val="clear" w:color="auto" w:fill="FFFFFF"/>
        </w:rPr>
        <w:fldChar w:fldCharType="begin"/>
      </w:r>
      <w:r>
        <w:rPr>
          <w:rFonts w:hint="eastAsia" w:ascii="宋体" w:hAnsi="宋体" w:eastAsia="宋体" w:cs="宋体"/>
          <w:sz w:val="24"/>
          <w:shd w:val="clear" w:color="auto" w:fill="FFFFFF"/>
        </w:rPr>
        <w:instrText xml:space="preserve"> HYPERLINK "http://baike.baidu.com/view/4427954.htm" \t "http://baike.baidu.com/_blank" </w:instrText>
      </w:r>
      <w:r>
        <w:rPr>
          <w:rFonts w:hint="eastAsia" w:ascii="宋体" w:hAnsi="宋体" w:eastAsia="宋体" w:cs="宋体"/>
          <w:sz w:val="24"/>
          <w:shd w:val="clear" w:color="auto" w:fill="FFFFFF"/>
        </w:rPr>
        <w:fldChar w:fldCharType="separate"/>
      </w:r>
      <w:r>
        <w:rPr>
          <w:rStyle w:val="28"/>
          <w:rFonts w:hint="eastAsia" w:ascii="宋体" w:hAnsi="宋体" w:eastAsia="宋体" w:cs="宋体"/>
          <w:color w:val="auto"/>
          <w:shd w:val="clear" w:color="auto" w:fill="FFFFFF"/>
        </w:rPr>
        <w:t>财务会计制度</w:t>
      </w:r>
      <w:r>
        <w:rPr>
          <w:rFonts w:hint="eastAsia" w:ascii="宋体" w:hAnsi="宋体" w:eastAsia="宋体" w:cs="宋体"/>
          <w:sz w:val="24"/>
          <w:shd w:val="clear" w:color="auto" w:fill="FFFFFF"/>
        </w:rPr>
        <w:fldChar w:fldCharType="end"/>
      </w:r>
      <w:r>
        <w:rPr>
          <w:rFonts w:hint="eastAsia" w:ascii="宋体" w:hAnsi="宋体" w:eastAsia="宋体" w:cs="宋体"/>
          <w:sz w:val="24"/>
          <w:shd w:val="clear" w:color="auto" w:fill="FFFFFF"/>
        </w:rPr>
        <w:t xml:space="preserve">；具有履行合同所必需的设备和专业技术能力；具有依法缴纳税收和社会保障资金的良好记录。   </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（二）我方与参加本项目的其他供应商不存在控股、管理、关联关系，或者与其他供应商法定代表人（或者负责人）为同一人。</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（三）我方以及任何附属机构（单位）没有为本项目提供整体设计、规范编制或者项目管理、监理、检测等服务。</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（四）我方经营及资信状况良好，没有处于财务被接管、破产或其他关、停、并、转状态，具有足够的流动资金承担本项目。</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（五）我方未被列入中国政府采购网发布的“政府采购严重违法失信行为记录名单”（以本项目磋商会议当天正在公示的名单为准）</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（六）到本项目磋商会议当天，我方未因违法经营被禁止参加政府采购活动。</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（七）到本项目磋商会议当天，我方未被列入全国企业信用信息公示系统中的经营异常名录或者严重违法企业名单。</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二、我方声明参加此次政府采购活动前3年内（以本项目磋商会议日期往前计算）在经营活动中没有下列重大违法记录：</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（一）因违法经营受到刑事处罚或者责令停产停业、吊销许可证或者执照、较大数额罚款等行政处罚。</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（二）财政部门等相关行政主管部门认定的其他重大违法记录。</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三、我方以上声明都是真实、有效的。否则将承担《政府采购法》第七十七条的法律责任。</w:t>
      </w:r>
    </w:p>
    <w:p>
      <w:pPr>
        <w:snapToGrid w:val="0"/>
        <w:spacing w:line="400" w:lineRule="exact"/>
        <w:ind w:firstLine="3000" w:firstLineChars="1250"/>
        <w:rPr>
          <w:rFonts w:hint="eastAsia" w:ascii="宋体" w:hAnsi="宋体" w:eastAsia="宋体" w:cs="宋体"/>
          <w:sz w:val="24"/>
        </w:rPr>
      </w:pPr>
    </w:p>
    <w:p>
      <w:pPr>
        <w:snapToGrid w:val="0"/>
        <w:spacing w:line="400" w:lineRule="exact"/>
        <w:ind w:firstLine="3000" w:firstLineChars="1250"/>
        <w:rPr>
          <w:rFonts w:hint="eastAsia" w:ascii="宋体" w:hAnsi="宋体" w:eastAsia="宋体" w:cs="宋体"/>
          <w:sz w:val="24"/>
          <w:u w:val="single"/>
        </w:rPr>
      </w:pPr>
      <w:r>
        <w:rPr>
          <w:rFonts w:hint="eastAsia" w:ascii="宋体" w:hAnsi="宋体" w:eastAsia="宋体" w:cs="宋体"/>
          <w:sz w:val="24"/>
        </w:rPr>
        <w:t>供应商名称（盖单位公章）：</w:t>
      </w:r>
      <w:r>
        <w:rPr>
          <w:rFonts w:hint="eastAsia" w:ascii="宋体" w:hAnsi="宋体" w:eastAsia="宋体" w:cs="宋体"/>
          <w:sz w:val="24"/>
          <w:u w:val="single"/>
        </w:rPr>
        <w:t xml:space="preserve">                    </w:t>
      </w:r>
    </w:p>
    <w:p>
      <w:pPr>
        <w:snapToGrid w:val="0"/>
        <w:spacing w:line="400" w:lineRule="exact"/>
        <w:rPr>
          <w:rFonts w:hint="eastAsia" w:ascii="宋体" w:hAnsi="宋体" w:eastAsia="宋体" w:cs="宋体"/>
          <w:sz w:val="24"/>
          <w:u w:val="single"/>
        </w:rPr>
      </w:pPr>
      <w:r>
        <w:rPr>
          <w:rFonts w:hint="eastAsia" w:ascii="宋体" w:hAnsi="宋体" w:eastAsia="宋体" w:cs="宋体"/>
          <w:sz w:val="24"/>
        </w:rPr>
        <w:t xml:space="preserve">                         法定代表人或委托代理人（签字）：</w:t>
      </w:r>
      <w:r>
        <w:rPr>
          <w:rFonts w:hint="eastAsia" w:ascii="宋体" w:hAnsi="宋体" w:eastAsia="宋体" w:cs="宋体"/>
          <w:sz w:val="24"/>
          <w:u w:val="single"/>
        </w:rPr>
        <w:t xml:space="preserve">                </w:t>
      </w:r>
    </w:p>
    <w:p>
      <w:pPr>
        <w:snapToGrid w:val="0"/>
        <w:spacing w:line="400" w:lineRule="exact"/>
        <w:ind w:firstLine="3000" w:firstLineChars="1250"/>
        <w:rPr>
          <w:rFonts w:hint="eastAsia" w:ascii="宋体" w:hAnsi="宋体" w:eastAsia="宋体" w:cs="宋体"/>
          <w:sz w:val="24"/>
        </w:rPr>
      </w:pPr>
      <w:r>
        <w:rPr>
          <w:rFonts w:hint="eastAsia" w:ascii="宋体" w:hAnsi="宋体" w:eastAsia="宋体" w:cs="宋体"/>
          <w:sz w:val="24"/>
        </w:rPr>
        <w:t xml:space="preserve">日    期：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rPr>
          <w:rFonts w:hint="eastAsia" w:cs="宋体"/>
          <w:sz w:val="28"/>
        </w:rPr>
        <w:sectPr>
          <w:footerReference r:id="rId14" w:type="first"/>
          <w:footerReference r:id="rId13" w:type="default"/>
          <w:pgSz w:w="11906" w:h="16838"/>
          <w:pgMar w:top="935" w:right="986" w:bottom="1091" w:left="1365" w:header="964" w:footer="850" w:gutter="0"/>
          <w:pgNumType w:fmt="decimal"/>
          <w:cols w:space="720" w:num="1"/>
          <w:titlePg/>
          <w:docGrid w:type="lines" w:linePitch="312" w:charSpace="0"/>
        </w:sectPr>
      </w:pPr>
    </w:p>
    <w:bookmarkEnd w:id="231"/>
    <w:bookmarkEnd w:id="232"/>
    <w:bookmarkEnd w:id="233"/>
    <w:p>
      <w:pPr>
        <w:spacing w:line="360" w:lineRule="auto"/>
        <w:ind w:firstLine="548" w:firstLineChars="196"/>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二、报价组成情况表</w:t>
      </w:r>
    </w:p>
    <w:p>
      <w:pPr>
        <w:jc w:val="center"/>
        <w:rPr>
          <w:rFonts w:hint="eastAsia" w:ascii="宋体" w:hAnsi="宋体" w:eastAsia="宋体" w:cs="宋体"/>
          <w:sz w:val="24"/>
          <w:szCs w:val="24"/>
        </w:rPr>
      </w:pPr>
      <w:bookmarkStart w:id="234" w:name="_Toc480963871"/>
      <w:r>
        <w:rPr>
          <w:rFonts w:hint="eastAsia" w:ascii="宋体" w:hAnsi="宋体" w:eastAsia="宋体" w:cs="宋体"/>
          <w:sz w:val="24"/>
          <w:szCs w:val="24"/>
        </w:rPr>
        <w:t>首轮报价□</w:t>
      </w:r>
      <w:bookmarkEnd w:id="234"/>
    </w:p>
    <w:tbl>
      <w:tblPr>
        <w:tblStyle w:val="1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42"/>
        <w:gridCol w:w="68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0" w:hRule="atLeast"/>
          <w:jc w:val="center"/>
        </w:trPr>
        <w:tc>
          <w:tcPr>
            <w:tcW w:w="2042"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881"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0" w:hRule="atLeast"/>
          <w:jc w:val="center"/>
        </w:trPr>
        <w:tc>
          <w:tcPr>
            <w:tcW w:w="2042"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磋商报价</w:t>
            </w:r>
          </w:p>
        </w:tc>
        <w:tc>
          <w:tcPr>
            <w:tcW w:w="6881"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left"/>
              <w:rPr>
                <w:rFonts w:hint="eastAsia" w:ascii="宋体" w:hAnsi="宋体" w:eastAsia="宋体"/>
                <w:sz w:val="24"/>
                <w:lang w:eastAsia="zh-CN"/>
              </w:rPr>
            </w:pPr>
            <w:r>
              <w:rPr>
                <w:rFonts w:hint="eastAsia" w:ascii="宋体" w:hAnsi="宋体" w:eastAsia="宋体"/>
                <w:sz w:val="24"/>
                <w:lang w:eastAsia="zh-CN"/>
              </w:rPr>
              <w:t>名称：</w:t>
            </w:r>
            <w:r>
              <w:rPr>
                <w:rFonts w:hint="eastAsia" w:ascii="宋体" w:hAnsi="宋体" w:eastAsia="宋体"/>
                <w:sz w:val="24"/>
                <w:u w:val="single"/>
              </w:rPr>
              <w:t xml:space="preserve">              </w:t>
            </w:r>
          </w:p>
          <w:p>
            <w:pPr>
              <w:spacing w:line="360" w:lineRule="auto"/>
              <w:jc w:val="left"/>
              <w:rPr>
                <w:rFonts w:hint="eastAsia" w:ascii="宋体" w:hAnsi="宋体" w:eastAsia="宋体"/>
                <w:sz w:val="24"/>
                <w:u w:val="none"/>
                <w:lang w:val="en-US" w:eastAsia="zh-CN"/>
              </w:rPr>
            </w:pPr>
            <w:r>
              <w:rPr>
                <w:rFonts w:hint="eastAsia" w:ascii="宋体" w:hAnsi="宋体" w:eastAsia="宋体"/>
                <w:sz w:val="24"/>
                <w:lang w:eastAsia="zh-CN"/>
              </w:rPr>
              <w:t>总价：</w:t>
            </w:r>
            <w:r>
              <w:rPr>
                <w:rFonts w:hint="eastAsia" w:ascii="宋体" w:hAnsi="宋体" w:eastAsia="宋体"/>
                <w:sz w:val="24"/>
                <w:u w:val="single"/>
                <w:lang w:val="en-US" w:eastAsia="zh-CN"/>
              </w:rPr>
              <w:t xml:space="preserve">              </w:t>
            </w:r>
            <w:r>
              <w:rPr>
                <w:rFonts w:hint="eastAsia" w:ascii="宋体" w:hAnsi="宋体" w:eastAsia="宋体"/>
                <w:sz w:val="24"/>
                <w:u w:val="none"/>
                <w:lang w:val="en-US" w:eastAsia="zh-CN"/>
              </w:rPr>
              <w:t>元</w:t>
            </w:r>
          </w:p>
          <w:p>
            <w:pPr>
              <w:spacing w:line="360" w:lineRule="auto"/>
              <w:jc w:val="left"/>
              <w:rPr>
                <w:rFonts w:hint="eastAsia" w:ascii="宋体" w:hAnsi="宋体" w:eastAsia="宋体" w:cs="宋体"/>
                <w:sz w:val="24"/>
                <w:szCs w:val="24"/>
                <w:lang w:eastAsia="zh-CN"/>
              </w:rPr>
            </w:pPr>
            <w:r>
              <w:rPr>
                <w:rFonts w:hint="eastAsia" w:ascii="宋体" w:hAnsi="宋体" w:eastAsia="宋体"/>
                <w:sz w:val="24"/>
              </w:rPr>
              <w:t>大写：</w:t>
            </w:r>
            <w:r>
              <w:rPr>
                <w:rFonts w:hint="eastAsia" w:ascii="宋体" w:hAnsi="宋体" w:eastAsia="宋体"/>
                <w:sz w:val="24"/>
                <w:u w:val="single"/>
              </w:rPr>
              <w:t xml:space="preserve">               </w:t>
            </w:r>
            <w:r>
              <w:rPr>
                <w:rFonts w:hint="eastAsia" w:ascii="宋体" w:hAnsi="宋体" w:eastAsia="宋体"/>
                <w:sz w:val="24"/>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0" w:hRule="atLeast"/>
          <w:jc w:val="center"/>
        </w:trPr>
        <w:tc>
          <w:tcPr>
            <w:tcW w:w="2042" w:type="dxa"/>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服务期限</w:t>
            </w:r>
          </w:p>
        </w:tc>
        <w:tc>
          <w:tcPr>
            <w:tcW w:w="6881"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0" w:hRule="atLeast"/>
          <w:jc w:val="center"/>
        </w:trPr>
        <w:tc>
          <w:tcPr>
            <w:tcW w:w="2042" w:type="dxa"/>
            <w:tcBorders>
              <w:top w:val="single" w:color="auto" w:sz="6"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项目负责人</w:t>
            </w:r>
          </w:p>
        </w:tc>
        <w:tc>
          <w:tcPr>
            <w:tcW w:w="6881" w:type="dxa"/>
            <w:tcBorders>
              <w:top w:val="single" w:color="auto" w:sz="6" w:space="0"/>
              <w:left w:val="single" w:color="auto" w:sz="6" w:space="0"/>
              <w:bottom w:val="single" w:color="auto" w:sz="4" w:space="0"/>
              <w:right w:val="single" w:color="auto" w:sz="4" w:space="0"/>
            </w:tcBorders>
            <w:noWrap w:val="0"/>
            <w:vAlign w:val="center"/>
          </w:tcPr>
          <w:p>
            <w:pPr>
              <w:spacing w:line="500" w:lineRule="exact"/>
              <w:rPr>
                <w:rFonts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0"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c>
          <w:tcPr>
            <w:tcW w:w="688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eastAsia="宋体" w:cs="宋体"/>
                <w:sz w:val="24"/>
                <w:szCs w:val="24"/>
              </w:rPr>
            </w:pPr>
          </w:p>
        </w:tc>
      </w:tr>
    </w:tbl>
    <w:p>
      <w:pPr>
        <w:spacing w:line="400" w:lineRule="exact"/>
        <w:jc w:val="left"/>
        <w:rPr>
          <w:rFonts w:hint="eastAsia" w:ascii="宋体" w:hAnsi="宋体" w:eastAsia="宋体" w:cs="宋体"/>
          <w:sz w:val="24"/>
          <w:szCs w:val="24"/>
        </w:rPr>
      </w:pPr>
    </w:p>
    <w:p>
      <w:pPr>
        <w:spacing w:line="400" w:lineRule="exact"/>
        <w:jc w:val="left"/>
        <w:rPr>
          <w:rFonts w:hint="eastAsia" w:ascii="宋体" w:hAnsi="宋体" w:eastAsia="宋体" w:cs="宋体"/>
          <w:sz w:val="24"/>
          <w:szCs w:val="24"/>
        </w:rPr>
      </w:pPr>
    </w:p>
    <w:p>
      <w:pPr>
        <w:pStyle w:val="13"/>
        <w:rPr>
          <w:rFonts w:hint="eastAsia" w:ascii="宋体" w:hAnsi="宋体" w:eastAsia="宋体" w:cs="宋体"/>
          <w:sz w:val="24"/>
          <w:szCs w:val="24"/>
        </w:rPr>
      </w:pPr>
    </w:p>
    <w:p>
      <w:pPr>
        <w:rPr>
          <w:rFonts w:hint="eastAsia" w:ascii="宋体" w:hAnsi="宋体" w:eastAsia="宋体" w:cs="宋体"/>
          <w:sz w:val="24"/>
          <w:szCs w:val="24"/>
        </w:rPr>
      </w:pPr>
    </w:p>
    <w:p>
      <w:pPr>
        <w:pStyle w:val="13"/>
        <w:rPr>
          <w:rFonts w:hint="eastAsia"/>
        </w:rPr>
      </w:pPr>
    </w:p>
    <w:p>
      <w:pPr>
        <w:autoSpaceDE w:val="0"/>
        <w:autoSpaceDN w:val="0"/>
        <w:adjustRightInd w:val="0"/>
        <w:spacing w:line="276" w:lineRule="auto"/>
        <w:ind w:left="480" w:leftChars="150" w:firstLine="3120" w:firstLineChars="1300"/>
        <w:rPr>
          <w:rFonts w:hint="eastAsia" w:ascii="宋体" w:hAnsi="宋体" w:eastAsia="宋体" w:cs="宋体"/>
          <w:sz w:val="24"/>
          <w:szCs w:val="24"/>
          <w:lang w:val="zh-CN"/>
        </w:rPr>
      </w:pPr>
      <w:r>
        <w:rPr>
          <w:rFonts w:hint="eastAsia" w:ascii="宋体" w:hAnsi="宋体" w:eastAsia="宋体" w:cs="宋体"/>
          <w:sz w:val="24"/>
          <w:szCs w:val="24"/>
          <w:lang w:val="zh-CN"/>
        </w:rPr>
        <w:t>供应商名称：（加盖单位公章）</w:t>
      </w:r>
    </w:p>
    <w:p>
      <w:pPr>
        <w:widowControl/>
        <w:snapToGrid w:val="0"/>
        <w:spacing w:line="276" w:lineRule="auto"/>
        <w:ind w:firstLine="570"/>
        <w:jc w:val="left"/>
        <w:rPr>
          <w:rFonts w:hint="eastAsia" w:ascii="宋体" w:hAnsi="宋体" w:eastAsia="宋体" w:cs="宋体"/>
          <w:sz w:val="24"/>
          <w:szCs w:val="24"/>
        </w:rPr>
      </w:pPr>
      <w:r>
        <w:rPr>
          <w:rFonts w:hint="eastAsia" w:ascii="宋体" w:hAnsi="宋体" w:eastAsia="宋体" w:cs="宋体"/>
          <w:sz w:val="24"/>
          <w:szCs w:val="24"/>
        </w:rPr>
        <w:t xml:space="preserve">                         法定代表人或委托代理人（签字或盖章）：</w:t>
      </w:r>
    </w:p>
    <w:p>
      <w:pPr>
        <w:widowControl/>
        <w:tabs>
          <w:tab w:val="left" w:pos="2490"/>
        </w:tabs>
        <w:snapToGrid w:val="0"/>
        <w:spacing w:line="276" w:lineRule="auto"/>
        <w:jc w:val="left"/>
        <w:rPr>
          <w:rFonts w:hint="eastAsia" w:ascii="宋体" w:hAnsi="宋体" w:eastAsia="宋体" w:cs="宋体"/>
          <w:sz w:val="24"/>
          <w:szCs w:val="24"/>
        </w:rPr>
      </w:pPr>
      <w:r>
        <w:rPr>
          <w:rFonts w:hint="eastAsia" w:ascii="宋体" w:hAnsi="宋体" w:eastAsia="宋体" w:cs="宋体"/>
          <w:sz w:val="24"/>
          <w:szCs w:val="24"/>
        </w:rPr>
        <w:t xml:space="preserve">                              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400" w:lineRule="exact"/>
        <w:ind w:left="960" w:hanging="960" w:hangingChars="400"/>
        <w:jc w:val="left"/>
        <w:rPr>
          <w:rFonts w:hint="eastAsia" w:ascii="宋体" w:hAnsi="宋体" w:eastAsia="宋体" w:cs="宋体"/>
          <w:sz w:val="24"/>
          <w:szCs w:val="24"/>
        </w:rPr>
      </w:pPr>
      <w:r>
        <w:rPr>
          <w:rFonts w:hint="eastAsia" w:ascii="宋体" w:hAnsi="宋体" w:eastAsia="宋体" w:cs="宋体"/>
          <w:sz w:val="24"/>
          <w:szCs w:val="24"/>
        </w:rPr>
        <w:t>注：1、供应商的总价应包括完成本项目的全部费用。供应商对报价的准确性负责，任</w:t>
      </w:r>
    </w:p>
    <w:p>
      <w:pPr>
        <w:spacing w:line="400" w:lineRule="exact"/>
        <w:ind w:left="960" w:hanging="960" w:hangingChars="400"/>
        <w:jc w:val="left"/>
        <w:rPr>
          <w:rFonts w:hint="eastAsia" w:ascii="宋体" w:hAnsi="宋体" w:eastAsia="宋体" w:cs="宋体"/>
          <w:sz w:val="24"/>
          <w:szCs w:val="24"/>
        </w:rPr>
      </w:pPr>
      <w:r>
        <w:rPr>
          <w:rFonts w:hint="eastAsia" w:ascii="宋体" w:hAnsi="宋体" w:eastAsia="宋体" w:cs="宋体"/>
          <w:sz w:val="24"/>
          <w:szCs w:val="24"/>
        </w:rPr>
        <w:t>何漏报、错报等均是供应商的风险。</w:t>
      </w:r>
    </w:p>
    <w:p>
      <w:p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2、供应商的报价一律用人民币报价。</w:t>
      </w:r>
    </w:p>
    <w:p>
      <w:pPr>
        <w:spacing w:line="400" w:lineRule="exact"/>
        <w:jc w:val="left"/>
        <w:rPr>
          <w:rFonts w:hint="eastAsia" w:ascii="宋体" w:hAnsi="宋体" w:eastAsia="宋体" w:cs="宋体"/>
          <w:sz w:val="24"/>
          <w:szCs w:val="24"/>
        </w:rPr>
      </w:pPr>
    </w:p>
    <w:p>
      <w:pPr>
        <w:pStyle w:val="2"/>
        <w:rPr>
          <w:rFonts w:hint="eastAsia"/>
        </w:rPr>
      </w:pPr>
    </w:p>
    <w:p>
      <w:pPr>
        <w:pStyle w:val="35"/>
        <w:rPr>
          <w:rFonts w:hint="eastAsia" w:ascii="宋体" w:hAnsi="宋体" w:eastAsia="宋体" w:cs="宋体"/>
        </w:rPr>
      </w:pPr>
    </w:p>
    <w:p>
      <w:pPr>
        <w:pStyle w:val="5"/>
        <w:snapToGrid w:val="0"/>
        <w:spacing w:before="100" w:beforeAutospacing="1" w:after="100" w:afterAutospacing="1" w:line="400" w:lineRule="exact"/>
        <w:rPr>
          <w:rFonts w:hint="eastAsia" w:cs="宋体"/>
          <w:color w:val="000000"/>
          <w:sz w:val="28"/>
        </w:rPr>
      </w:pPr>
      <w:bookmarkStart w:id="235" w:name="_Toc2377"/>
      <w:bookmarkStart w:id="236" w:name="_Toc494745325"/>
      <w:bookmarkStart w:id="237" w:name="_Toc9830"/>
      <w:bookmarkStart w:id="238" w:name="_Toc464"/>
      <w:bookmarkStart w:id="239" w:name="_Toc494702278"/>
      <w:bookmarkStart w:id="240" w:name="_Toc494665561"/>
      <w:bookmarkStart w:id="241" w:name="_Toc494721108"/>
      <w:bookmarkStart w:id="242" w:name="_Toc494665958"/>
      <w:bookmarkStart w:id="243" w:name="_Toc494665008"/>
      <w:r>
        <w:rPr>
          <w:rFonts w:hint="eastAsia" w:cs="宋体"/>
          <w:color w:val="000000"/>
          <w:sz w:val="28"/>
        </w:rPr>
        <w:t>三、货物（服务）清单</w:t>
      </w:r>
      <w:bookmarkEnd w:id="235"/>
    </w:p>
    <w:bookmarkEnd w:id="236"/>
    <w:bookmarkEnd w:id="237"/>
    <w:bookmarkEnd w:id="238"/>
    <w:bookmarkEnd w:id="239"/>
    <w:bookmarkEnd w:id="240"/>
    <w:bookmarkEnd w:id="241"/>
    <w:bookmarkEnd w:id="242"/>
    <w:bookmarkEnd w:id="243"/>
    <w:p>
      <w:pPr>
        <w:pStyle w:val="6"/>
        <w:spacing w:before="0" w:after="0" w:line="240" w:lineRule="auto"/>
        <w:ind w:firstLine="3640" w:firstLineChars="1300"/>
        <w:rPr>
          <w:rFonts w:hint="eastAsia" w:ascii="宋体" w:hAnsi="宋体" w:eastAsia="宋体"/>
          <w:sz w:val="28"/>
        </w:rPr>
      </w:pPr>
      <w:bookmarkStart w:id="244" w:name="_Toc12418"/>
      <w:bookmarkStart w:id="245" w:name="_Toc16787"/>
      <w:bookmarkStart w:id="246" w:name="_Toc24637"/>
      <w:bookmarkStart w:id="247" w:name="_Toc15025"/>
      <w:bookmarkStart w:id="248" w:name="_Toc1453"/>
      <w:bookmarkStart w:id="249" w:name="_Toc509511561"/>
      <w:r>
        <w:rPr>
          <w:rFonts w:hint="eastAsia" w:ascii="宋体" w:hAnsi="宋体" w:eastAsia="宋体"/>
          <w:sz w:val="28"/>
        </w:rPr>
        <w:t>报价明细表</w:t>
      </w:r>
      <w:bookmarkEnd w:id="244"/>
      <w:bookmarkEnd w:id="245"/>
      <w:bookmarkEnd w:id="246"/>
      <w:bookmarkEnd w:id="247"/>
    </w:p>
    <w:p>
      <w:pPr>
        <w:spacing w:line="360" w:lineRule="auto"/>
        <w:jc w:val="left"/>
        <w:rPr>
          <w:rFonts w:hint="eastAsia" w:ascii="宋体" w:hAnsi="宋体" w:eastAsia="宋体" w:cs="宋体"/>
          <w:b w:val="0"/>
          <w:bCs/>
          <w:sz w:val="24"/>
          <w:szCs w:val="21"/>
          <w:u w:val="single"/>
          <w:lang w:val="zh-CN"/>
        </w:rPr>
      </w:pPr>
      <w:bookmarkStart w:id="250" w:name="_Toc2324"/>
      <w:bookmarkStart w:id="251" w:name="_Toc26882"/>
      <w:r>
        <w:rPr>
          <w:rFonts w:hint="eastAsia" w:ascii="宋体" w:hAnsi="宋体" w:eastAsia="宋体" w:cs="宋体"/>
          <w:b w:val="0"/>
          <w:bCs/>
          <w:sz w:val="24"/>
          <w:szCs w:val="21"/>
          <w:lang w:val="zh-CN"/>
        </w:rPr>
        <w:t>投 标 人：</w:t>
      </w:r>
    </w:p>
    <w:p>
      <w:pPr>
        <w:spacing w:line="360" w:lineRule="auto"/>
        <w:jc w:val="left"/>
        <w:rPr>
          <w:rFonts w:hint="eastAsia" w:ascii="宋体" w:hAnsi="宋体" w:eastAsia="宋体" w:cs="宋体"/>
          <w:b w:val="0"/>
          <w:bCs/>
          <w:sz w:val="24"/>
          <w:szCs w:val="21"/>
          <w:lang w:val="zh-CN"/>
        </w:rPr>
      </w:pPr>
      <w:r>
        <w:rPr>
          <w:rFonts w:hint="eastAsia" w:ascii="宋体" w:hAnsi="宋体" w:eastAsia="宋体" w:cs="宋体"/>
          <w:b w:val="0"/>
          <w:bCs/>
          <w:sz w:val="24"/>
          <w:szCs w:val="21"/>
          <w:lang w:val="zh-CN"/>
        </w:rPr>
        <w:t>项目名称：</w:t>
      </w:r>
    </w:p>
    <w:p>
      <w:pPr>
        <w:spacing w:line="360" w:lineRule="auto"/>
        <w:jc w:val="left"/>
        <w:rPr>
          <w:rFonts w:hint="eastAsia" w:ascii="宋体" w:hAnsi="宋体" w:eastAsia="宋体" w:cs="宋体"/>
          <w:b w:val="0"/>
          <w:bCs/>
          <w:sz w:val="24"/>
          <w:szCs w:val="21"/>
          <w:lang w:val="zh-CN"/>
        </w:rPr>
      </w:pPr>
      <w:r>
        <w:rPr>
          <w:rFonts w:hint="eastAsia" w:ascii="宋体" w:hAnsi="宋体" w:eastAsia="宋体" w:cs="宋体"/>
          <w:b w:val="0"/>
          <w:bCs/>
          <w:sz w:val="24"/>
          <w:szCs w:val="21"/>
          <w:lang w:val="zh-CN"/>
        </w:rPr>
        <w:t>项目编号：                所投包号：</w:t>
      </w:r>
    </w:p>
    <w:tbl>
      <w:tblPr>
        <w:tblStyle w:val="17"/>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560"/>
        <w:gridCol w:w="1918"/>
        <w:gridCol w:w="855"/>
        <w:gridCol w:w="1127"/>
        <w:gridCol w:w="1552"/>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95" w:type="dxa"/>
            <w:noWrap w:val="0"/>
            <w:vAlign w:val="center"/>
          </w:tcPr>
          <w:p>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1560" w:type="dxa"/>
            <w:noWrap w:val="0"/>
            <w:vAlign w:val="center"/>
          </w:tcPr>
          <w:p>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名称</w:t>
            </w:r>
          </w:p>
        </w:tc>
        <w:tc>
          <w:tcPr>
            <w:tcW w:w="1918" w:type="dxa"/>
            <w:noWrap w:val="0"/>
            <w:vAlign w:val="center"/>
          </w:tcPr>
          <w:p>
            <w:pPr>
              <w:ind w:firstLine="240" w:firstLineChars="1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金额（元）</w:t>
            </w:r>
          </w:p>
        </w:tc>
        <w:tc>
          <w:tcPr>
            <w:tcW w:w="855" w:type="dxa"/>
            <w:noWrap w:val="0"/>
            <w:vAlign w:val="center"/>
          </w:tcPr>
          <w:p>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规格</w:t>
            </w:r>
          </w:p>
        </w:tc>
        <w:tc>
          <w:tcPr>
            <w:tcW w:w="1127" w:type="dxa"/>
            <w:noWrap w:val="0"/>
            <w:vAlign w:val="center"/>
          </w:tcPr>
          <w:p>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制造商名称</w:t>
            </w:r>
          </w:p>
        </w:tc>
        <w:tc>
          <w:tcPr>
            <w:tcW w:w="1552" w:type="dxa"/>
            <w:noWrap w:val="0"/>
            <w:vAlign w:val="center"/>
          </w:tcPr>
          <w:p>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数量（吨）</w:t>
            </w:r>
          </w:p>
        </w:tc>
        <w:tc>
          <w:tcPr>
            <w:tcW w:w="2087" w:type="dxa"/>
            <w:noWrap w:val="0"/>
            <w:vAlign w:val="center"/>
          </w:tcPr>
          <w:p>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95" w:type="dxa"/>
            <w:noWrap w:val="0"/>
            <w:vAlign w:val="center"/>
          </w:tcPr>
          <w:p>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1560" w:type="dxa"/>
            <w:noWrap w:val="0"/>
            <w:vAlign w:val="center"/>
          </w:tcPr>
          <w:p>
            <w:pPr>
              <w:jc w:val="center"/>
              <w:rPr>
                <w:rFonts w:hint="eastAsia" w:ascii="宋体" w:hAnsi="宋体" w:eastAsia="宋体" w:cs="宋体"/>
                <w:b w:val="0"/>
                <w:bCs/>
                <w:color w:val="auto"/>
                <w:sz w:val="24"/>
                <w:szCs w:val="24"/>
              </w:rPr>
            </w:pPr>
          </w:p>
        </w:tc>
        <w:tc>
          <w:tcPr>
            <w:tcW w:w="1918" w:type="dxa"/>
            <w:noWrap w:val="0"/>
            <w:vAlign w:val="center"/>
          </w:tcPr>
          <w:p>
            <w:pPr>
              <w:jc w:val="center"/>
              <w:rPr>
                <w:rFonts w:hint="eastAsia" w:ascii="宋体" w:hAnsi="宋体" w:eastAsia="宋体" w:cs="宋体"/>
                <w:b w:val="0"/>
                <w:bCs/>
                <w:color w:val="auto"/>
                <w:sz w:val="24"/>
                <w:szCs w:val="24"/>
              </w:rPr>
            </w:pPr>
          </w:p>
        </w:tc>
        <w:tc>
          <w:tcPr>
            <w:tcW w:w="855" w:type="dxa"/>
            <w:noWrap w:val="0"/>
            <w:vAlign w:val="center"/>
          </w:tcPr>
          <w:p>
            <w:pPr>
              <w:jc w:val="center"/>
              <w:rPr>
                <w:rFonts w:hint="eastAsia" w:ascii="宋体" w:hAnsi="宋体" w:eastAsia="宋体" w:cs="宋体"/>
                <w:b w:val="0"/>
                <w:bCs/>
                <w:color w:val="auto"/>
                <w:sz w:val="24"/>
                <w:szCs w:val="24"/>
              </w:rPr>
            </w:pPr>
          </w:p>
        </w:tc>
        <w:tc>
          <w:tcPr>
            <w:tcW w:w="1127" w:type="dxa"/>
            <w:noWrap w:val="0"/>
            <w:vAlign w:val="center"/>
          </w:tcPr>
          <w:p>
            <w:pPr>
              <w:ind w:firstLine="720" w:firstLineChars="300"/>
              <w:rPr>
                <w:rFonts w:hint="eastAsia" w:ascii="宋体" w:hAnsi="宋体" w:eastAsia="宋体" w:cs="宋体"/>
                <w:b w:val="0"/>
                <w:bCs/>
                <w:color w:val="auto"/>
                <w:sz w:val="24"/>
                <w:szCs w:val="24"/>
              </w:rPr>
            </w:pPr>
          </w:p>
        </w:tc>
        <w:tc>
          <w:tcPr>
            <w:tcW w:w="1552" w:type="dxa"/>
            <w:noWrap w:val="0"/>
            <w:vAlign w:val="center"/>
          </w:tcPr>
          <w:p>
            <w:pPr>
              <w:ind w:firstLine="720" w:firstLineChars="300"/>
              <w:rPr>
                <w:rFonts w:hint="eastAsia" w:ascii="宋体" w:hAnsi="宋体" w:eastAsia="宋体" w:cs="宋体"/>
                <w:b w:val="0"/>
                <w:bCs/>
                <w:color w:val="auto"/>
                <w:sz w:val="24"/>
                <w:szCs w:val="24"/>
              </w:rPr>
            </w:pPr>
          </w:p>
        </w:tc>
        <w:tc>
          <w:tcPr>
            <w:tcW w:w="2087" w:type="dxa"/>
            <w:noWrap w:val="0"/>
            <w:vAlign w:val="center"/>
          </w:tcPr>
          <w:p>
            <w:pPr>
              <w:ind w:firstLine="720" w:firstLineChars="300"/>
              <w:rPr>
                <w:rFonts w:hint="eastAsia" w:ascii="宋体" w:hAnsi="宋体" w:eastAsia="宋体" w:cs="宋体"/>
                <w:b w:val="0"/>
                <w:bCs/>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95" w:type="dxa"/>
            <w:noWrap w:val="0"/>
            <w:vAlign w:val="center"/>
          </w:tcPr>
          <w:p>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p>
        </w:tc>
        <w:tc>
          <w:tcPr>
            <w:tcW w:w="1560" w:type="dxa"/>
            <w:noWrap w:val="0"/>
            <w:vAlign w:val="center"/>
          </w:tcPr>
          <w:p>
            <w:pPr>
              <w:jc w:val="center"/>
              <w:rPr>
                <w:rFonts w:hint="eastAsia" w:ascii="宋体" w:hAnsi="宋体" w:eastAsia="宋体" w:cs="宋体"/>
                <w:b w:val="0"/>
                <w:bCs/>
                <w:color w:val="auto"/>
                <w:sz w:val="24"/>
                <w:szCs w:val="24"/>
              </w:rPr>
            </w:pPr>
          </w:p>
        </w:tc>
        <w:tc>
          <w:tcPr>
            <w:tcW w:w="1918" w:type="dxa"/>
            <w:noWrap w:val="0"/>
            <w:vAlign w:val="center"/>
          </w:tcPr>
          <w:p>
            <w:pPr>
              <w:jc w:val="center"/>
              <w:rPr>
                <w:rFonts w:hint="eastAsia" w:ascii="宋体" w:hAnsi="宋体" w:eastAsia="宋体" w:cs="宋体"/>
                <w:b w:val="0"/>
                <w:bCs/>
                <w:color w:val="auto"/>
                <w:sz w:val="24"/>
                <w:szCs w:val="24"/>
              </w:rPr>
            </w:pPr>
          </w:p>
        </w:tc>
        <w:tc>
          <w:tcPr>
            <w:tcW w:w="855" w:type="dxa"/>
            <w:noWrap w:val="0"/>
            <w:vAlign w:val="center"/>
          </w:tcPr>
          <w:p>
            <w:pPr>
              <w:jc w:val="center"/>
              <w:rPr>
                <w:rFonts w:hint="eastAsia" w:ascii="宋体" w:hAnsi="宋体" w:eastAsia="宋体" w:cs="宋体"/>
                <w:b w:val="0"/>
                <w:bCs/>
                <w:color w:val="auto"/>
                <w:sz w:val="24"/>
                <w:szCs w:val="24"/>
              </w:rPr>
            </w:pPr>
          </w:p>
        </w:tc>
        <w:tc>
          <w:tcPr>
            <w:tcW w:w="1127" w:type="dxa"/>
            <w:noWrap w:val="0"/>
            <w:vAlign w:val="center"/>
          </w:tcPr>
          <w:p>
            <w:pPr>
              <w:ind w:firstLine="720" w:firstLineChars="300"/>
              <w:rPr>
                <w:rFonts w:hint="eastAsia" w:ascii="宋体" w:hAnsi="宋体" w:eastAsia="宋体" w:cs="宋体"/>
                <w:b w:val="0"/>
                <w:bCs/>
                <w:color w:val="auto"/>
                <w:sz w:val="24"/>
                <w:szCs w:val="24"/>
              </w:rPr>
            </w:pPr>
          </w:p>
        </w:tc>
        <w:tc>
          <w:tcPr>
            <w:tcW w:w="1552" w:type="dxa"/>
            <w:noWrap w:val="0"/>
            <w:vAlign w:val="center"/>
          </w:tcPr>
          <w:p>
            <w:pPr>
              <w:ind w:firstLine="720" w:firstLineChars="300"/>
              <w:rPr>
                <w:rFonts w:hint="eastAsia" w:ascii="宋体" w:hAnsi="宋体" w:eastAsia="宋体" w:cs="宋体"/>
                <w:b w:val="0"/>
                <w:bCs/>
                <w:color w:val="auto"/>
                <w:sz w:val="24"/>
                <w:szCs w:val="24"/>
              </w:rPr>
            </w:pPr>
          </w:p>
        </w:tc>
        <w:tc>
          <w:tcPr>
            <w:tcW w:w="2087" w:type="dxa"/>
            <w:noWrap w:val="0"/>
            <w:vAlign w:val="center"/>
          </w:tcPr>
          <w:p>
            <w:pPr>
              <w:ind w:firstLine="720" w:firstLineChars="300"/>
              <w:rPr>
                <w:rFonts w:hint="eastAsia" w:ascii="宋体" w:hAnsi="宋体" w:eastAsia="宋体" w:cs="宋体"/>
                <w:b w:val="0"/>
                <w:bCs/>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95" w:type="dxa"/>
            <w:noWrap w:val="0"/>
            <w:vAlign w:val="center"/>
          </w:tcPr>
          <w:p>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1560" w:type="dxa"/>
            <w:noWrap w:val="0"/>
            <w:vAlign w:val="center"/>
          </w:tcPr>
          <w:p>
            <w:pPr>
              <w:jc w:val="center"/>
              <w:rPr>
                <w:rFonts w:hint="eastAsia" w:ascii="宋体" w:hAnsi="宋体" w:eastAsia="宋体" w:cs="宋体"/>
                <w:b w:val="0"/>
                <w:bCs/>
                <w:color w:val="auto"/>
                <w:sz w:val="24"/>
                <w:szCs w:val="24"/>
              </w:rPr>
            </w:pPr>
          </w:p>
        </w:tc>
        <w:tc>
          <w:tcPr>
            <w:tcW w:w="1918" w:type="dxa"/>
            <w:noWrap w:val="0"/>
            <w:vAlign w:val="center"/>
          </w:tcPr>
          <w:p>
            <w:pPr>
              <w:jc w:val="center"/>
              <w:rPr>
                <w:rFonts w:hint="eastAsia" w:ascii="宋体" w:hAnsi="宋体" w:eastAsia="宋体" w:cs="宋体"/>
                <w:b w:val="0"/>
                <w:bCs/>
                <w:color w:val="auto"/>
                <w:sz w:val="24"/>
                <w:szCs w:val="24"/>
              </w:rPr>
            </w:pPr>
          </w:p>
        </w:tc>
        <w:tc>
          <w:tcPr>
            <w:tcW w:w="855" w:type="dxa"/>
            <w:noWrap w:val="0"/>
            <w:vAlign w:val="center"/>
          </w:tcPr>
          <w:p>
            <w:pPr>
              <w:jc w:val="center"/>
              <w:rPr>
                <w:rFonts w:hint="eastAsia" w:ascii="宋体" w:hAnsi="宋体" w:eastAsia="宋体" w:cs="宋体"/>
                <w:b w:val="0"/>
                <w:bCs/>
                <w:color w:val="auto"/>
                <w:sz w:val="24"/>
                <w:szCs w:val="24"/>
              </w:rPr>
            </w:pPr>
          </w:p>
        </w:tc>
        <w:tc>
          <w:tcPr>
            <w:tcW w:w="1127" w:type="dxa"/>
            <w:noWrap w:val="0"/>
            <w:vAlign w:val="center"/>
          </w:tcPr>
          <w:p>
            <w:pPr>
              <w:ind w:firstLine="720" w:firstLineChars="300"/>
              <w:rPr>
                <w:rFonts w:hint="eastAsia" w:ascii="宋体" w:hAnsi="宋体" w:eastAsia="宋体" w:cs="宋体"/>
                <w:b w:val="0"/>
                <w:bCs/>
                <w:color w:val="auto"/>
                <w:sz w:val="24"/>
                <w:szCs w:val="24"/>
              </w:rPr>
            </w:pPr>
          </w:p>
        </w:tc>
        <w:tc>
          <w:tcPr>
            <w:tcW w:w="1552" w:type="dxa"/>
            <w:noWrap w:val="0"/>
            <w:vAlign w:val="center"/>
          </w:tcPr>
          <w:p>
            <w:pPr>
              <w:ind w:firstLine="720" w:firstLineChars="300"/>
              <w:rPr>
                <w:rFonts w:hint="eastAsia" w:ascii="宋体" w:hAnsi="宋体" w:eastAsia="宋体" w:cs="宋体"/>
                <w:b w:val="0"/>
                <w:bCs/>
                <w:color w:val="auto"/>
                <w:sz w:val="24"/>
                <w:szCs w:val="24"/>
              </w:rPr>
            </w:pPr>
          </w:p>
        </w:tc>
        <w:tc>
          <w:tcPr>
            <w:tcW w:w="2087" w:type="dxa"/>
            <w:noWrap w:val="0"/>
            <w:vAlign w:val="center"/>
          </w:tcPr>
          <w:p>
            <w:pPr>
              <w:ind w:firstLine="720" w:firstLineChars="300"/>
              <w:rPr>
                <w:rFonts w:hint="eastAsia" w:ascii="宋体" w:hAnsi="宋体" w:eastAsia="宋体" w:cs="宋体"/>
                <w:b w:val="0"/>
                <w:bCs/>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95" w:type="dxa"/>
            <w:noWrap w:val="0"/>
            <w:vAlign w:val="center"/>
          </w:tcPr>
          <w:p>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1560" w:type="dxa"/>
            <w:noWrap w:val="0"/>
            <w:vAlign w:val="center"/>
          </w:tcPr>
          <w:p>
            <w:pPr>
              <w:jc w:val="center"/>
              <w:rPr>
                <w:rFonts w:hint="eastAsia" w:ascii="宋体" w:hAnsi="宋体" w:eastAsia="宋体" w:cs="宋体"/>
                <w:b w:val="0"/>
                <w:bCs/>
                <w:color w:val="auto"/>
                <w:sz w:val="24"/>
                <w:szCs w:val="24"/>
              </w:rPr>
            </w:pPr>
          </w:p>
        </w:tc>
        <w:tc>
          <w:tcPr>
            <w:tcW w:w="1918" w:type="dxa"/>
            <w:noWrap w:val="0"/>
            <w:vAlign w:val="center"/>
          </w:tcPr>
          <w:p>
            <w:pPr>
              <w:jc w:val="center"/>
              <w:rPr>
                <w:rFonts w:hint="eastAsia" w:ascii="宋体" w:hAnsi="宋体" w:eastAsia="宋体" w:cs="宋体"/>
                <w:b w:val="0"/>
                <w:bCs/>
                <w:color w:val="auto"/>
                <w:sz w:val="24"/>
                <w:szCs w:val="24"/>
              </w:rPr>
            </w:pPr>
          </w:p>
        </w:tc>
        <w:tc>
          <w:tcPr>
            <w:tcW w:w="855" w:type="dxa"/>
            <w:noWrap w:val="0"/>
            <w:vAlign w:val="center"/>
          </w:tcPr>
          <w:p>
            <w:pPr>
              <w:jc w:val="center"/>
              <w:rPr>
                <w:rFonts w:hint="eastAsia" w:ascii="宋体" w:hAnsi="宋体" w:eastAsia="宋体" w:cs="宋体"/>
                <w:b w:val="0"/>
                <w:bCs/>
                <w:color w:val="auto"/>
                <w:sz w:val="24"/>
                <w:szCs w:val="24"/>
              </w:rPr>
            </w:pPr>
          </w:p>
        </w:tc>
        <w:tc>
          <w:tcPr>
            <w:tcW w:w="1127" w:type="dxa"/>
            <w:noWrap w:val="0"/>
            <w:vAlign w:val="center"/>
          </w:tcPr>
          <w:p>
            <w:pPr>
              <w:ind w:firstLine="720" w:firstLineChars="300"/>
              <w:rPr>
                <w:rFonts w:hint="eastAsia" w:ascii="宋体" w:hAnsi="宋体" w:eastAsia="宋体" w:cs="宋体"/>
                <w:b w:val="0"/>
                <w:bCs/>
                <w:color w:val="auto"/>
                <w:sz w:val="24"/>
                <w:szCs w:val="24"/>
              </w:rPr>
            </w:pPr>
          </w:p>
        </w:tc>
        <w:tc>
          <w:tcPr>
            <w:tcW w:w="1552" w:type="dxa"/>
            <w:noWrap w:val="0"/>
            <w:vAlign w:val="center"/>
          </w:tcPr>
          <w:p>
            <w:pPr>
              <w:ind w:firstLine="720" w:firstLineChars="300"/>
              <w:rPr>
                <w:rFonts w:hint="eastAsia" w:ascii="宋体" w:hAnsi="宋体" w:eastAsia="宋体" w:cs="宋体"/>
                <w:b w:val="0"/>
                <w:bCs/>
                <w:color w:val="auto"/>
                <w:sz w:val="24"/>
                <w:szCs w:val="24"/>
              </w:rPr>
            </w:pPr>
          </w:p>
        </w:tc>
        <w:tc>
          <w:tcPr>
            <w:tcW w:w="2087" w:type="dxa"/>
            <w:noWrap w:val="0"/>
            <w:vAlign w:val="center"/>
          </w:tcPr>
          <w:p>
            <w:pPr>
              <w:ind w:firstLine="720" w:firstLineChars="300"/>
              <w:rPr>
                <w:rFonts w:hint="eastAsia" w:ascii="宋体" w:hAnsi="宋体" w:eastAsia="宋体" w:cs="宋体"/>
                <w:b w:val="0"/>
                <w:bCs/>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95" w:type="dxa"/>
            <w:noWrap w:val="0"/>
            <w:vAlign w:val="center"/>
          </w:tcPr>
          <w:p>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1560" w:type="dxa"/>
            <w:noWrap w:val="0"/>
            <w:vAlign w:val="center"/>
          </w:tcPr>
          <w:p>
            <w:pPr>
              <w:jc w:val="center"/>
              <w:rPr>
                <w:rFonts w:hint="eastAsia" w:ascii="宋体" w:hAnsi="宋体" w:eastAsia="宋体" w:cs="宋体"/>
                <w:b w:val="0"/>
                <w:bCs/>
                <w:color w:val="auto"/>
                <w:sz w:val="24"/>
                <w:szCs w:val="24"/>
              </w:rPr>
            </w:pPr>
          </w:p>
        </w:tc>
        <w:tc>
          <w:tcPr>
            <w:tcW w:w="1918" w:type="dxa"/>
            <w:noWrap w:val="0"/>
            <w:vAlign w:val="center"/>
          </w:tcPr>
          <w:p>
            <w:pPr>
              <w:jc w:val="center"/>
              <w:rPr>
                <w:rFonts w:hint="eastAsia" w:ascii="宋体" w:hAnsi="宋体" w:eastAsia="宋体" w:cs="宋体"/>
                <w:b w:val="0"/>
                <w:bCs/>
                <w:color w:val="auto"/>
                <w:sz w:val="24"/>
                <w:szCs w:val="24"/>
              </w:rPr>
            </w:pPr>
          </w:p>
        </w:tc>
        <w:tc>
          <w:tcPr>
            <w:tcW w:w="855" w:type="dxa"/>
            <w:noWrap w:val="0"/>
            <w:vAlign w:val="center"/>
          </w:tcPr>
          <w:p>
            <w:pPr>
              <w:jc w:val="center"/>
              <w:rPr>
                <w:rFonts w:hint="eastAsia" w:ascii="宋体" w:hAnsi="宋体" w:eastAsia="宋体" w:cs="宋体"/>
                <w:b w:val="0"/>
                <w:bCs/>
                <w:color w:val="auto"/>
                <w:sz w:val="24"/>
                <w:szCs w:val="24"/>
              </w:rPr>
            </w:pPr>
          </w:p>
        </w:tc>
        <w:tc>
          <w:tcPr>
            <w:tcW w:w="1127" w:type="dxa"/>
            <w:noWrap w:val="0"/>
            <w:vAlign w:val="center"/>
          </w:tcPr>
          <w:p>
            <w:pPr>
              <w:ind w:firstLine="720" w:firstLineChars="300"/>
              <w:rPr>
                <w:rFonts w:hint="eastAsia" w:ascii="宋体" w:hAnsi="宋体" w:eastAsia="宋体" w:cs="宋体"/>
                <w:b w:val="0"/>
                <w:bCs/>
                <w:color w:val="auto"/>
                <w:sz w:val="24"/>
                <w:szCs w:val="24"/>
              </w:rPr>
            </w:pPr>
          </w:p>
        </w:tc>
        <w:tc>
          <w:tcPr>
            <w:tcW w:w="1552" w:type="dxa"/>
            <w:noWrap w:val="0"/>
            <w:vAlign w:val="center"/>
          </w:tcPr>
          <w:p>
            <w:pPr>
              <w:ind w:firstLine="720" w:firstLineChars="300"/>
              <w:rPr>
                <w:rFonts w:hint="eastAsia" w:ascii="宋体" w:hAnsi="宋体" w:eastAsia="宋体" w:cs="宋体"/>
                <w:b w:val="0"/>
                <w:bCs/>
                <w:color w:val="auto"/>
                <w:sz w:val="24"/>
                <w:szCs w:val="24"/>
              </w:rPr>
            </w:pPr>
          </w:p>
        </w:tc>
        <w:tc>
          <w:tcPr>
            <w:tcW w:w="2087" w:type="dxa"/>
            <w:noWrap w:val="0"/>
            <w:vAlign w:val="center"/>
          </w:tcPr>
          <w:p>
            <w:pPr>
              <w:ind w:firstLine="720" w:firstLineChars="300"/>
              <w:rPr>
                <w:rFonts w:hint="eastAsia" w:ascii="宋体" w:hAnsi="宋体" w:eastAsia="宋体" w:cs="宋体"/>
                <w:b w:val="0"/>
                <w:bCs/>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95" w:type="dxa"/>
            <w:noWrap w:val="0"/>
            <w:vAlign w:val="center"/>
          </w:tcPr>
          <w:p>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w:t>
            </w:r>
          </w:p>
        </w:tc>
        <w:tc>
          <w:tcPr>
            <w:tcW w:w="1560" w:type="dxa"/>
            <w:noWrap w:val="0"/>
            <w:vAlign w:val="center"/>
          </w:tcPr>
          <w:p>
            <w:pPr>
              <w:jc w:val="center"/>
              <w:rPr>
                <w:rFonts w:hint="eastAsia" w:ascii="宋体" w:hAnsi="宋体" w:eastAsia="宋体" w:cs="宋体"/>
                <w:b w:val="0"/>
                <w:bCs/>
                <w:color w:val="auto"/>
                <w:sz w:val="24"/>
                <w:szCs w:val="24"/>
              </w:rPr>
            </w:pPr>
          </w:p>
        </w:tc>
        <w:tc>
          <w:tcPr>
            <w:tcW w:w="1918" w:type="dxa"/>
            <w:noWrap w:val="0"/>
            <w:vAlign w:val="center"/>
          </w:tcPr>
          <w:p>
            <w:pPr>
              <w:jc w:val="center"/>
              <w:rPr>
                <w:rFonts w:hint="eastAsia" w:ascii="宋体" w:hAnsi="宋体" w:eastAsia="宋体" w:cs="宋体"/>
                <w:b w:val="0"/>
                <w:bCs/>
                <w:color w:val="auto"/>
                <w:sz w:val="24"/>
                <w:szCs w:val="24"/>
              </w:rPr>
            </w:pPr>
          </w:p>
        </w:tc>
        <w:tc>
          <w:tcPr>
            <w:tcW w:w="855" w:type="dxa"/>
            <w:noWrap w:val="0"/>
            <w:vAlign w:val="center"/>
          </w:tcPr>
          <w:p>
            <w:pPr>
              <w:jc w:val="center"/>
              <w:rPr>
                <w:rFonts w:hint="eastAsia" w:ascii="宋体" w:hAnsi="宋体" w:eastAsia="宋体" w:cs="宋体"/>
                <w:b w:val="0"/>
                <w:bCs/>
                <w:color w:val="auto"/>
                <w:sz w:val="24"/>
                <w:szCs w:val="24"/>
              </w:rPr>
            </w:pPr>
          </w:p>
        </w:tc>
        <w:tc>
          <w:tcPr>
            <w:tcW w:w="1127" w:type="dxa"/>
            <w:noWrap w:val="0"/>
            <w:vAlign w:val="center"/>
          </w:tcPr>
          <w:p>
            <w:pPr>
              <w:ind w:firstLine="720" w:firstLineChars="300"/>
              <w:rPr>
                <w:rFonts w:hint="eastAsia" w:ascii="宋体" w:hAnsi="宋体" w:eastAsia="宋体" w:cs="宋体"/>
                <w:b w:val="0"/>
                <w:bCs/>
                <w:color w:val="auto"/>
                <w:sz w:val="24"/>
                <w:szCs w:val="24"/>
              </w:rPr>
            </w:pPr>
          </w:p>
        </w:tc>
        <w:tc>
          <w:tcPr>
            <w:tcW w:w="1552" w:type="dxa"/>
            <w:noWrap w:val="0"/>
            <w:vAlign w:val="center"/>
          </w:tcPr>
          <w:p>
            <w:pPr>
              <w:ind w:firstLine="720" w:firstLineChars="300"/>
              <w:rPr>
                <w:rFonts w:hint="eastAsia" w:ascii="宋体" w:hAnsi="宋体" w:eastAsia="宋体" w:cs="宋体"/>
                <w:b w:val="0"/>
                <w:bCs/>
                <w:color w:val="auto"/>
                <w:sz w:val="24"/>
                <w:szCs w:val="24"/>
              </w:rPr>
            </w:pPr>
          </w:p>
        </w:tc>
        <w:tc>
          <w:tcPr>
            <w:tcW w:w="2087" w:type="dxa"/>
            <w:noWrap w:val="0"/>
            <w:vAlign w:val="center"/>
          </w:tcPr>
          <w:p>
            <w:pPr>
              <w:ind w:firstLine="720" w:firstLineChars="300"/>
              <w:rPr>
                <w:rFonts w:hint="eastAsia" w:ascii="宋体" w:hAnsi="宋体" w:eastAsia="宋体" w:cs="宋体"/>
                <w:b w:val="0"/>
                <w:bCs/>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95" w:type="dxa"/>
            <w:noWrap w:val="0"/>
            <w:vAlign w:val="center"/>
          </w:tcPr>
          <w:p>
            <w:pPr>
              <w:jc w:val="center"/>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w:t>
            </w:r>
          </w:p>
        </w:tc>
        <w:tc>
          <w:tcPr>
            <w:tcW w:w="1560" w:type="dxa"/>
            <w:noWrap w:val="0"/>
            <w:vAlign w:val="center"/>
          </w:tcPr>
          <w:p>
            <w:pPr>
              <w:jc w:val="center"/>
              <w:rPr>
                <w:rFonts w:hint="eastAsia" w:ascii="宋体" w:hAnsi="宋体" w:eastAsia="宋体" w:cs="宋体"/>
                <w:b w:val="0"/>
                <w:bCs/>
                <w:color w:val="auto"/>
                <w:sz w:val="24"/>
                <w:szCs w:val="24"/>
              </w:rPr>
            </w:pPr>
          </w:p>
        </w:tc>
        <w:tc>
          <w:tcPr>
            <w:tcW w:w="1918" w:type="dxa"/>
            <w:noWrap w:val="0"/>
            <w:vAlign w:val="center"/>
          </w:tcPr>
          <w:p>
            <w:pPr>
              <w:jc w:val="center"/>
              <w:rPr>
                <w:rFonts w:hint="eastAsia" w:ascii="宋体" w:hAnsi="宋体" w:eastAsia="宋体" w:cs="宋体"/>
                <w:b w:val="0"/>
                <w:bCs/>
                <w:color w:val="auto"/>
                <w:sz w:val="24"/>
                <w:szCs w:val="24"/>
              </w:rPr>
            </w:pPr>
          </w:p>
        </w:tc>
        <w:tc>
          <w:tcPr>
            <w:tcW w:w="855" w:type="dxa"/>
            <w:noWrap w:val="0"/>
            <w:vAlign w:val="center"/>
          </w:tcPr>
          <w:p>
            <w:pPr>
              <w:jc w:val="center"/>
              <w:rPr>
                <w:rFonts w:hint="eastAsia" w:ascii="宋体" w:hAnsi="宋体" w:eastAsia="宋体" w:cs="宋体"/>
                <w:b w:val="0"/>
                <w:bCs/>
                <w:color w:val="auto"/>
                <w:sz w:val="24"/>
                <w:szCs w:val="24"/>
              </w:rPr>
            </w:pPr>
          </w:p>
        </w:tc>
        <w:tc>
          <w:tcPr>
            <w:tcW w:w="1127" w:type="dxa"/>
            <w:noWrap w:val="0"/>
            <w:vAlign w:val="center"/>
          </w:tcPr>
          <w:p>
            <w:pPr>
              <w:ind w:firstLine="720" w:firstLineChars="300"/>
              <w:rPr>
                <w:rFonts w:hint="eastAsia" w:ascii="宋体" w:hAnsi="宋体" w:eastAsia="宋体" w:cs="宋体"/>
                <w:b w:val="0"/>
                <w:bCs/>
                <w:color w:val="auto"/>
                <w:sz w:val="24"/>
                <w:szCs w:val="24"/>
              </w:rPr>
            </w:pPr>
          </w:p>
        </w:tc>
        <w:tc>
          <w:tcPr>
            <w:tcW w:w="1552" w:type="dxa"/>
            <w:noWrap w:val="0"/>
            <w:vAlign w:val="center"/>
          </w:tcPr>
          <w:p>
            <w:pPr>
              <w:ind w:firstLine="720" w:firstLineChars="300"/>
              <w:rPr>
                <w:rFonts w:hint="eastAsia" w:ascii="宋体" w:hAnsi="宋体" w:eastAsia="宋体" w:cs="宋体"/>
                <w:b w:val="0"/>
                <w:bCs/>
                <w:color w:val="auto"/>
                <w:sz w:val="24"/>
                <w:szCs w:val="24"/>
              </w:rPr>
            </w:pPr>
          </w:p>
        </w:tc>
        <w:tc>
          <w:tcPr>
            <w:tcW w:w="2087" w:type="dxa"/>
            <w:noWrap w:val="0"/>
            <w:vAlign w:val="center"/>
          </w:tcPr>
          <w:p>
            <w:pPr>
              <w:ind w:firstLine="720" w:firstLineChars="300"/>
              <w:rPr>
                <w:rFonts w:hint="eastAsia" w:ascii="宋体" w:hAnsi="宋体" w:eastAsia="宋体" w:cs="宋体"/>
                <w:b w:val="0"/>
                <w:bCs/>
                <w:color w:val="auto"/>
                <w:sz w:val="24"/>
                <w:szCs w:val="24"/>
                <w:u w:val="single"/>
              </w:rPr>
            </w:pPr>
          </w:p>
        </w:tc>
      </w:tr>
    </w:tbl>
    <w:p>
      <w:pPr>
        <w:spacing w:line="360" w:lineRule="auto"/>
        <w:jc w:val="left"/>
        <w:rPr>
          <w:rFonts w:hint="eastAsia" w:ascii="宋体" w:hAnsi="宋体" w:eastAsia="宋体" w:cs="宋体"/>
          <w:b/>
          <w:bCs/>
          <w:sz w:val="24"/>
          <w:szCs w:val="21"/>
          <w:lang w:val="zh-CN"/>
        </w:rPr>
      </w:pPr>
    </w:p>
    <w:p>
      <w:pPr>
        <w:spacing w:line="360" w:lineRule="auto"/>
        <w:ind w:left="1049" w:hanging="1048" w:hangingChars="437"/>
        <w:jc w:val="left"/>
        <w:rPr>
          <w:rFonts w:hint="eastAsia" w:ascii="宋体" w:hAnsi="宋体" w:eastAsia="宋体" w:cs="宋体"/>
          <w:sz w:val="24"/>
        </w:rPr>
      </w:pPr>
      <w:r>
        <w:rPr>
          <w:rFonts w:hint="eastAsia" w:ascii="宋体" w:hAnsi="宋体" w:eastAsia="宋体" w:cs="宋体"/>
          <w:sz w:val="24"/>
        </w:rPr>
        <w:t>说明：1．所有价格均用人民币表示，单位为元。</w:t>
      </w:r>
    </w:p>
    <w:p>
      <w:pPr>
        <w:spacing w:line="360" w:lineRule="auto"/>
        <w:ind w:left="1037" w:leftChars="224" w:hanging="321" w:hangingChars="134"/>
        <w:jc w:val="left"/>
        <w:rPr>
          <w:rFonts w:hint="eastAsia" w:ascii="宋体" w:hAnsi="宋体" w:eastAsia="宋体" w:cs="宋体"/>
          <w:sz w:val="24"/>
        </w:rPr>
      </w:pPr>
      <w:r>
        <w:rPr>
          <w:rFonts w:hint="eastAsia" w:ascii="宋体" w:hAnsi="宋体" w:eastAsia="宋体" w:cs="宋体"/>
          <w:sz w:val="24"/>
        </w:rPr>
        <w:t>2．报价明细表合计应与《磋商一览表》中的投标总报价一致。</w:t>
      </w:r>
    </w:p>
    <w:p>
      <w:pPr>
        <w:spacing w:line="360" w:lineRule="auto"/>
        <w:ind w:left="1037" w:leftChars="224" w:hanging="321" w:hangingChars="134"/>
        <w:jc w:val="left"/>
        <w:rPr>
          <w:rFonts w:hint="eastAsia" w:ascii="宋体" w:hAnsi="宋体" w:eastAsia="宋体" w:cs="宋体"/>
          <w:sz w:val="24"/>
        </w:rPr>
      </w:pPr>
      <w:r>
        <w:rPr>
          <w:rFonts w:hint="eastAsia" w:ascii="宋体" w:hAnsi="宋体" w:eastAsia="宋体" w:cs="宋体"/>
          <w:sz w:val="24"/>
        </w:rPr>
        <w:t>3．未提供详细的货物（工程或服务）报价明细，导致的后果由投标人自行承担</w:t>
      </w:r>
    </w:p>
    <w:p>
      <w:pPr>
        <w:pStyle w:val="2"/>
        <w:ind w:left="0" w:leftChars="0" w:firstLine="720" w:firstLineChars="300"/>
        <w:rPr>
          <w:rFonts w:hint="default" w:eastAsia="宋体"/>
          <w:lang w:val="en-US" w:eastAsia="zh-CN"/>
        </w:rPr>
      </w:pPr>
      <w:r>
        <w:rPr>
          <w:rFonts w:hint="eastAsia" w:ascii="宋体" w:hAnsi="宋体" w:eastAsia="宋体" w:cs="宋体"/>
          <w:sz w:val="24"/>
          <w:lang w:val="en-US" w:eastAsia="zh-CN"/>
        </w:rPr>
        <w:t>4.此报价表为借鉴样版，可按实际需要自行拟定。</w:t>
      </w:r>
    </w:p>
    <w:p>
      <w:pPr>
        <w:widowControl/>
        <w:tabs>
          <w:tab w:val="left" w:pos="2490"/>
        </w:tabs>
        <w:snapToGrid w:val="0"/>
        <w:spacing w:line="276" w:lineRule="auto"/>
        <w:jc w:val="left"/>
        <w:rPr>
          <w:rFonts w:hint="eastAsia" w:ascii="宋体" w:hAnsi="宋体" w:eastAsia="宋体"/>
          <w:sz w:val="24"/>
        </w:rPr>
      </w:pPr>
    </w:p>
    <w:p>
      <w:pPr>
        <w:widowControl/>
        <w:tabs>
          <w:tab w:val="left" w:pos="2490"/>
        </w:tabs>
        <w:snapToGrid w:val="0"/>
        <w:spacing w:line="276" w:lineRule="auto"/>
        <w:jc w:val="left"/>
        <w:rPr>
          <w:rFonts w:hint="eastAsia" w:ascii="宋体" w:hAnsi="宋体" w:eastAsia="宋体"/>
          <w:sz w:val="24"/>
        </w:rPr>
      </w:pPr>
    </w:p>
    <w:p>
      <w:pPr>
        <w:autoSpaceDE w:val="0"/>
        <w:autoSpaceDN w:val="0"/>
        <w:adjustRightInd w:val="0"/>
        <w:spacing w:line="276" w:lineRule="auto"/>
        <w:ind w:left="480" w:leftChars="150" w:firstLine="3720" w:firstLineChars="1550"/>
        <w:rPr>
          <w:rFonts w:hint="eastAsia" w:ascii="宋体" w:hAnsi="宋体" w:eastAsia="宋体"/>
          <w:sz w:val="24"/>
          <w:lang w:val="zh-CN"/>
        </w:rPr>
      </w:pPr>
      <w:r>
        <w:rPr>
          <w:rFonts w:hint="eastAsia" w:ascii="宋体" w:hAnsi="宋体" w:eastAsia="宋体"/>
          <w:sz w:val="24"/>
          <w:lang w:val="zh-CN"/>
        </w:rPr>
        <w:t>供应商名称：（加盖单位公章）</w:t>
      </w:r>
    </w:p>
    <w:p>
      <w:pPr>
        <w:widowControl/>
        <w:snapToGrid w:val="0"/>
        <w:spacing w:line="276" w:lineRule="auto"/>
        <w:ind w:firstLine="570"/>
        <w:jc w:val="left"/>
        <w:rPr>
          <w:rFonts w:hint="eastAsia" w:ascii="宋体" w:hAnsi="宋体" w:eastAsia="宋体"/>
          <w:sz w:val="24"/>
        </w:rPr>
      </w:pPr>
      <w:r>
        <w:rPr>
          <w:rFonts w:hint="eastAsia" w:ascii="宋体" w:hAnsi="宋体" w:eastAsia="宋体"/>
          <w:sz w:val="24"/>
        </w:rPr>
        <w:t xml:space="preserve">                              法定代表人或委托代理人（签字或盖章）：</w:t>
      </w:r>
    </w:p>
    <w:p>
      <w:pPr>
        <w:widowControl/>
        <w:tabs>
          <w:tab w:val="left" w:pos="2490"/>
        </w:tabs>
        <w:snapToGrid w:val="0"/>
        <w:spacing w:line="276" w:lineRule="auto"/>
        <w:jc w:val="left"/>
        <w:rPr>
          <w:rFonts w:hint="eastAsia" w:ascii="宋体" w:hAnsi="宋体" w:eastAsia="宋体"/>
          <w:sz w:val="24"/>
        </w:rPr>
      </w:pPr>
      <w:r>
        <w:rPr>
          <w:rFonts w:hint="eastAsia" w:ascii="宋体" w:hAnsi="宋体" w:eastAsia="宋体"/>
          <w:sz w:val="24"/>
        </w:rPr>
        <w:t xml:space="preserve">                                   日  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pPr>
        <w:widowControl/>
        <w:tabs>
          <w:tab w:val="left" w:pos="2490"/>
        </w:tabs>
        <w:snapToGrid w:val="0"/>
        <w:spacing w:line="276" w:lineRule="auto"/>
        <w:jc w:val="left"/>
        <w:rPr>
          <w:rFonts w:hint="eastAsia" w:ascii="宋体" w:hAnsi="宋体" w:eastAsia="宋体"/>
          <w:sz w:val="24"/>
        </w:rPr>
      </w:pPr>
    </w:p>
    <w:p>
      <w:pPr>
        <w:pStyle w:val="5"/>
        <w:snapToGrid w:val="0"/>
        <w:spacing w:before="100" w:beforeAutospacing="1" w:after="100" w:afterAutospacing="1" w:line="400" w:lineRule="exact"/>
        <w:rPr>
          <w:rFonts w:hint="eastAsia" w:cs="宋体"/>
          <w:color w:val="000000"/>
          <w:sz w:val="28"/>
        </w:rPr>
      </w:pPr>
      <w:r>
        <w:rPr>
          <w:rFonts w:hint="eastAsia" w:cs="宋体"/>
          <w:color w:val="000000"/>
          <w:sz w:val="28"/>
        </w:rPr>
        <w:t>四、资格性符合性检查对照表</w:t>
      </w:r>
      <w:bookmarkEnd w:id="250"/>
    </w:p>
    <w:p>
      <w:pPr>
        <w:pStyle w:val="36"/>
      </w:pPr>
      <w:bookmarkStart w:id="252" w:name="_Toc13159"/>
      <w:bookmarkStart w:id="253" w:name="_Toc256000096"/>
      <w:r>
        <w:rPr>
          <w:rFonts w:hint="eastAsia"/>
        </w:rPr>
        <w:t>1、资格性审查对照表</w:t>
      </w:r>
      <w:bookmarkEnd w:id="252"/>
      <w:bookmarkEnd w:id="253"/>
    </w:p>
    <w:p>
      <w:pPr>
        <w:pStyle w:val="37"/>
        <w:adjustRightInd w:val="0"/>
        <w:snapToGrid w:val="0"/>
        <w:spacing w:line="500" w:lineRule="exact"/>
        <w:rPr>
          <w:rFonts w:ascii="宋体" w:hAnsi="宋体"/>
          <w:szCs w:val="28"/>
        </w:rPr>
      </w:pPr>
      <w:r>
        <w:rPr>
          <w:rFonts w:hint="eastAsia" w:ascii="宋体" w:hAnsi="宋体"/>
          <w:szCs w:val="28"/>
        </w:rPr>
        <w:t>项目编号：</w:t>
      </w:r>
      <w:r>
        <w:rPr>
          <w:rFonts w:hint="eastAsia" w:ascii="宋体" w:hAnsi="宋体"/>
          <w:szCs w:val="28"/>
          <w:u w:val="single"/>
        </w:rPr>
        <w:t xml:space="preserve">                              </w:t>
      </w:r>
      <w:r>
        <w:rPr>
          <w:rFonts w:hint="eastAsia" w:ascii="宋体" w:hAnsi="宋体"/>
          <w:szCs w:val="28"/>
        </w:rPr>
        <w:t xml:space="preserve">     </w:t>
      </w:r>
    </w:p>
    <w:p>
      <w:pPr>
        <w:pStyle w:val="37"/>
        <w:adjustRightInd w:val="0"/>
        <w:snapToGrid w:val="0"/>
        <w:spacing w:line="500" w:lineRule="exact"/>
        <w:rPr>
          <w:rFonts w:ascii="宋体" w:hAnsi="宋体"/>
          <w:szCs w:val="28"/>
        </w:rPr>
      </w:pPr>
      <w:r>
        <w:rPr>
          <w:rFonts w:hint="eastAsia" w:ascii="宋体" w:hAnsi="宋体"/>
          <w:szCs w:val="28"/>
        </w:rPr>
        <w:t>项目名称：</w:t>
      </w:r>
      <w:r>
        <w:rPr>
          <w:rFonts w:hint="eastAsia" w:ascii="宋体" w:hAnsi="宋体"/>
          <w:szCs w:val="28"/>
          <w:u w:val="single"/>
        </w:rPr>
        <w:t xml:space="preserve">                              </w:t>
      </w:r>
      <w:r>
        <w:rPr>
          <w:rFonts w:hint="eastAsia" w:ascii="宋体" w:hAnsi="宋体"/>
          <w:szCs w:val="28"/>
        </w:rPr>
        <w:t xml:space="preserve">                     </w:t>
      </w:r>
    </w:p>
    <w:tbl>
      <w:tblPr>
        <w:tblStyle w:val="17"/>
        <w:tblW w:w="488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685"/>
        <w:gridCol w:w="2685"/>
        <w:gridCol w:w="1572"/>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5" w:type="dxa"/>
            <w:noWrap w:val="0"/>
            <w:vAlign w:val="center"/>
          </w:tcPr>
          <w:p>
            <w:pPr>
              <w:pStyle w:val="37"/>
              <w:rPr>
                <w:rFonts w:ascii="宋体" w:hAnsi="宋体" w:cs="仿宋_GB2312"/>
                <w:szCs w:val="28"/>
              </w:rPr>
            </w:pPr>
            <w:r>
              <w:rPr>
                <w:rFonts w:hint="eastAsia" w:ascii="宋体" w:hAnsi="宋体"/>
                <w:szCs w:val="28"/>
              </w:rPr>
              <w:t>序号</w:t>
            </w:r>
          </w:p>
        </w:tc>
        <w:tc>
          <w:tcPr>
            <w:tcW w:w="2556"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磋商文件</w:t>
            </w:r>
          </w:p>
          <w:p>
            <w:pPr>
              <w:pStyle w:val="37"/>
              <w:jc w:val="center"/>
              <w:rPr>
                <w:rFonts w:ascii="宋体" w:hAnsi="宋体" w:cs="仿宋_GB2312"/>
                <w:szCs w:val="28"/>
              </w:rPr>
            </w:pPr>
            <w:r>
              <w:rPr>
                <w:rFonts w:hint="eastAsia" w:ascii="宋体" w:hAnsi="宋体" w:cs="宋体"/>
                <w:szCs w:val="28"/>
              </w:rPr>
              <w:t>资格性审查条款</w:t>
            </w:r>
          </w:p>
        </w:tc>
        <w:tc>
          <w:tcPr>
            <w:tcW w:w="2556"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响应性文件</w:t>
            </w:r>
          </w:p>
          <w:p>
            <w:pPr>
              <w:jc w:val="center"/>
              <w:rPr>
                <w:rFonts w:ascii="宋体" w:hAnsi="宋体" w:cs="仿宋_GB2312"/>
                <w:szCs w:val="28"/>
              </w:rPr>
            </w:pPr>
            <w:r>
              <w:rPr>
                <w:rFonts w:hint="eastAsia" w:ascii="宋体" w:hAnsi="宋体" w:eastAsia="宋体" w:cs="宋体"/>
                <w:sz w:val="28"/>
                <w:szCs w:val="28"/>
              </w:rPr>
              <w:t>响应部分</w:t>
            </w:r>
          </w:p>
        </w:tc>
        <w:tc>
          <w:tcPr>
            <w:tcW w:w="1497" w:type="dxa"/>
            <w:noWrap w:val="0"/>
            <w:vAlign w:val="center"/>
          </w:tcPr>
          <w:p>
            <w:pPr>
              <w:pStyle w:val="37"/>
              <w:jc w:val="center"/>
              <w:rPr>
                <w:rFonts w:ascii="宋体" w:hAnsi="宋体" w:cs="仿宋_GB2312"/>
                <w:szCs w:val="28"/>
              </w:rPr>
            </w:pPr>
            <w:r>
              <w:rPr>
                <w:rFonts w:hint="eastAsia" w:ascii="宋体" w:hAnsi="宋体"/>
                <w:szCs w:val="28"/>
              </w:rPr>
              <w:t>偏离说明</w:t>
            </w:r>
          </w:p>
        </w:tc>
        <w:tc>
          <w:tcPr>
            <w:tcW w:w="1497" w:type="dxa"/>
            <w:noWrap w:val="0"/>
            <w:vAlign w:val="center"/>
          </w:tcPr>
          <w:p>
            <w:pPr>
              <w:pStyle w:val="37"/>
              <w:jc w:val="center"/>
              <w:rPr>
                <w:rFonts w:ascii="宋体" w:hAnsi="宋体" w:cs="仿宋_GB2312"/>
                <w:szCs w:val="28"/>
              </w:rPr>
            </w:pPr>
            <w:r>
              <w:rPr>
                <w:rFonts w:hint="eastAsia" w:ascii="宋体" w:hAnsi="宋体" w:cs="宋体"/>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5" w:type="dxa"/>
            <w:noWrap w:val="0"/>
            <w:vAlign w:val="center"/>
          </w:tcPr>
          <w:p>
            <w:pPr>
              <w:pStyle w:val="37"/>
              <w:rPr>
                <w:rFonts w:ascii="宋体" w:hAnsi="宋体" w:cs="仿宋_GB2312"/>
                <w:szCs w:val="28"/>
              </w:rPr>
            </w:pPr>
          </w:p>
        </w:tc>
        <w:tc>
          <w:tcPr>
            <w:tcW w:w="2556" w:type="dxa"/>
            <w:noWrap w:val="0"/>
            <w:vAlign w:val="center"/>
          </w:tcPr>
          <w:p>
            <w:pPr>
              <w:pStyle w:val="37"/>
              <w:jc w:val="center"/>
              <w:rPr>
                <w:rFonts w:ascii="宋体" w:hAnsi="宋体" w:cs="仿宋_GB2312"/>
                <w:szCs w:val="28"/>
              </w:rPr>
            </w:pPr>
          </w:p>
        </w:tc>
        <w:tc>
          <w:tcPr>
            <w:tcW w:w="2556" w:type="dxa"/>
            <w:noWrap w:val="0"/>
            <w:vAlign w:val="center"/>
          </w:tcPr>
          <w:p>
            <w:pPr>
              <w:pStyle w:val="37"/>
              <w:jc w:val="center"/>
              <w:rPr>
                <w:rFonts w:ascii="宋体" w:hAnsi="宋体" w:cs="仿宋_GB2312"/>
                <w:szCs w:val="28"/>
              </w:rPr>
            </w:pPr>
          </w:p>
        </w:tc>
        <w:tc>
          <w:tcPr>
            <w:tcW w:w="1497" w:type="dxa"/>
            <w:noWrap w:val="0"/>
            <w:vAlign w:val="center"/>
          </w:tcPr>
          <w:p>
            <w:pPr>
              <w:pStyle w:val="37"/>
              <w:jc w:val="center"/>
              <w:rPr>
                <w:rFonts w:ascii="宋体" w:hAnsi="宋体" w:cs="仿宋_GB2312"/>
                <w:szCs w:val="28"/>
              </w:rPr>
            </w:pPr>
          </w:p>
        </w:tc>
        <w:tc>
          <w:tcPr>
            <w:tcW w:w="1497" w:type="dxa"/>
            <w:noWrap w:val="0"/>
            <w:vAlign w:val="center"/>
          </w:tcPr>
          <w:p>
            <w:pPr>
              <w:pStyle w:val="37"/>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5" w:type="dxa"/>
            <w:noWrap w:val="0"/>
            <w:vAlign w:val="center"/>
          </w:tcPr>
          <w:p>
            <w:pPr>
              <w:pStyle w:val="37"/>
              <w:rPr>
                <w:rFonts w:ascii="宋体" w:hAnsi="宋体" w:cs="仿宋_GB2312"/>
                <w:szCs w:val="28"/>
              </w:rPr>
            </w:pPr>
          </w:p>
        </w:tc>
        <w:tc>
          <w:tcPr>
            <w:tcW w:w="2556" w:type="dxa"/>
            <w:noWrap w:val="0"/>
            <w:vAlign w:val="center"/>
          </w:tcPr>
          <w:p>
            <w:pPr>
              <w:pStyle w:val="37"/>
              <w:jc w:val="center"/>
              <w:rPr>
                <w:rFonts w:ascii="宋体" w:hAnsi="宋体" w:cs="仿宋_GB2312"/>
                <w:szCs w:val="28"/>
              </w:rPr>
            </w:pPr>
          </w:p>
        </w:tc>
        <w:tc>
          <w:tcPr>
            <w:tcW w:w="2556" w:type="dxa"/>
            <w:noWrap w:val="0"/>
            <w:vAlign w:val="center"/>
          </w:tcPr>
          <w:p>
            <w:pPr>
              <w:pStyle w:val="37"/>
              <w:jc w:val="center"/>
              <w:rPr>
                <w:rFonts w:ascii="宋体" w:hAnsi="宋体" w:cs="仿宋_GB2312"/>
                <w:szCs w:val="28"/>
              </w:rPr>
            </w:pPr>
          </w:p>
        </w:tc>
        <w:tc>
          <w:tcPr>
            <w:tcW w:w="1497" w:type="dxa"/>
            <w:noWrap w:val="0"/>
            <w:vAlign w:val="center"/>
          </w:tcPr>
          <w:p>
            <w:pPr>
              <w:pStyle w:val="37"/>
              <w:jc w:val="center"/>
              <w:rPr>
                <w:rFonts w:ascii="宋体" w:hAnsi="宋体" w:cs="仿宋_GB2312"/>
                <w:szCs w:val="28"/>
              </w:rPr>
            </w:pPr>
          </w:p>
        </w:tc>
        <w:tc>
          <w:tcPr>
            <w:tcW w:w="1497" w:type="dxa"/>
            <w:noWrap w:val="0"/>
            <w:vAlign w:val="center"/>
          </w:tcPr>
          <w:p>
            <w:pPr>
              <w:pStyle w:val="37"/>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5" w:type="dxa"/>
            <w:noWrap w:val="0"/>
            <w:vAlign w:val="center"/>
          </w:tcPr>
          <w:p>
            <w:pPr>
              <w:pStyle w:val="37"/>
              <w:rPr>
                <w:rFonts w:ascii="宋体" w:hAnsi="宋体" w:cs="仿宋_GB2312"/>
                <w:szCs w:val="28"/>
              </w:rPr>
            </w:pPr>
          </w:p>
        </w:tc>
        <w:tc>
          <w:tcPr>
            <w:tcW w:w="2556" w:type="dxa"/>
            <w:noWrap w:val="0"/>
            <w:vAlign w:val="center"/>
          </w:tcPr>
          <w:p>
            <w:pPr>
              <w:pStyle w:val="37"/>
              <w:jc w:val="center"/>
              <w:rPr>
                <w:rFonts w:ascii="宋体" w:hAnsi="宋体" w:cs="仿宋_GB2312"/>
                <w:szCs w:val="28"/>
              </w:rPr>
            </w:pPr>
          </w:p>
        </w:tc>
        <w:tc>
          <w:tcPr>
            <w:tcW w:w="2556" w:type="dxa"/>
            <w:noWrap w:val="0"/>
            <w:vAlign w:val="center"/>
          </w:tcPr>
          <w:p>
            <w:pPr>
              <w:pStyle w:val="37"/>
              <w:jc w:val="center"/>
              <w:rPr>
                <w:rFonts w:ascii="宋体" w:hAnsi="宋体" w:cs="仿宋_GB2312"/>
                <w:szCs w:val="28"/>
              </w:rPr>
            </w:pPr>
          </w:p>
        </w:tc>
        <w:tc>
          <w:tcPr>
            <w:tcW w:w="1497" w:type="dxa"/>
            <w:noWrap w:val="0"/>
            <w:vAlign w:val="center"/>
          </w:tcPr>
          <w:p>
            <w:pPr>
              <w:pStyle w:val="37"/>
              <w:jc w:val="center"/>
              <w:rPr>
                <w:rFonts w:ascii="宋体" w:hAnsi="宋体" w:cs="仿宋_GB2312"/>
                <w:szCs w:val="28"/>
              </w:rPr>
            </w:pPr>
          </w:p>
        </w:tc>
        <w:tc>
          <w:tcPr>
            <w:tcW w:w="1497" w:type="dxa"/>
            <w:noWrap w:val="0"/>
            <w:vAlign w:val="center"/>
          </w:tcPr>
          <w:p>
            <w:pPr>
              <w:pStyle w:val="37"/>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5" w:type="dxa"/>
            <w:noWrap w:val="0"/>
            <w:vAlign w:val="center"/>
          </w:tcPr>
          <w:p>
            <w:pPr>
              <w:pStyle w:val="37"/>
              <w:rPr>
                <w:rFonts w:ascii="宋体" w:hAnsi="宋体" w:cs="仿宋_GB2312"/>
                <w:szCs w:val="28"/>
              </w:rPr>
            </w:pPr>
          </w:p>
        </w:tc>
        <w:tc>
          <w:tcPr>
            <w:tcW w:w="2556" w:type="dxa"/>
            <w:noWrap w:val="0"/>
            <w:vAlign w:val="center"/>
          </w:tcPr>
          <w:p>
            <w:pPr>
              <w:pStyle w:val="37"/>
              <w:jc w:val="center"/>
              <w:rPr>
                <w:rFonts w:ascii="宋体" w:hAnsi="宋体" w:cs="仿宋_GB2312"/>
                <w:szCs w:val="28"/>
              </w:rPr>
            </w:pPr>
          </w:p>
        </w:tc>
        <w:tc>
          <w:tcPr>
            <w:tcW w:w="2556" w:type="dxa"/>
            <w:noWrap w:val="0"/>
            <w:vAlign w:val="center"/>
          </w:tcPr>
          <w:p>
            <w:pPr>
              <w:pStyle w:val="37"/>
              <w:jc w:val="center"/>
              <w:rPr>
                <w:rFonts w:ascii="宋体" w:hAnsi="宋体" w:cs="仿宋_GB2312"/>
                <w:szCs w:val="28"/>
              </w:rPr>
            </w:pPr>
          </w:p>
        </w:tc>
        <w:tc>
          <w:tcPr>
            <w:tcW w:w="1497" w:type="dxa"/>
            <w:noWrap w:val="0"/>
            <w:vAlign w:val="center"/>
          </w:tcPr>
          <w:p>
            <w:pPr>
              <w:pStyle w:val="37"/>
              <w:jc w:val="center"/>
              <w:rPr>
                <w:rFonts w:ascii="宋体" w:hAnsi="宋体" w:cs="仿宋_GB2312"/>
                <w:szCs w:val="28"/>
              </w:rPr>
            </w:pPr>
          </w:p>
        </w:tc>
        <w:tc>
          <w:tcPr>
            <w:tcW w:w="1497" w:type="dxa"/>
            <w:noWrap w:val="0"/>
            <w:vAlign w:val="center"/>
          </w:tcPr>
          <w:p>
            <w:pPr>
              <w:pStyle w:val="37"/>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5" w:type="dxa"/>
            <w:noWrap w:val="0"/>
            <w:vAlign w:val="center"/>
          </w:tcPr>
          <w:p>
            <w:pPr>
              <w:pStyle w:val="37"/>
              <w:rPr>
                <w:rFonts w:ascii="宋体" w:hAnsi="宋体" w:cs="仿宋_GB2312"/>
                <w:szCs w:val="28"/>
              </w:rPr>
            </w:pPr>
          </w:p>
        </w:tc>
        <w:tc>
          <w:tcPr>
            <w:tcW w:w="2556" w:type="dxa"/>
            <w:noWrap w:val="0"/>
            <w:vAlign w:val="center"/>
          </w:tcPr>
          <w:p>
            <w:pPr>
              <w:pStyle w:val="37"/>
              <w:jc w:val="center"/>
              <w:rPr>
                <w:rFonts w:ascii="宋体" w:hAnsi="宋体" w:cs="仿宋_GB2312"/>
                <w:szCs w:val="28"/>
              </w:rPr>
            </w:pPr>
          </w:p>
        </w:tc>
        <w:tc>
          <w:tcPr>
            <w:tcW w:w="2556" w:type="dxa"/>
            <w:noWrap w:val="0"/>
            <w:vAlign w:val="center"/>
          </w:tcPr>
          <w:p>
            <w:pPr>
              <w:pStyle w:val="37"/>
              <w:jc w:val="center"/>
              <w:rPr>
                <w:rFonts w:ascii="宋体" w:hAnsi="宋体" w:cs="仿宋_GB2312"/>
                <w:szCs w:val="28"/>
              </w:rPr>
            </w:pPr>
          </w:p>
        </w:tc>
        <w:tc>
          <w:tcPr>
            <w:tcW w:w="1497" w:type="dxa"/>
            <w:noWrap w:val="0"/>
            <w:vAlign w:val="center"/>
          </w:tcPr>
          <w:p>
            <w:pPr>
              <w:pStyle w:val="37"/>
              <w:jc w:val="center"/>
              <w:rPr>
                <w:rFonts w:ascii="宋体" w:hAnsi="宋体" w:cs="仿宋_GB2312"/>
                <w:szCs w:val="28"/>
              </w:rPr>
            </w:pPr>
          </w:p>
        </w:tc>
        <w:tc>
          <w:tcPr>
            <w:tcW w:w="1497" w:type="dxa"/>
            <w:noWrap w:val="0"/>
            <w:vAlign w:val="center"/>
          </w:tcPr>
          <w:p>
            <w:pPr>
              <w:pStyle w:val="37"/>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5" w:type="dxa"/>
            <w:noWrap w:val="0"/>
            <w:vAlign w:val="center"/>
          </w:tcPr>
          <w:p>
            <w:pPr>
              <w:pStyle w:val="37"/>
              <w:rPr>
                <w:rFonts w:ascii="宋体" w:hAnsi="宋体" w:cs="仿宋_GB2312"/>
                <w:szCs w:val="28"/>
              </w:rPr>
            </w:pPr>
          </w:p>
        </w:tc>
        <w:tc>
          <w:tcPr>
            <w:tcW w:w="2556" w:type="dxa"/>
            <w:noWrap w:val="0"/>
            <w:vAlign w:val="center"/>
          </w:tcPr>
          <w:p>
            <w:pPr>
              <w:pStyle w:val="37"/>
              <w:jc w:val="center"/>
              <w:rPr>
                <w:rFonts w:ascii="宋体" w:hAnsi="宋体" w:cs="仿宋_GB2312"/>
                <w:szCs w:val="28"/>
              </w:rPr>
            </w:pPr>
          </w:p>
        </w:tc>
        <w:tc>
          <w:tcPr>
            <w:tcW w:w="2556" w:type="dxa"/>
            <w:noWrap w:val="0"/>
            <w:vAlign w:val="center"/>
          </w:tcPr>
          <w:p>
            <w:pPr>
              <w:pStyle w:val="37"/>
              <w:jc w:val="center"/>
              <w:rPr>
                <w:rFonts w:ascii="宋体" w:hAnsi="宋体" w:cs="仿宋_GB2312"/>
                <w:szCs w:val="28"/>
              </w:rPr>
            </w:pPr>
          </w:p>
        </w:tc>
        <w:tc>
          <w:tcPr>
            <w:tcW w:w="1497" w:type="dxa"/>
            <w:noWrap w:val="0"/>
            <w:vAlign w:val="center"/>
          </w:tcPr>
          <w:p>
            <w:pPr>
              <w:pStyle w:val="37"/>
              <w:jc w:val="center"/>
              <w:rPr>
                <w:rFonts w:ascii="宋体" w:hAnsi="宋体" w:cs="仿宋_GB2312"/>
                <w:szCs w:val="28"/>
              </w:rPr>
            </w:pPr>
          </w:p>
        </w:tc>
        <w:tc>
          <w:tcPr>
            <w:tcW w:w="1497" w:type="dxa"/>
            <w:noWrap w:val="0"/>
            <w:vAlign w:val="center"/>
          </w:tcPr>
          <w:p>
            <w:pPr>
              <w:pStyle w:val="37"/>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5" w:type="dxa"/>
            <w:noWrap w:val="0"/>
            <w:vAlign w:val="center"/>
          </w:tcPr>
          <w:p>
            <w:pPr>
              <w:pStyle w:val="37"/>
              <w:rPr>
                <w:rFonts w:ascii="宋体" w:hAnsi="宋体" w:cs="仿宋_GB2312"/>
                <w:szCs w:val="28"/>
              </w:rPr>
            </w:pPr>
          </w:p>
        </w:tc>
        <w:tc>
          <w:tcPr>
            <w:tcW w:w="2556" w:type="dxa"/>
            <w:noWrap w:val="0"/>
            <w:vAlign w:val="center"/>
          </w:tcPr>
          <w:p>
            <w:pPr>
              <w:pStyle w:val="37"/>
              <w:jc w:val="center"/>
              <w:rPr>
                <w:rFonts w:ascii="宋体" w:hAnsi="宋体" w:cs="仿宋_GB2312"/>
                <w:szCs w:val="28"/>
              </w:rPr>
            </w:pPr>
          </w:p>
        </w:tc>
        <w:tc>
          <w:tcPr>
            <w:tcW w:w="2556" w:type="dxa"/>
            <w:noWrap w:val="0"/>
            <w:vAlign w:val="center"/>
          </w:tcPr>
          <w:p>
            <w:pPr>
              <w:pStyle w:val="37"/>
              <w:jc w:val="center"/>
              <w:rPr>
                <w:rFonts w:ascii="宋体" w:hAnsi="宋体" w:cs="仿宋_GB2312"/>
                <w:szCs w:val="28"/>
              </w:rPr>
            </w:pPr>
          </w:p>
        </w:tc>
        <w:tc>
          <w:tcPr>
            <w:tcW w:w="1497" w:type="dxa"/>
            <w:noWrap w:val="0"/>
            <w:vAlign w:val="center"/>
          </w:tcPr>
          <w:p>
            <w:pPr>
              <w:pStyle w:val="37"/>
              <w:jc w:val="center"/>
              <w:rPr>
                <w:rFonts w:ascii="宋体" w:hAnsi="宋体" w:cs="仿宋_GB2312"/>
                <w:szCs w:val="28"/>
              </w:rPr>
            </w:pPr>
          </w:p>
        </w:tc>
        <w:tc>
          <w:tcPr>
            <w:tcW w:w="1497" w:type="dxa"/>
            <w:noWrap w:val="0"/>
            <w:vAlign w:val="center"/>
          </w:tcPr>
          <w:p>
            <w:pPr>
              <w:pStyle w:val="37"/>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5" w:type="dxa"/>
            <w:noWrap w:val="0"/>
            <w:vAlign w:val="center"/>
          </w:tcPr>
          <w:p>
            <w:pPr>
              <w:pStyle w:val="37"/>
              <w:rPr>
                <w:rFonts w:ascii="宋体" w:hAnsi="宋体" w:cs="仿宋_GB2312"/>
                <w:szCs w:val="28"/>
              </w:rPr>
            </w:pPr>
          </w:p>
        </w:tc>
        <w:tc>
          <w:tcPr>
            <w:tcW w:w="2556" w:type="dxa"/>
            <w:noWrap w:val="0"/>
            <w:vAlign w:val="center"/>
          </w:tcPr>
          <w:p>
            <w:pPr>
              <w:pStyle w:val="37"/>
              <w:jc w:val="center"/>
              <w:rPr>
                <w:rFonts w:ascii="宋体" w:hAnsi="宋体" w:cs="仿宋_GB2312"/>
                <w:szCs w:val="28"/>
              </w:rPr>
            </w:pPr>
          </w:p>
        </w:tc>
        <w:tc>
          <w:tcPr>
            <w:tcW w:w="2556" w:type="dxa"/>
            <w:noWrap w:val="0"/>
            <w:vAlign w:val="center"/>
          </w:tcPr>
          <w:p>
            <w:pPr>
              <w:pStyle w:val="37"/>
              <w:jc w:val="center"/>
              <w:rPr>
                <w:rFonts w:ascii="宋体" w:hAnsi="宋体" w:cs="仿宋_GB2312"/>
                <w:szCs w:val="28"/>
              </w:rPr>
            </w:pPr>
          </w:p>
        </w:tc>
        <w:tc>
          <w:tcPr>
            <w:tcW w:w="1497" w:type="dxa"/>
            <w:noWrap w:val="0"/>
            <w:vAlign w:val="center"/>
          </w:tcPr>
          <w:p>
            <w:pPr>
              <w:pStyle w:val="37"/>
              <w:jc w:val="center"/>
              <w:rPr>
                <w:rFonts w:ascii="宋体" w:hAnsi="宋体" w:cs="仿宋_GB2312"/>
                <w:szCs w:val="28"/>
              </w:rPr>
            </w:pPr>
          </w:p>
        </w:tc>
        <w:tc>
          <w:tcPr>
            <w:tcW w:w="1497" w:type="dxa"/>
            <w:noWrap w:val="0"/>
            <w:vAlign w:val="center"/>
          </w:tcPr>
          <w:p>
            <w:pPr>
              <w:pStyle w:val="37"/>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5" w:type="dxa"/>
            <w:noWrap w:val="0"/>
            <w:vAlign w:val="center"/>
          </w:tcPr>
          <w:p>
            <w:pPr>
              <w:pStyle w:val="37"/>
              <w:rPr>
                <w:rFonts w:ascii="宋体" w:hAnsi="宋体" w:cs="仿宋_GB2312"/>
                <w:szCs w:val="28"/>
              </w:rPr>
            </w:pPr>
            <w:r>
              <w:rPr>
                <w:rFonts w:hint="eastAsia" w:ascii="宋体" w:hAnsi="宋体" w:cs="仿宋_GB2312"/>
                <w:szCs w:val="28"/>
              </w:rPr>
              <w:t>…</w:t>
            </w:r>
          </w:p>
        </w:tc>
        <w:tc>
          <w:tcPr>
            <w:tcW w:w="2556" w:type="dxa"/>
            <w:noWrap w:val="0"/>
            <w:vAlign w:val="center"/>
          </w:tcPr>
          <w:p>
            <w:pPr>
              <w:pStyle w:val="37"/>
              <w:jc w:val="center"/>
              <w:rPr>
                <w:rFonts w:ascii="宋体" w:hAnsi="宋体" w:cs="仿宋_GB2312"/>
                <w:szCs w:val="28"/>
              </w:rPr>
            </w:pPr>
          </w:p>
        </w:tc>
        <w:tc>
          <w:tcPr>
            <w:tcW w:w="2556" w:type="dxa"/>
            <w:noWrap w:val="0"/>
            <w:vAlign w:val="center"/>
          </w:tcPr>
          <w:p>
            <w:pPr>
              <w:pStyle w:val="37"/>
              <w:jc w:val="center"/>
              <w:rPr>
                <w:rFonts w:ascii="宋体" w:hAnsi="宋体" w:cs="仿宋_GB2312"/>
                <w:szCs w:val="28"/>
              </w:rPr>
            </w:pPr>
          </w:p>
        </w:tc>
        <w:tc>
          <w:tcPr>
            <w:tcW w:w="1497" w:type="dxa"/>
            <w:noWrap w:val="0"/>
            <w:vAlign w:val="center"/>
          </w:tcPr>
          <w:p>
            <w:pPr>
              <w:pStyle w:val="37"/>
              <w:jc w:val="center"/>
              <w:rPr>
                <w:rFonts w:ascii="宋体" w:hAnsi="宋体" w:cs="仿宋_GB2312"/>
                <w:szCs w:val="28"/>
              </w:rPr>
            </w:pPr>
          </w:p>
        </w:tc>
        <w:tc>
          <w:tcPr>
            <w:tcW w:w="1497" w:type="dxa"/>
            <w:noWrap w:val="0"/>
            <w:vAlign w:val="center"/>
          </w:tcPr>
          <w:p>
            <w:pPr>
              <w:pStyle w:val="37"/>
              <w:jc w:val="center"/>
              <w:rPr>
                <w:rFonts w:ascii="宋体" w:hAnsi="宋体" w:cs="仿宋_GB2312"/>
                <w:szCs w:val="28"/>
              </w:rPr>
            </w:pPr>
          </w:p>
        </w:tc>
      </w:tr>
    </w:tbl>
    <w:p>
      <w:pPr>
        <w:pStyle w:val="37"/>
        <w:adjustRightInd w:val="0"/>
        <w:snapToGrid w:val="0"/>
        <w:spacing w:line="360" w:lineRule="auto"/>
        <w:ind w:left="840" w:hanging="840" w:hangingChars="300"/>
        <w:rPr>
          <w:rFonts w:ascii="宋体" w:hAnsi="宋体" w:cs="Corbel"/>
          <w:szCs w:val="28"/>
        </w:rPr>
      </w:pPr>
      <w:r>
        <w:rPr>
          <w:rFonts w:hint="eastAsia" w:ascii="宋体" w:hAnsi="宋体" w:cs="Corbel"/>
          <w:szCs w:val="28"/>
        </w:rPr>
        <w:t>注：1.投标人须对照招标文件第六部分</w:t>
      </w:r>
      <w:r>
        <w:rPr>
          <w:rFonts w:hint="eastAsia" w:ascii="宋体" w:hAnsi="宋体" w:cs="Corbel"/>
          <w:szCs w:val="28"/>
          <w:lang w:val="zh-CN"/>
        </w:rPr>
        <w:t>磋商办法前附表</w:t>
      </w:r>
      <w:r>
        <w:rPr>
          <w:rFonts w:hint="eastAsia" w:ascii="宋体" w:hAnsi="宋体" w:cs="Corbel"/>
          <w:szCs w:val="28"/>
        </w:rPr>
        <w:t>中“资格性审查”的条款逐项说明是否满足要求，如有偏离,投标人必须详细说明。</w:t>
      </w:r>
    </w:p>
    <w:p>
      <w:pPr>
        <w:pStyle w:val="37"/>
        <w:adjustRightInd w:val="0"/>
        <w:snapToGrid w:val="0"/>
        <w:spacing w:line="300" w:lineRule="auto"/>
        <w:ind w:firstLine="560" w:firstLineChars="200"/>
        <w:rPr>
          <w:rFonts w:ascii="宋体" w:hAnsi="宋体" w:cs="Corbel"/>
          <w:szCs w:val="28"/>
          <w:highlight w:val="yellow"/>
        </w:rPr>
      </w:pPr>
    </w:p>
    <w:p>
      <w:pPr>
        <w:pStyle w:val="37"/>
        <w:widowControl/>
        <w:jc w:val="left"/>
        <w:rPr>
          <w:rFonts w:ascii="宋体" w:hAnsi="宋体"/>
          <w:b/>
          <w:szCs w:val="28"/>
        </w:rPr>
      </w:pPr>
    </w:p>
    <w:p>
      <w:pPr>
        <w:snapToGrid w:val="0"/>
        <w:spacing w:line="400" w:lineRule="exact"/>
        <w:ind w:firstLine="3000" w:firstLineChars="1250"/>
        <w:rPr>
          <w:rFonts w:hint="eastAsia" w:ascii="宋体" w:hAnsi="宋体" w:eastAsia="宋体" w:cs="宋体"/>
          <w:color w:val="000000"/>
          <w:sz w:val="24"/>
          <w:u w:val="single"/>
        </w:rPr>
      </w:pPr>
      <w:r>
        <w:rPr>
          <w:rFonts w:hint="eastAsia" w:ascii="宋体" w:hAnsi="宋体" w:eastAsia="宋体" w:cs="宋体"/>
          <w:color w:val="000000"/>
          <w:sz w:val="24"/>
        </w:rPr>
        <w:t>供应商名称（盖单位公章）：</w:t>
      </w:r>
      <w:r>
        <w:rPr>
          <w:rFonts w:hint="eastAsia" w:ascii="宋体" w:hAnsi="宋体" w:eastAsia="宋体" w:cs="宋体"/>
          <w:color w:val="000000"/>
          <w:sz w:val="24"/>
          <w:u w:val="single"/>
        </w:rPr>
        <w:t xml:space="preserve">                    </w:t>
      </w:r>
    </w:p>
    <w:p>
      <w:pPr>
        <w:snapToGrid w:val="0"/>
        <w:spacing w:line="400" w:lineRule="exact"/>
        <w:rPr>
          <w:rFonts w:hint="eastAsia" w:ascii="宋体" w:hAnsi="宋体" w:eastAsia="宋体" w:cs="宋体"/>
          <w:color w:val="000000"/>
          <w:sz w:val="24"/>
          <w:u w:val="single"/>
        </w:rPr>
      </w:pPr>
      <w:r>
        <w:rPr>
          <w:rFonts w:hint="eastAsia" w:ascii="宋体" w:hAnsi="宋体" w:eastAsia="宋体" w:cs="宋体"/>
          <w:color w:val="000000"/>
          <w:sz w:val="24"/>
        </w:rPr>
        <w:t xml:space="preserve">                         法定代表人或委托代理人（签字）：</w:t>
      </w:r>
      <w:r>
        <w:rPr>
          <w:rFonts w:hint="eastAsia" w:ascii="宋体" w:hAnsi="宋体" w:eastAsia="宋体" w:cs="宋体"/>
          <w:color w:val="000000"/>
          <w:sz w:val="24"/>
          <w:u w:val="single"/>
        </w:rPr>
        <w:t xml:space="preserve">                </w:t>
      </w:r>
    </w:p>
    <w:p>
      <w:pPr>
        <w:snapToGrid w:val="0"/>
        <w:spacing w:line="400" w:lineRule="exact"/>
        <w:ind w:firstLine="3000" w:firstLineChars="1250"/>
        <w:rPr>
          <w:rFonts w:hint="eastAsia" w:ascii="宋体" w:hAnsi="宋体" w:eastAsia="宋体" w:cs="宋体"/>
          <w:color w:val="000000"/>
          <w:sz w:val="24"/>
        </w:rPr>
      </w:pPr>
      <w:r>
        <w:rPr>
          <w:rFonts w:hint="eastAsia" w:ascii="宋体" w:hAnsi="宋体" w:eastAsia="宋体" w:cs="宋体"/>
          <w:color w:val="000000"/>
          <w:sz w:val="24"/>
        </w:rPr>
        <w:t xml:space="preserve">日    期：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pStyle w:val="36"/>
      </w:pPr>
    </w:p>
    <w:p>
      <w:pPr>
        <w:jc w:val="left"/>
        <w:rPr>
          <w:rFonts w:hint="eastAsia" w:ascii="宋体" w:hAnsi="宋体" w:eastAsia="宋体" w:cs="宋体"/>
          <w:b/>
          <w:bCs/>
          <w:sz w:val="28"/>
          <w:szCs w:val="28"/>
        </w:rPr>
      </w:pPr>
      <w:r>
        <w:rPr>
          <w:rFonts w:hint="eastAsia" w:ascii="宋体" w:hAnsi="宋体" w:eastAsia="宋体" w:cs="宋体"/>
          <w:b/>
          <w:bCs/>
          <w:sz w:val="28"/>
          <w:szCs w:val="28"/>
        </w:rPr>
        <w:t>附件：供应商基本情况表</w:t>
      </w:r>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20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r>
              <w:rPr>
                <w:rFonts w:hint="eastAsia" w:ascii="宋体" w:hAnsi="宋体" w:eastAsia="宋体" w:cs="宋体"/>
                <w:sz w:val="21"/>
              </w:rPr>
              <w:t>供应商名称</w:t>
            </w:r>
          </w:p>
        </w:tc>
        <w:tc>
          <w:tcPr>
            <w:tcW w:w="3960" w:type="dxa"/>
            <w:gridSpan w:val="5"/>
            <w:tcBorders>
              <w:top w:val="double" w:color="auto" w:sz="4"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p>
        </w:tc>
        <w:tc>
          <w:tcPr>
            <w:tcW w:w="1329" w:type="dxa"/>
            <w:tcBorders>
              <w:top w:val="double" w:color="auto" w:sz="4"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r>
              <w:rPr>
                <w:rFonts w:hint="eastAsia" w:ascii="宋体" w:hAnsi="宋体" w:eastAsia="宋体" w:cs="宋体"/>
                <w:sz w:val="21"/>
              </w:rPr>
              <w:t>法定代表人</w:t>
            </w:r>
          </w:p>
        </w:tc>
        <w:tc>
          <w:tcPr>
            <w:tcW w:w="2078" w:type="dxa"/>
            <w:tcBorders>
              <w:top w:val="double" w:color="auto" w:sz="4"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r>
              <w:rPr>
                <w:rFonts w:hint="eastAsia" w:ascii="宋体" w:hAnsi="宋体" w:eastAsia="宋体" w:cs="宋体"/>
                <w:sz w:val="21"/>
              </w:rPr>
              <w:t>社会信用代码</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r>
              <w:rPr>
                <w:rFonts w:hint="eastAsia" w:ascii="宋体" w:hAnsi="宋体" w:eastAsia="宋体" w:cs="宋体"/>
                <w:sz w:val="21"/>
              </w:rPr>
              <w:t>邮政编码</w:t>
            </w:r>
          </w:p>
        </w:tc>
        <w:tc>
          <w:tcPr>
            <w:tcW w:w="2078" w:type="dxa"/>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r>
              <w:rPr>
                <w:rFonts w:hint="eastAsia" w:ascii="宋体" w:hAnsi="宋体" w:eastAsia="宋体" w:cs="宋体"/>
                <w:sz w:val="21"/>
              </w:rPr>
              <w:t>公司联系电话</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r>
              <w:rPr>
                <w:rFonts w:hint="eastAsia" w:ascii="宋体" w:hAnsi="宋体" w:eastAsia="宋体" w:cs="宋体"/>
                <w:sz w:val="21"/>
              </w:rPr>
              <w:t>电子邮箱</w:t>
            </w:r>
          </w:p>
        </w:tc>
        <w:tc>
          <w:tcPr>
            <w:tcW w:w="2078" w:type="dxa"/>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r>
              <w:rPr>
                <w:rFonts w:hint="eastAsia" w:ascii="宋体" w:hAnsi="宋体" w:eastAsia="宋体" w:cs="宋体"/>
                <w:sz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r>
              <w:rPr>
                <w:rFonts w:hint="eastAsia" w:ascii="宋体" w:hAnsi="宋体" w:eastAsia="宋体" w:cs="宋体"/>
                <w:sz w:val="21"/>
              </w:rPr>
              <w:t>员工总人数</w:t>
            </w:r>
          </w:p>
        </w:tc>
        <w:tc>
          <w:tcPr>
            <w:tcW w:w="2078" w:type="dxa"/>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r>
              <w:rPr>
                <w:rFonts w:hint="eastAsia" w:ascii="宋体" w:hAnsi="宋体" w:eastAsia="宋体" w:cs="宋体"/>
                <w:sz w:val="21"/>
              </w:rPr>
              <w:t>营业执照</w:t>
            </w: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r>
              <w:rPr>
                <w:rFonts w:hint="eastAsia" w:ascii="宋体" w:hAnsi="宋体" w:eastAsia="宋体" w:cs="宋体"/>
                <w:sz w:val="21"/>
              </w:rPr>
              <w:t>注册号码</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p>
        </w:tc>
        <w:tc>
          <w:tcPr>
            <w:tcW w:w="1377"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ind w:firstLine="105" w:firstLineChars="50"/>
              <w:jc w:val="center"/>
              <w:rPr>
                <w:rFonts w:hint="eastAsia" w:ascii="宋体" w:hAnsi="宋体" w:eastAsia="宋体" w:cs="宋体"/>
                <w:sz w:val="21"/>
              </w:rPr>
            </w:pPr>
            <w:r>
              <w:rPr>
                <w:rFonts w:hint="eastAsia" w:ascii="宋体" w:hAnsi="宋体" w:eastAsia="宋体" w:cs="宋体"/>
                <w:sz w:val="21"/>
              </w:rPr>
              <w:t>注册地址</w:t>
            </w:r>
          </w:p>
        </w:tc>
        <w:tc>
          <w:tcPr>
            <w:tcW w:w="3407"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5" w:firstLineChars="50"/>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r>
              <w:rPr>
                <w:rFonts w:hint="eastAsia" w:ascii="宋体" w:hAnsi="宋体" w:eastAsia="宋体" w:cs="宋体"/>
                <w:sz w:val="21"/>
              </w:rPr>
              <w:t>发证机关</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p>
        </w:tc>
        <w:tc>
          <w:tcPr>
            <w:tcW w:w="1377"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ind w:firstLine="105" w:firstLineChars="50"/>
              <w:jc w:val="center"/>
              <w:rPr>
                <w:rFonts w:hint="eastAsia" w:ascii="宋体" w:hAnsi="宋体" w:eastAsia="宋体" w:cs="宋体"/>
                <w:sz w:val="21"/>
              </w:rPr>
            </w:pPr>
            <w:r>
              <w:rPr>
                <w:rFonts w:hint="eastAsia" w:ascii="宋体" w:hAnsi="宋体" w:eastAsia="宋体" w:cs="宋体"/>
                <w:sz w:val="21"/>
              </w:rPr>
              <w:t>发证日期</w:t>
            </w:r>
          </w:p>
        </w:tc>
        <w:tc>
          <w:tcPr>
            <w:tcW w:w="3407"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5" w:firstLineChars="50"/>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r>
              <w:rPr>
                <w:rFonts w:hint="eastAsia" w:ascii="宋体" w:hAnsi="宋体" w:eastAsia="宋体" w:cs="宋体"/>
                <w:sz w:val="21"/>
              </w:rPr>
              <w:t>营业范围（主营）</w:t>
            </w:r>
          </w:p>
        </w:tc>
        <w:tc>
          <w:tcPr>
            <w:tcW w:w="6224" w:type="dxa"/>
            <w:gridSpan w:val="6"/>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5" w:firstLineChars="50"/>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r>
              <w:rPr>
                <w:rFonts w:hint="eastAsia" w:ascii="宋体" w:hAnsi="宋体" w:eastAsia="宋体" w:cs="宋体"/>
                <w:sz w:val="21"/>
              </w:rPr>
              <w:t>营业范围（兼营）</w:t>
            </w:r>
          </w:p>
        </w:tc>
        <w:tc>
          <w:tcPr>
            <w:tcW w:w="6224" w:type="dxa"/>
            <w:gridSpan w:val="6"/>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5" w:firstLineChars="50"/>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r>
              <w:rPr>
                <w:rFonts w:hint="eastAsia" w:ascii="宋体" w:hAnsi="宋体" w:eastAsia="宋体" w:cs="宋体"/>
                <w:sz w:val="21"/>
              </w:rPr>
              <w:t>基本账户开户行及帐号</w:t>
            </w:r>
          </w:p>
        </w:tc>
        <w:tc>
          <w:tcPr>
            <w:tcW w:w="6224" w:type="dxa"/>
            <w:gridSpan w:val="6"/>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r>
              <w:rPr>
                <w:rFonts w:hint="eastAsia" w:ascii="宋体" w:hAnsi="宋体" w:eastAsia="宋体" w:cs="宋体"/>
                <w:sz w:val="21"/>
              </w:rPr>
              <w:t>税务登记机关</w:t>
            </w:r>
          </w:p>
        </w:tc>
        <w:tc>
          <w:tcPr>
            <w:tcW w:w="6224" w:type="dxa"/>
            <w:gridSpan w:val="6"/>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r>
              <w:rPr>
                <w:rFonts w:hint="eastAsia" w:ascii="宋体" w:hAnsi="宋体" w:eastAsia="宋体" w:cs="宋体"/>
                <w:sz w:val="21"/>
              </w:rPr>
              <w:t>资质名称</w:t>
            </w: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r>
              <w:rPr>
                <w:rFonts w:hint="eastAsia" w:ascii="宋体" w:hAnsi="宋体" w:eastAsia="宋体" w:cs="宋体"/>
                <w:sz w:val="21"/>
              </w:rPr>
              <w:t>等级</w:t>
            </w:r>
          </w:p>
        </w:tc>
        <w:tc>
          <w:tcPr>
            <w:tcW w:w="1083"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r>
              <w:rPr>
                <w:rFonts w:hint="eastAsia" w:ascii="宋体" w:hAnsi="宋体" w:eastAsia="宋体" w:cs="宋体"/>
                <w:sz w:val="21"/>
              </w:rPr>
              <w:t>发证机关</w:t>
            </w:r>
          </w:p>
        </w:tc>
        <w:tc>
          <w:tcPr>
            <w:tcW w:w="3407"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eastAsia="宋体" w:cs="宋体"/>
                <w:sz w:val="21"/>
              </w:rPr>
            </w:pPr>
            <w:r>
              <w:rPr>
                <w:rFonts w:hint="eastAsia" w:ascii="宋体" w:hAnsi="宋体" w:eastAsia="宋体" w:cs="宋体"/>
                <w:sz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4"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p>
        </w:tc>
        <w:tc>
          <w:tcPr>
            <w:tcW w:w="3407"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09"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p>
        </w:tc>
        <w:tc>
          <w:tcPr>
            <w:tcW w:w="3407"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rPr>
            </w:pPr>
          </w:p>
        </w:tc>
        <w:tc>
          <w:tcPr>
            <w:tcW w:w="3407"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1258" w:type="dxa"/>
            <w:gridSpan w:val="2"/>
            <w:tcBorders>
              <w:top w:val="single" w:color="auto" w:sz="6" w:space="0"/>
              <w:left w:val="double" w:color="auto" w:sz="4" w:space="0"/>
              <w:bottom w:val="double" w:color="auto" w:sz="4" w:space="0"/>
              <w:right w:val="single" w:color="auto" w:sz="6" w:space="0"/>
            </w:tcBorders>
            <w:noWrap w:val="0"/>
            <w:vAlign w:val="center"/>
          </w:tcPr>
          <w:p>
            <w:pPr>
              <w:topLinePunct/>
              <w:spacing w:line="440" w:lineRule="exact"/>
              <w:jc w:val="center"/>
              <w:rPr>
                <w:rFonts w:hint="eastAsia" w:ascii="宋体" w:hAnsi="宋体" w:eastAsia="宋体" w:cs="宋体"/>
                <w:sz w:val="21"/>
              </w:rPr>
            </w:pPr>
            <w:r>
              <w:rPr>
                <w:rFonts w:hint="eastAsia" w:ascii="宋体" w:hAnsi="宋体" w:eastAsia="宋体" w:cs="宋体"/>
                <w:sz w:val="21"/>
              </w:rPr>
              <w:t>供应商综合文字情况简介</w:t>
            </w:r>
          </w:p>
        </w:tc>
        <w:tc>
          <w:tcPr>
            <w:tcW w:w="7729" w:type="dxa"/>
            <w:gridSpan w:val="8"/>
            <w:tcBorders>
              <w:top w:val="single" w:color="auto" w:sz="6" w:space="0"/>
              <w:left w:val="single" w:color="auto" w:sz="6" w:space="0"/>
              <w:bottom w:val="double" w:color="auto" w:sz="4" w:space="0"/>
              <w:right w:val="double" w:color="auto" w:sz="4" w:space="0"/>
            </w:tcBorders>
            <w:noWrap w:val="0"/>
            <w:vAlign w:val="center"/>
          </w:tcPr>
          <w:p>
            <w:pPr>
              <w:topLinePunct/>
              <w:spacing w:line="440" w:lineRule="exact"/>
              <w:rPr>
                <w:rFonts w:hint="eastAsia" w:ascii="宋体" w:hAnsi="宋体" w:eastAsia="宋体" w:cs="宋体"/>
                <w:sz w:val="21"/>
              </w:rPr>
            </w:pPr>
          </w:p>
        </w:tc>
      </w:tr>
    </w:tbl>
    <w:p>
      <w:pPr>
        <w:adjustRightInd w:val="0"/>
        <w:snapToGrid w:val="0"/>
        <w:spacing w:line="360" w:lineRule="auto"/>
        <w:ind w:right="-432" w:rightChars="-135" w:firstLine="470" w:firstLineChars="196"/>
        <w:jc w:val="left"/>
        <w:rPr>
          <w:rFonts w:hint="eastAsia" w:ascii="宋体" w:hAnsi="宋体" w:eastAsia="宋体" w:cs="宋体"/>
          <w:b/>
          <w:sz w:val="24"/>
        </w:rPr>
      </w:pPr>
    </w:p>
    <w:p>
      <w:pPr>
        <w:adjustRightInd w:val="0"/>
        <w:snapToGrid w:val="0"/>
        <w:spacing w:line="360" w:lineRule="auto"/>
        <w:ind w:right="-432" w:rightChars="-135" w:firstLine="470" w:firstLineChars="196"/>
        <w:jc w:val="left"/>
        <w:rPr>
          <w:rFonts w:hint="eastAsia" w:ascii="宋体" w:hAnsi="宋体" w:eastAsia="宋体" w:cs="宋体"/>
          <w:b/>
          <w:sz w:val="24"/>
          <w:szCs w:val="22"/>
        </w:rPr>
      </w:pPr>
      <w:r>
        <w:rPr>
          <w:rFonts w:hint="eastAsia" w:ascii="宋体" w:hAnsi="宋体" w:eastAsia="宋体" w:cs="宋体"/>
          <w:b/>
          <w:sz w:val="24"/>
        </w:rPr>
        <w:t>后附企业营业执照等竞争性磋商文件第一章要求的证件复印件</w:t>
      </w:r>
      <w:r>
        <w:rPr>
          <w:rFonts w:hint="eastAsia" w:ascii="宋体" w:hAnsi="宋体" w:eastAsia="宋体" w:cs="宋体"/>
          <w:b/>
          <w:sz w:val="24"/>
          <w:szCs w:val="22"/>
        </w:rPr>
        <w:t>（</w:t>
      </w:r>
      <w:r>
        <w:rPr>
          <w:rFonts w:hint="eastAsia" w:ascii="宋体" w:hAnsi="宋体" w:eastAsia="宋体" w:cs="宋体"/>
          <w:b/>
          <w:sz w:val="24"/>
          <w:szCs w:val="22"/>
          <w:lang w:val="zh-CN"/>
        </w:rPr>
        <w:t>包含但不限于竞争性磋商公告中要求的所有证件）</w:t>
      </w:r>
      <w:r>
        <w:rPr>
          <w:rFonts w:hint="eastAsia" w:ascii="宋体" w:hAnsi="宋体" w:eastAsia="宋体" w:cs="宋体"/>
          <w:b/>
          <w:sz w:val="24"/>
          <w:szCs w:val="22"/>
        </w:rPr>
        <w:t>。</w:t>
      </w:r>
    </w:p>
    <w:p>
      <w:pPr>
        <w:pStyle w:val="35"/>
        <w:rPr>
          <w:rFonts w:hint="eastAsia"/>
        </w:rPr>
      </w:pPr>
    </w:p>
    <w:p>
      <w:pPr>
        <w:ind w:left="3000"/>
        <w:rPr>
          <w:rFonts w:hint="eastAsia" w:ascii="宋体" w:hAnsi="宋体" w:eastAsia="宋体" w:cs="宋体"/>
          <w:sz w:val="24"/>
          <w:u w:val="single"/>
        </w:rPr>
      </w:pPr>
      <w:r>
        <w:rPr>
          <w:rFonts w:hint="eastAsia" w:ascii="宋体" w:hAnsi="宋体" w:eastAsia="宋体" w:cs="宋体"/>
          <w:sz w:val="24"/>
        </w:rPr>
        <w:t>供应商名称（盖单位公章）：</w:t>
      </w:r>
      <w:r>
        <w:rPr>
          <w:rFonts w:hint="eastAsia" w:ascii="宋体" w:hAnsi="宋体" w:eastAsia="宋体" w:cs="宋体"/>
          <w:sz w:val="24"/>
          <w:u w:val="single"/>
        </w:rPr>
        <w:t xml:space="preserve">                    </w:t>
      </w:r>
    </w:p>
    <w:p>
      <w:pPr>
        <w:ind w:left="3000"/>
        <w:rPr>
          <w:rFonts w:hint="eastAsia" w:ascii="宋体" w:hAnsi="宋体" w:eastAsia="宋体" w:cs="宋体"/>
          <w:sz w:val="24"/>
        </w:rPr>
      </w:pPr>
      <w:r>
        <w:rPr>
          <w:rFonts w:hint="eastAsia" w:ascii="宋体" w:hAnsi="宋体" w:eastAsia="宋体" w:cs="宋体"/>
          <w:sz w:val="24"/>
        </w:rPr>
        <w:t xml:space="preserve">法定代表人或委托代理人（签字）：                </w:t>
      </w:r>
    </w:p>
    <w:p>
      <w:pPr>
        <w:ind w:left="3000"/>
        <w:rPr>
          <w:rFonts w:hint="eastAsia" w:ascii="宋体" w:hAnsi="宋体" w:eastAsia="宋体" w:cs="宋体"/>
          <w:sz w:val="24"/>
        </w:rPr>
        <w:sectPr>
          <w:pgSz w:w="11906" w:h="16838"/>
          <w:pgMar w:top="1134" w:right="1247" w:bottom="851" w:left="1418" w:header="964" w:footer="851" w:gutter="0"/>
          <w:pgNumType w:fmt="decimal"/>
          <w:cols w:space="720" w:num="1"/>
          <w:titlePg/>
          <w:docGrid w:type="linesAndChars" w:linePitch="435" w:charSpace="0"/>
        </w:sectPr>
      </w:pPr>
    </w:p>
    <w:p>
      <w:pP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项目负责人简历表：</w:t>
      </w:r>
    </w:p>
    <w:tbl>
      <w:tblPr>
        <w:tblStyle w:val="17"/>
        <w:tblpPr w:leftFromText="180" w:rightFromText="180" w:vertAnchor="text" w:horzAnchor="page" w:tblpX="1424" w:tblpY="8"/>
        <w:tblOverlap w:val="never"/>
        <w:tblW w:w="9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noWrap w:val="0"/>
            <w:vAlign w:val="center"/>
          </w:tcPr>
          <w:p>
            <w:pPr>
              <w:autoSpaceDE w:val="0"/>
              <w:autoSpaceDN w:val="0"/>
              <w:adjustRightInd w:val="0"/>
              <w:spacing w:line="360" w:lineRule="auto"/>
              <w:jc w:val="center"/>
              <w:rPr>
                <w:rFonts w:hint="eastAsia" w:ascii="宋体" w:hAnsi="宋体" w:eastAsia="宋体" w:cs="宋体"/>
                <w:sz w:val="24"/>
                <w:szCs w:val="28"/>
              </w:rPr>
            </w:pPr>
            <w:r>
              <w:rPr>
                <w:rFonts w:hint="eastAsia" w:ascii="宋体" w:hAnsi="宋体" w:eastAsia="宋体" w:cs="宋体"/>
                <w:sz w:val="24"/>
                <w:szCs w:val="28"/>
              </w:rPr>
              <w:t>姓    名</w:t>
            </w:r>
          </w:p>
        </w:tc>
        <w:tc>
          <w:tcPr>
            <w:tcW w:w="1530" w:type="dxa"/>
            <w:gridSpan w:val="2"/>
            <w:noWrap w:val="0"/>
            <w:vAlign w:val="center"/>
          </w:tcPr>
          <w:p>
            <w:pPr>
              <w:autoSpaceDE w:val="0"/>
              <w:autoSpaceDN w:val="0"/>
              <w:adjustRightInd w:val="0"/>
              <w:spacing w:line="360" w:lineRule="auto"/>
              <w:ind w:right="435" w:rightChars="136"/>
              <w:jc w:val="center"/>
              <w:rPr>
                <w:rFonts w:hint="eastAsia" w:ascii="宋体" w:hAnsi="宋体" w:eastAsia="宋体" w:cs="宋体"/>
                <w:sz w:val="24"/>
                <w:szCs w:val="28"/>
              </w:rPr>
            </w:pPr>
          </w:p>
        </w:tc>
        <w:tc>
          <w:tcPr>
            <w:tcW w:w="1530" w:type="dxa"/>
            <w:gridSpan w:val="2"/>
            <w:noWrap w:val="0"/>
            <w:vAlign w:val="center"/>
          </w:tcPr>
          <w:p>
            <w:pPr>
              <w:autoSpaceDE w:val="0"/>
              <w:autoSpaceDN w:val="0"/>
              <w:adjustRightInd w:val="0"/>
              <w:spacing w:line="360" w:lineRule="auto"/>
              <w:ind w:right="-195" w:rightChars="-61"/>
              <w:jc w:val="center"/>
              <w:rPr>
                <w:rFonts w:hint="eastAsia" w:ascii="宋体" w:hAnsi="宋体" w:eastAsia="宋体" w:cs="宋体"/>
                <w:sz w:val="24"/>
                <w:szCs w:val="28"/>
              </w:rPr>
            </w:pPr>
            <w:r>
              <w:rPr>
                <w:rFonts w:hint="eastAsia" w:ascii="宋体" w:hAnsi="宋体" w:eastAsia="宋体" w:cs="宋体"/>
                <w:sz w:val="24"/>
                <w:szCs w:val="28"/>
              </w:rPr>
              <w:t>性    别</w:t>
            </w:r>
          </w:p>
        </w:tc>
        <w:tc>
          <w:tcPr>
            <w:tcW w:w="1530" w:type="dxa"/>
            <w:gridSpan w:val="2"/>
            <w:noWrap w:val="0"/>
            <w:vAlign w:val="center"/>
          </w:tcPr>
          <w:p>
            <w:pPr>
              <w:autoSpaceDE w:val="0"/>
              <w:autoSpaceDN w:val="0"/>
              <w:adjustRightInd w:val="0"/>
              <w:spacing w:line="360" w:lineRule="auto"/>
              <w:ind w:right="435" w:rightChars="136"/>
              <w:jc w:val="center"/>
              <w:rPr>
                <w:rFonts w:hint="eastAsia" w:ascii="宋体" w:hAnsi="宋体" w:eastAsia="宋体" w:cs="宋体"/>
                <w:sz w:val="24"/>
                <w:szCs w:val="28"/>
              </w:rPr>
            </w:pPr>
          </w:p>
        </w:tc>
        <w:tc>
          <w:tcPr>
            <w:tcW w:w="1530" w:type="dxa"/>
            <w:gridSpan w:val="2"/>
            <w:noWrap w:val="0"/>
            <w:vAlign w:val="center"/>
          </w:tcPr>
          <w:p>
            <w:pPr>
              <w:autoSpaceDE w:val="0"/>
              <w:autoSpaceDN w:val="0"/>
              <w:adjustRightInd w:val="0"/>
              <w:spacing w:line="360" w:lineRule="auto"/>
              <w:ind w:right="3" w:rightChars="1"/>
              <w:jc w:val="center"/>
              <w:rPr>
                <w:rFonts w:hint="eastAsia" w:ascii="宋体" w:hAnsi="宋体" w:eastAsia="宋体" w:cs="宋体"/>
                <w:sz w:val="24"/>
                <w:szCs w:val="28"/>
              </w:rPr>
            </w:pPr>
            <w:r>
              <w:rPr>
                <w:rFonts w:hint="eastAsia" w:ascii="宋体" w:hAnsi="宋体" w:eastAsia="宋体" w:cs="宋体"/>
                <w:sz w:val="24"/>
                <w:szCs w:val="28"/>
              </w:rPr>
              <w:t>年    龄</w:t>
            </w:r>
          </w:p>
        </w:tc>
        <w:tc>
          <w:tcPr>
            <w:tcW w:w="1530" w:type="dxa"/>
            <w:noWrap w:val="0"/>
            <w:vAlign w:val="center"/>
          </w:tcPr>
          <w:p>
            <w:pPr>
              <w:autoSpaceDE w:val="0"/>
              <w:autoSpaceDN w:val="0"/>
              <w:adjustRightInd w:val="0"/>
              <w:spacing w:line="360" w:lineRule="auto"/>
              <w:ind w:right="435" w:rightChars="136"/>
              <w:jc w:val="center"/>
              <w:rPr>
                <w:rFonts w:hint="eastAsia"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noWrap w:val="0"/>
            <w:vAlign w:val="center"/>
          </w:tcPr>
          <w:p>
            <w:pPr>
              <w:autoSpaceDE w:val="0"/>
              <w:autoSpaceDN w:val="0"/>
              <w:adjustRightInd w:val="0"/>
              <w:spacing w:line="360" w:lineRule="auto"/>
              <w:jc w:val="center"/>
              <w:rPr>
                <w:rFonts w:hint="eastAsia" w:ascii="宋体" w:hAnsi="宋体" w:eastAsia="宋体" w:cs="宋体"/>
                <w:sz w:val="24"/>
                <w:szCs w:val="28"/>
              </w:rPr>
            </w:pPr>
            <w:r>
              <w:rPr>
                <w:rFonts w:hint="eastAsia" w:ascii="宋体" w:hAnsi="宋体" w:eastAsia="宋体" w:cs="宋体"/>
                <w:sz w:val="24"/>
                <w:szCs w:val="28"/>
              </w:rPr>
              <w:t>职    务</w:t>
            </w:r>
          </w:p>
        </w:tc>
        <w:tc>
          <w:tcPr>
            <w:tcW w:w="1530" w:type="dxa"/>
            <w:gridSpan w:val="2"/>
            <w:noWrap w:val="0"/>
            <w:vAlign w:val="center"/>
          </w:tcPr>
          <w:p>
            <w:pPr>
              <w:autoSpaceDE w:val="0"/>
              <w:autoSpaceDN w:val="0"/>
              <w:adjustRightInd w:val="0"/>
              <w:spacing w:line="360" w:lineRule="auto"/>
              <w:ind w:right="435" w:rightChars="136"/>
              <w:jc w:val="center"/>
              <w:rPr>
                <w:rFonts w:hint="eastAsia" w:ascii="宋体" w:hAnsi="宋体" w:eastAsia="宋体" w:cs="宋体"/>
                <w:sz w:val="24"/>
                <w:szCs w:val="28"/>
              </w:rPr>
            </w:pPr>
          </w:p>
        </w:tc>
        <w:tc>
          <w:tcPr>
            <w:tcW w:w="1530" w:type="dxa"/>
            <w:gridSpan w:val="2"/>
            <w:noWrap w:val="0"/>
            <w:vAlign w:val="center"/>
          </w:tcPr>
          <w:p>
            <w:pPr>
              <w:autoSpaceDE w:val="0"/>
              <w:autoSpaceDN w:val="0"/>
              <w:adjustRightInd w:val="0"/>
              <w:spacing w:line="360" w:lineRule="auto"/>
              <w:ind w:right="-128" w:rightChars="-40"/>
              <w:jc w:val="center"/>
              <w:rPr>
                <w:rFonts w:hint="eastAsia" w:ascii="宋体" w:hAnsi="宋体" w:eastAsia="宋体" w:cs="宋体"/>
                <w:sz w:val="24"/>
                <w:szCs w:val="28"/>
              </w:rPr>
            </w:pPr>
            <w:r>
              <w:rPr>
                <w:rFonts w:hint="eastAsia" w:ascii="宋体" w:hAnsi="宋体" w:eastAsia="宋体" w:cs="宋体"/>
                <w:sz w:val="24"/>
                <w:szCs w:val="28"/>
              </w:rPr>
              <w:t>职    称</w:t>
            </w:r>
          </w:p>
        </w:tc>
        <w:tc>
          <w:tcPr>
            <w:tcW w:w="1530" w:type="dxa"/>
            <w:gridSpan w:val="2"/>
            <w:noWrap w:val="0"/>
            <w:vAlign w:val="center"/>
          </w:tcPr>
          <w:p>
            <w:pPr>
              <w:autoSpaceDE w:val="0"/>
              <w:autoSpaceDN w:val="0"/>
              <w:adjustRightInd w:val="0"/>
              <w:spacing w:line="360" w:lineRule="auto"/>
              <w:ind w:right="435" w:rightChars="136"/>
              <w:jc w:val="center"/>
              <w:rPr>
                <w:rFonts w:hint="eastAsia" w:ascii="宋体" w:hAnsi="宋体" w:eastAsia="宋体" w:cs="宋体"/>
                <w:sz w:val="24"/>
                <w:szCs w:val="28"/>
              </w:rPr>
            </w:pPr>
          </w:p>
        </w:tc>
        <w:tc>
          <w:tcPr>
            <w:tcW w:w="1530" w:type="dxa"/>
            <w:gridSpan w:val="2"/>
            <w:noWrap w:val="0"/>
            <w:vAlign w:val="center"/>
          </w:tcPr>
          <w:p>
            <w:pPr>
              <w:autoSpaceDE w:val="0"/>
              <w:autoSpaceDN w:val="0"/>
              <w:adjustRightInd w:val="0"/>
              <w:spacing w:line="360" w:lineRule="auto"/>
              <w:ind w:right="3" w:rightChars="1"/>
              <w:jc w:val="center"/>
              <w:rPr>
                <w:rFonts w:hint="eastAsia" w:ascii="宋体" w:hAnsi="宋体" w:eastAsia="宋体" w:cs="宋体"/>
                <w:sz w:val="24"/>
                <w:szCs w:val="28"/>
              </w:rPr>
            </w:pPr>
            <w:r>
              <w:rPr>
                <w:rFonts w:hint="eastAsia" w:ascii="宋体" w:hAnsi="宋体" w:eastAsia="宋体" w:cs="宋体"/>
                <w:sz w:val="24"/>
                <w:szCs w:val="28"/>
              </w:rPr>
              <w:t>学    历</w:t>
            </w:r>
          </w:p>
        </w:tc>
        <w:tc>
          <w:tcPr>
            <w:tcW w:w="1530" w:type="dxa"/>
            <w:noWrap w:val="0"/>
            <w:vAlign w:val="center"/>
          </w:tcPr>
          <w:p>
            <w:pPr>
              <w:autoSpaceDE w:val="0"/>
              <w:autoSpaceDN w:val="0"/>
              <w:adjustRightInd w:val="0"/>
              <w:spacing w:line="360" w:lineRule="auto"/>
              <w:ind w:right="3" w:rightChars="1"/>
              <w:jc w:val="center"/>
              <w:rPr>
                <w:rFonts w:hint="eastAsia"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02" w:type="dxa"/>
            <w:noWrap w:val="0"/>
            <w:vAlign w:val="center"/>
          </w:tcPr>
          <w:p>
            <w:pPr>
              <w:autoSpaceDE w:val="0"/>
              <w:autoSpaceDN w:val="0"/>
              <w:adjustRightInd w:val="0"/>
              <w:spacing w:line="360" w:lineRule="auto"/>
              <w:jc w:val="center"/>
              <w:rPr>
                <w:rFonts w:hint="eastAsia" w:ascii="宋体" w:hAnsi="宋体" w:eastAsia="宋体" w:cs="宋体"/>
                <w:sz w:val="24"/>
                <w:szCs w:val="28"/>
              </w:rPr>
            </w:pPr>
            <w:r>
              <w:rPr>
                <w:rFonts w:hint="eastAsia" w:ascii="宋体" w:hAnsi="宋体" w:eastAsia="宋体" w:cs="宋体"/>
                <w:sz w:val="24"/>
                <w:szCs w:val="28"/>
              </w:rPr>
              <w:t>参加工作</w:t>
            </w:r>
          </w:p>
          <w:p>
            <w:pPr>
              <w:autoSpaceDE w:val="0"/>
              <w:autoSpaceDN w:val="0"/>
              <w:adjustRightInd w:val="0"/>
              <w:spacing w:line="360" w:lineRule="auto"/>
              <w:jc w:val="center"/>
              <w:rPr>
                <w:rFonts w:hint="eastAsia" w:ascii="宋体" w:hAnsi="宋体" w:eastAsia="宋体" w:cs="宋体"/>
                <w:sz w:val="24"/>
                <w:szCs w:val="28"/>
              </w:rPr>
            </w:pPr>
            <w:r>
              <w:rPr>
                <w:rFonts w:hint="eastAsia" w:ascii="宋体" w:hAnsi="宋体" w:eastAsia="宋体" w:cs="宋体"/>
                <w:sz w:val="24"/>
                <w:szCs w:val="28"/>
              </w:rPr>
              <w:t>时间</w:t>
            </w:r>
          </w:p>
        </w:tc>
        <w:tc>
          <w:tcPr>
            <w:tcW w:w="1530" w:type="dxa"/>
            <w:gridSpan w:val="2"/>
            <w:noWrap w:val="0"/>
            <w:vAlign w:val="center"/>
          </w:tcPr>
          <w:p>
            <w:pPr>
              <w:autoSpaceDE w:val="0"/>
              <w:autoSpaceDN w:val="0"/>
              <w:adjustRightInd w:val="0"/>
              <w:spacing w:line="360" w:lineRule="auto"/>
              <w:jc w:val="center"/>
              <w:rPr>
                <w:rFonts w:hint="eastAsia" w:ascii="宋体" w:hAnsi="宋体" w:eastAsia="宋体" w:cs="宋体"/>
                <w:sz w:val="24"/>
                <w:szCs w:val="28"/>
              </w:rPr>
            </w:pPr>
          </w:p>
        </w:tc>
        <w:tc>
          <w:tcPr>
            <w:tcW w:w="1530" w:type="dxa"/>
            <w:gridSpan w:val="2"/>
            <w:noWrap w:val="0"/>
            <w:vAlign w:val="center"/>
          </w:tcPr>
          <w:p>
            <w:pPr>
              <w:autoSpaceDE w:val="0"/>
              <w:autoSpaceDN w:val="0"/>
              <w:adjustRightInd w:val="0"/>
              <w:spacing w:line="360" w:lineRule="auto"/>
              <w:jc w:val="center"/>
              <w:rPr>
                <w:rFonts w:hint="eastAsia" w:ascii="宋体" w:hAnsi="宋体" w:eastAsia="宋体" w:cs="宋体"/>
                <w:sz w:val="24"/>
                <w:szCs w:val="28"/>
              </w:rPr>
            </w:pPr>
            <w:r>
              <w:rPr>
                <w:rFonts w:hint="eastAsia" w:ascii="宋体" w:hAnsi="宋体" w:eastAsia="宋体" w:cs="宋体"/>
                <w:sz w:val="24"/>
                <w:szCs w:val="28"/>
              </w:rPr>
              <w:t>从事本行业工作年限</w:t>
            </w:r>
          </w:p>
        </w:tc>
        <w:tc>
          <w:tcPr>
            <w:tcW w:w="1530" w:type="dxa"/>
            <w:gridSpan w:val="2"/>
            <w:noWrap w:val="0"/>
            <w:vAlign w:val="center"/>
          </w:tcPr>
          <w:p>
            <w:pPr>
              <w:autoSpaceDE w:val="0"/>
              <w:autoSpaceDN w:val="0"/>
              <w:adjustRightInd w:val="0"/>
              <w:spacing w:line="360" w:lineRule="auto"/>
              <w:jc w:val="center"/>
              <w:rPr>
                <w:rFonts w:hint="eastAsia" w:ascii="宋体" w:hAnsi="宋体" w:eastAsia="宋体" w:cs="宋体"/>
                <w:sz w:val="24"/>
                <w:szCs w:val="28"/>
              </w:rPr>
            </w:pPr>
          </w:p>
        </w:tc>
        <w:tc>
          <w:tcPr>
            <w:tcW w:w="1530" w:type="dxa"/>
            <w:gridSpan w:val="2"/>
            <w:noWrap w:val="0"/>
            <w:vAlign w:val="center"/>
          </w:tcPr>
          <w:p>
            <w:pPr>
              <w:autoSpaceDE w:val="0"/>
              <w:autoSpaceDN w:val="0"/>
              <w:adjustRightInd w:val="0"/>
              <w:spacing w:line="360" w:lineRule="auto"/>
              <w:jc w:val="center"/>
              <w:rPr>
                <w:rFonts w:hint="eastAsia" w:ascii="宋体" w:hAnsi="宋体" w:eastAsia="宋体" w:cs="宋体"/>
                <w:sz w:val="24"/>
                <w:szCs w:val="28"/>
              </w:rPr>
            </w:pPr>
            <w:r>
              <w:rPr>
                <w:rFonts w:hint="eastAsia" w:ascii="宋体" w:hAnsi="宋体" w:eastAsia="宋体" w:cs="宋体"/>
                <w:sz w:val="24"/>
                <w:szCs w:val="28"/>
              </w:rPr>
              <w:t>个人专业资质及证书</w:t>
            </w:r>
          </w:p>
        </w:tc>
        <w:tc>
          <w:tcPr>
            <w:tcW w:w="1530" w:type="dxa"/>
            <w:noWrap w:val="0"/>
            <w:vAlign w:val="center"/>
          </w:tcPr>
          <w:p>
            <w:pPr>
              <w:autoSpaceDE w:val="0"/>
              <w:autoSpaceDN w:val="0"/>
              <w:adjustRightInd w:val="0"/>
              <w:spacing w:line="360" w:lineRule="auto"/>
              <w:jc w:val="center"/>
              <w:rPr>
                <w:rFonts w:hint="eastAsia"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9352" w:type="dxa"/>
            <w:gridSpan w:val="10"/>
            <w:noWrap w:val="0"/>
            <w:vAlign w:val="center"/>
          </w:tcPr>
          <w:p>
            <w:pPr>
              <w:autoSpaceDE w:val="0"/>
              <w:autoSpaceDN w:val="0"/>
              <w:adjustRightInd w:val="0"/>
              <w:spacing w:line="360" w:lineRule="auto"/>
              <w:ind w:right="435" w:rightChars="136"/>
              <w:jc w:val="center"/>
              <w:rPr>
                <w:rFonts w:hint="eastAsia" w:ascii="宋体" w:hAnsi="宋体" w:eastAsia="宋体" w:cs="宋体"/>
                <w:sz w:val="24"/>
                <w:szCs w:val="28"/>
              </w:rPr>
            </w:pPr>
            <w:r>
              <w:rPr>
                <w:rFonts w:hint="eastAsia" w:ascii="宋体" w:hAnsi="宋体" w:eastAsia="宋体" w:cs="宋体"/>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9352" w:type="dxa"/>
            <w:gridSpan w:val="10"/>
            <w:noWrap w:val="0"/>
            <w:vAlign w:val="center"/>
          </w:tcPr>
          <w:p>
            <w:pPr>
              <w:autoSpaceDE w:val="0"/>
              <w:autoSpaceDN w:val="0"/>
              <w:adjustRightInd w:val="0"/>
              <w:spacing w:line="360" w:lineRule="auto"/>
              <w:ind w:right="435" w:rightChars="136"/>
              <w:jc w:val="center"/>
              <w:rPr>
                <w:rFonts w:hint="eastAsia"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9352" w:type="dxa"/>
            <w:gridSpan w:val="10"/>
            <w:noWrap w:val="0"/>
            <w:vAlign w:val="center"/>
          </w:tcPr>
          <w:p>
            <w:pPr>
              <w:autoSpaceDE w:val="0"/>
              <w:autoSpaceDN w:val="0"/>
              <w:adjustRightInd w:val="0"/>
              <w:spacing w:line="360" w:lineRule="auto"/>
              <w:ind w:right="435" w:rightChars="136"/>
              <w:jc w:val="center"/>
              <w:rPr>
                <w:rFonts w:hint="eastAsia" w:ascii="宋体" w:hAnsi="宋体" w:eastAsia="宋体" w:cs="宋体"/>
                <w:sz w:val="24"/>
                <w:szCs w:val="28"/>
              </w:rPr>
            </w:pPr>
            <w:r>
              <w:rPr>
                <w:rFonts w:hint="eastAsia" w:ascii="宋体" w:hAnsi="宋体" w:eastAsia="宋体" w:cs="宋体"/>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08"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r>
              <w:rPr>
                <w:rFonts w:hint="eastAsia" w:ascii="宋体" w:hAnsi="宋体" w:eastAsia="宋体" w:cs="宋体"/>
                <w:sz w:val="24"/>
                <w:szCs w:val="28"/>
              </w:rPr>
              <w:t>项目单位</w:t>
            </w: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r>
              <w:rPr>
                <w:rFonts w:hint="eastAsia" w:ascii="宋体" w:hAnsi="宋体" w:eastAsia="宋体" w:cs="宋体"/>
                <w:sz w:val="24"/>
                <w:szCs w:val="28"/>
              </w:rPr>
              <w:t>项目名称</w:t>
            </w: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r>
              <w:rPr>
                <w:rFonts w:hint="eastAsia" w:ascii="宋体" w:hAnsi="宋体" w:eastAsia="宋体" w:cs="宋体"/>
                <w:sz w:val="24"/>
                <w:szCs w:val="28"/>
              </w:rPr>
              <w:t>项目内容</w:t>
            </w: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r>
              <w:rPr>
                <w:rFonts w:hint="eastAsia" w:ascii="宋体" w:hAnsi="宋体" w:eastAsia="宋体" w:cs="宋体"/>
                <w:sz w:val="24"/>
                <w:szCs w:val="28"/>
              </w:rPr>
              <w:t>项目金额</w:t>
            </w: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r>
              <w:rPr>
                <w:rFonts w:hint="eastAsia" w:ascii="宋体" w:hAnsi="宋体" w:eastAsia="宋体" w:cs="宋体"/>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08"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08"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08"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08"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08"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c>
          <w:tcPr>
            <w:tcW w:w="1836" w:type="dxa"/>
            <w:gridSpan w:val="2"/>
            <w:noWrap w:val="0"/>
            <w:vAlign w:val="center"/>
          </w:tcPr>
          <w:p>
            <w:pPr>
              <w:autoSpaceDE w:val="0"/>
              <w:autoSpaceDN w:val="0"/>
              <w:adjustRightInd w:val="0"/>
              <w:spacing w:line="360" w:lineRule="auto"/>
              <w:ind w:right="-121" w:rightChars="-38"/>
              <w:jc w:val="center"/>
              <w:rPr>
                <w:rFonts w:hint="eastAsia" w:ascii="宋体" w:hAnsi="宋体" w:eastAsia="宋体" w:cs="宋体"/>
                <w:sz w:val="24"/>
                <w:szCs w:val="28"/>
              </w:rPr>
            </w:pPr>
          </w:p>
        </w:tc>
      </w:tr>
    </w:tbl>
    <w:p>
      <w:pPr>
        <w:rPr>
          <w:rFonts w:hint="eastAsia"/>
          <w:lang w:val="zh-CN"/>
        </w:rPr>
      </w:pPr>
    </w:p>
    <w:p>
      <w:pPr>
        <w:spacing w:line="360" w:lineRule="auto"/>
        <w:ind w:firstLine="3316" w:firstLineChars="1382"/>
        <w:rPr>
          <w:rFonts w:hint="eastAsia" w:ascii="宋体" w:hAnsi="宋体" w:cs="宋体"/>
          <w:b/>
          <w:bCs/>
          <w:sz w:val="24"/>
        </w:rPr>
      </w:pPr>
    </w:p>
    <w:p>
      <w:pPr>
        <w:spacing w:line="360" w:lineRule="auto"/>
        <w:ind w:left="3000"/>
        <w:rPr>
          <w:rFonts w:hint="eastAsia" w:ascii="宋体" w:hAnsi="宋体" w:eastAsia="宋体" w:cs="宋体"/>
          <w:sz w:val="24"/>
          <w:szCs w:val="24"/>
          <w:u w:val="single"/>
        </w:rPr>
      </w:pPr>
      <w:r>
        <w:rPr>
          <w:rFonts w:hint="eastAsia" w:ascii="宋体" w:hAnsi="宋体" w:eastAsia="宋体" w:cs="宋体"/>
          <w:sz w:val="24"/>
          <w:szCs w:val="24"/>
        </w:rPr>
        <w:t>供应商名称（盖单位公章）：</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法定代表人或委托代理人（签字）：</w:t>
      </w:r>
      <w:r>
        <w:rPr>
          <w:rFonts w:hint="eastAsia" w:ascii="宋体" w:hAnsi="宋体" w:eastAsia="宋体" w:cs="宋体"/>
          <w:sz w:val="24"/>
          <w:szCs w:val="24"/>
          <w:u w:val="single"/>
        </w:rPr>
        <w:t xml:space="preserve">                </w:t>
      </w:r>
    </w:p>
    <w:p>
      <w:pPr>
        <w:spacing w:line="360" w:lineRule="auto"/>
        <w:ind w:left="3000"/>
        <w:rPr>
          <w:rFonts w:hint="eastAsia" w:ascii="宋体" w:hAnsi="宋体" w:eastAsia="宋体" w:cs="宋体"/>
          <w:sz w:val="24"/>
          <w:szCs w:val="24"/>
        </w:rPr>
      </w:pPr>
      <w:r>
        <w:rPr>
          <w:rFonts w:hint="eastAsia" w:ascii="宋体" w:hAnsi="宋体" w:eastAsia="宋体" w:cs="宋体"/>
          <w:sz w:val="24"/>
          <w:szCs w:val="24"/>
        </w:rPr>
        <w:t xml:space="preserve">日    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ind w:left="3000"/>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r>
        <w:rPr>
          <w:rFonts w:hint="eastAsia" w:ascii="宋体" w:hAnsi="宋体" w:eastAsia="宋体" w:cs="宋体"/>
          <w:b/>
          <w:bCs/>
          <w:sz w:val="28"/>
          <w:szCs w:val="28"/>
        </w:rPr>
        <w:t>项目人员安排表：</w:t>
      </w:r>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8"/>
        <w:gridCol w:w="1318"/>
        <w:gridCol w:w="987"/>
        <w:gridCol w:w="1288"/>
        <w:gridCol w:w="1559"/>
        <w:gridCol w:w="851"/>
        <w:gridCol w:w="1213"/>
        <w:gridCol w:w="73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68" w:type="dxa"/>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18" w:type="dxa"/>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987" w:type="dxa"/>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88" w:type="dxa"/>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拟派项目岗位及职务</w:t>
            </w:r>
          </w:p>
        </w:tc>
        <w:tc>
          <w:tcPr>
            <w:tcW w:w="1559" w:type="dxa"/>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技术职称、执业资格</w:t>
            </w:r>
          </w:p>
        </w:tc>
        <w:tc>
          <w:tcPr>
            <w:tcW w:w="851" w:type="dxa"/>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工作年限</w:t>
            </w:r>
          </w:p>
        </w:tc>
        <w:tc>
          <w:tcPr>
            <w:tcW w:w="1213" w:type="dxa"/>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类似经验工作年限</w:t>
            </w:r>
          </w:p>
        </w:tc>
        <w:tc>
          <w:tcPr>
            <w:tcW w:w="736" w:type="dxa"/>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768"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18" w:type="dxa"/>
            <w:noWrap w:val="0"/>
            <w:vAlign w:val="center"/>
          </w:tcPr>
          <w:p>
            <w:pPr>
              <w:spacing w:line="480" w:lineRule="exact"/>
              <w:jc w:val="center"/>
              <w:rPr>
                <w:rFonts w:hint="eastAsia" w:ascii="宋体" w:hAnsi="宋体" w:eastAsia="宋体" w:cs="宋体"/>
                <w:sz w:val="24"/>
                <w:szCs w:val="24"/>
              </w:rPr>
            </w:pPr>
          </w:p>
        </w:tc>
        <w:tc>
          <w:tcPr>
            <w:tcW w:w="987" w:type="dxa"/>
            <w:noWrap w:val="0"/>
            <w:vAlign w:val="center"/>
          </w:tcPr>
          <w:p>
            <w:pPr>
              <w:spacing w:line="480" w:lineRule="exact"/>
              <w:jc w:val="center"/>
              <w:rPr>
                <w:rFonts w:hint="eastAsia" w:ascii="宋体" w:hAnsi="宋体" w:eastAsia="宋体" w:cs="宋体"/>
                <w:sz w:val="24"/>
                <w:szCs w:val="24"/>
              </w:rPr>
            </w:pPr>
          </w:p>
        </w:tc>
        <w:tc>
          <w:tcPr>
            <w:tcW w:w="1288" w:type="dxa"/>
            <w:noWrap w:val="0"/>
            <w:vAlign w:val="center"/>
          </w:tcPr>
          <w:p>
            <w:pPr>
              <w:spacing w:line="480" w:lineRule="exact"/>
              <w:jc w:val="center"/>
              <w:rPr>
                <w:rFonts w:hint="eastAsia" w:ascii="宋体" w:hAnsi="宋体" w:eastAsia="宋体" w:cs="宋体"/>
                <w:sz w:val="24"/>
                <w:szCs w:val="24"/>
              </w:rPr>
            </w:pPr>
          </w:p>
        </w:tc>
        <w:tc>
          <w:tcPr>
            <w:tcW w:w="1559" w:type="dxa"/>
            <w:noWrap w:val="0"/>
            <w:vAlign w:val="center"/>
          </w:tcPr>
          <w:p>
            <w:pPr>
              <w:spacing w:line="480" w:lineRule="exact"/>
              <w:jc w:val="center"/>
              <w:rPr>
                <w:rFonts w:hint="eastAsia" w:ascii="宋体" w:hAnsi="宋体" w:eastAsia="宋体" w:cs="宋体"/>
                <w:sz w:val="24"/>
                <w:szCs w:val="24"/>
              </w:rPr>
            </w:pPr>
          </w:p>
        </w:tc>
        <w:tc>
          <w:tcPr>
            <w:tcW w:w="851" w:type="dxa"/>
            <w:noWrap w:val="0"/>
            <w:vAlign w:val="center"/>
          </w:tcPr>
          <w:p>
            <w:pPr>
              <w:spacing w:line="480" w:lineRule="exact"/>
              <w:jc w:val="center"/>
              <w:rPr>
                <w:rFonts w:hint="eastAsia" w:ascii="宋体" w:hAnsi="宋体" w:eastAsia="宋体" w:cs="宋体"/>
                <w:sz w:val="24"/>
                <w:szCs w:val="24"/>
              </w:rPr>
            </w:pPr>
          </w:p>
        </w:tc>
        <w:tc>
          <w:tcPr>
            <w:tcW w:w="1213" w:type="dxa"/>
            <w:noWrap w:val="0"/>
            <w:vAlign w:val="center"/>
          </w:tcPr>
          <w:p>
            <w:pPr>
              <w:spacing w:line="480" w:lineRule="exact"/>
              <w:jc w:val="center"/>
              <w:rPr>
                <w:rFonts w:hint="eastAsia" w:ascii="宋体" w:hAnsi="宋体" w:eastAsia="宋体" w:cs="宋体"/>
                <w:sz w:val="24"/>
                <w:szCs w:val="24"/>
              </w:rPr>
            </w:pPr>
          </w:p>
        </w:tc>
        <w:tc>
          <w:tcPr>
            <w:tcW w:w="736" w:type="dxa"/>
            <w:noWrap w:val="0"/>
            <w:vAlign w:val="center"/>
          </w:tcPr>
          <w:p>
            <w:pPr>
              <w:spacing w:line="480" w:lineRule="exact"/>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768"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18" w:type="dxa"/>
            <w:noWrap w:val="0"/>
            <w:vAlign w:val="center"/>
          </w:tcPr>
          <w:p>
            <w:pPr>
              <w:spacing w:line="480" w:lineRule="exact"/>
              <w:jc w:val="center"/>
              <w:rPr>
                <w:rFonts w:hint="eastAsia" w:ascii="宋体" w:hAnsi="宋体" w:eastAsia="宋体" w:cs="宋体"/>
                <w:sz w:val="24"/>
                <w:szCs w:val="24"/>
              </w:rPr>
            </w:pPr>
          </w:p>
        </w:tc>
        <w:tc>
          <w:tcPr>
            <w:tcW w:w="987" w:type="dxa"/>
            <w:noWrap w:val="0"/>
            <w:vAlign w:val="center"/>
          </w:tcPr>
          <w:p>
            <w:pPr>
              <w:spacing w:line="480" w:lineRule="exact"/>
              <w:jc w:val="center"/>
              <w:rPr>
                <w:rFonts w:hint="eastAsia" w:ascii="宋体" w:hAnsi="宋体" w:eastAsia="宋体" w:cs="宋体"/>
                <w:sz w:val="24"/>
                <w:szCs w:val="24"/>
              </w:rPr>
            </w:pPr>
          </w:p>
        </w:tc>
        <w:tc>
          <w:tcPr>
            <w:tcW w:w="1288" w:type="dxa"/>
            <w:noWrap w:val="0"/>
            <w:vAlign w:val="center"/>
          </w:tcPr>
          <w:p>
            <w:pPr>
              <w:spacing w:line="480" w:lineRule="exact"/>
              <w:jc w:val="center"/>
              <w:rPr>
                <w:rFonts w:hint="eastAsia" w:ascii="宋体" w:hAnsi="宋体" w:eastAsia="宋体" w:cs="宋体"/>
                <w:sz w:val="24"/>
                <w:szCs w:val="24"/>
              </w:rPr>
            </w:pPr>
          </w:p>
        </w:tc>
        <w:tc>
          <w:tcPr>
            <w:tcW w:w="1559" w:type="dxa"/>
            <w:noWrap w:val="0"/>
            <w:vAlign w:val="center"/>
          </w:tcPr>
          <w:p>
            <w:pPr>
              <w:spacing w:line="480" w:lineRule="exact"/>
              <w:jc w:val="center"/>
              <w:rPr>
                <w:rFonts w:hint="eastAsia" w:ascii="宋体" w:hAnsi="宋体" w:eastAsia="宋体" w:cs="宋体"/>
                <w:sz w:val="24"/>
                <w:szCs w:val="24"/>
              </w:rPr>
            </w:pPr>
          </w:p>
        </w:tc>
        <w:tc>
          <w:tcPr>
            <w:tcW w:w="851" w:type="dxa"/>
            <w:noWrap w:val="0"/>
            <w:vAlign w:val="center"/>
          </w:tcPr>
          <w:p>
            <w:pPr>
              <w:spacing w:line="480" w:lineRule="exact"/>
              <w:jc w:val="center"/>
              <w:rPr>
                <w:rFonts w:hint="eastAsia" w:ascii="宋体" w:hAnsi="宋体" w:eastAsia="宋体" w:cs="宋体"/>
                <w:sz w:val="24"/>
                <w:szCs w:val="24"/>
              </w:rPr>
            </w:pPr>
          </w:p>
        </w:tc>
        <w:tc>
          <w:tcPr>
            <w:tcW w:w="1213" w:type="dxa"/>
            <w:noWrap w:val="0"/>
            <w:vAlign w:val="center"/>
          </w:tcPr>
          <w:p>
            <w:pPr>
              <w:spacing w:line="480" w:lineRule="exact"/>
              <w:jc w:val="center"/>
              <w:rPr>
                <w:rFonts w:hint="eastAsia" w:ascii="宋体" w:hAnsi="宋体" w:eastAsia="宋体" w:cs="宋体"/>
                <w:sz w:val="24"/>
                <w:szCs w:val="24"/>
              </w:rPr>
            </w:pPr>
          </w:p>
        </w:tc>
        <w:tc>
          <w:tcPr>
            <w:tcW w:w="736" w:type="dxa"/>
            <w:noWrap w:val="0"/>
            <w:vAlign w:val="center"/>
          </w:tcPr>
          <w:p>
            <w:pPr>
              <w:spacing w:line="480" w:lineRule="exact"/>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768"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18" w:type="dxa"/>
            <w:noWrap w:val="0"/>
            <w:vAlign w:val="center"/>
          </w:tcPr>
          <w:p>
            <w:pPr>
              <w:spacing w:line="480" w:lineRule="exact"/>
              <w:jc w:val="center"/>
              <w:rPr>
                <w:rFonts w:hint="eastAsia" w:ascii="宋体" w:hAnsi="宋体" w:eastAsia="宋体" w:cs="宋体"/>
                <w:sz w:val="24"/>
                <w:szCs w:val="24"/>
              </w:rPr>
            </w:pPr>
          </w:p>
        </w:tc>
        <w:tc>
          <w:tcPr>
            <w:tcW w:w="987" w:type="dxa"/>
            <w:noWrap w:val="0"/>
            <w:vAlign w:val="center"/>
          </w:tcPr>
          <w:p>
            <w:pPr>
              <w:spacing w:line="480" w:lineRule="exact"/>
              <w:jc w:val="center"/>
              <w:rPr>
                <w:rFonts w:hint="eastAsia" w:ascii="宋体" w:hAnsi="宋体" w:eastAsia="宋体" w:cs="宋体"/>
                <w:sz w:val="24"/>
                <w:szCs w:val="24"/>
              </w:rPr>
            </w:pPr>
          </w:p>
        </w:tc>
        <w:tc>
          <w:tcPr>
            <w:tcW w:w="1288" w:type="dxa"/>
            <w:noWrap w:val="0"/>
            <w:vAlign w:val="center"/>
          </w:tcPr>
          <w:p>
            <w:pPr>
              <w:spacing w:line="480" w:lineRule="exact"/>
              <w:jc w:val="center"/>
              <w:rPr>
                <w:rFonts w:hint="eastAsia" w:ascii="宋体" w:hAnsi="宋体" w:eastAsia="宋体" w:cs="宋体"/>
                <w:sz w:val="24"/>
                <w:szCs w:val="24"/>
              </w:rPr>
            </w:pPr>
          </w:p>
        </w:tc>
        <w:tc>
          <w:tcPr>
            <w:tcW w:w="1559" w:type="dxa"/>
            <w:noWrap w:val="0"/>
            <w:vAlign w:val="center"/>
          </w:tcPr>
          <w:p>
            <w:pPr>
              <w:spacing w:line="480" w:lineRule="exact"/>
              <w:jc w:val="center"/>
              <w:rPr>
                <w:rFonts w:hint="eastAsia" w:ascii="宋体" w:hAnsi="宋体" w:eastAsia="宋体" w:cs="宋体"/>
                <w:sz w:val="24"/>
                <w:szCs w:val="24"/>
              </w:rPr>
            </w:pPr>
          </w:p>
        </w:tc>
        <w:tc>
          <w:tcPr>
            <w:tcW w:w="851" w:type="dxa"/>
            <w:noWrap w:val="0"/>
            <w:vAlign w:val="center"/>
          </w:tcPr>
          <w:p>
            <w:pPr>
              <w:spacing w:line="480" w:lineRule="exact"/>
              <w:jc w:val="center"/>
              <w:rPr>
                <w:rFonts w:hint="eastAsia" w:ascii="宋体" w:hAnsi="宋体" w:eastAsia="宋体" w:cs="宋体"/>
                <w:sz w:val="24"/>
                <w:szCs w:val="24"/>
              </w:rPr>
            </w:pPr>
          </w:p>
        </w:tc>
        <w:tc>
          <w:tcPr>
            <w:tcW w:w="1213" w:type="dxa"/>
            <w:noWrap w:val="0"/>
            <w:vAlign w:val="center"/>
          </w:tcPr>
          <w:p>
            <w:pPr>
              <w:spacing w:line="480" w:lineRule="exact"/>
              <w:jc w:val="center"/>
              <w:rPr>
                <w:rFonts w:hint="eastAsia" w:ascii="宋体" w:hAnsi="宋体" w:eastAsia="宋体" w:cs="宋体"/>
                <w:sz w:val="24"/>
                <w:szCs w:val="24"/>
              </w:rPr>
            </w:pPr>
          </w:p>
        </w:tc>
        <w:tc>
          <w:tcPr>
            <w:tcW w:w="736" w:type="dxa"/>
            <w:noWrap w:val="0"/>
            <w:vAlign w:val="center"/>
          </w:tcPr>
          <w:p>
            <w:pPr>
              <w:spacing w:line="480" w:lineRule="exact"/>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768"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318" w:type="dxa"/>
            <w:noWrap w:val="0"/>
            <w:vAlign w:val="center"/>
          </w:tcPr>
          <w:p>
            <w:pPr>
              <w:spacing w:line="480" w:lineRule="exact"/>
              <w:jc w:val="center"/>
              <w:rPr>
                <w:rFonts w:hint="eastAsia" w:ascii="宋体" w:hAnsi="宋体" w:eastAsia="宋体" w:cs="宋体"/>
                <w:sz w:val="24"/>
                <w:szCs w:val="24"/>
              </w:rPr>
            </w:pPr>
          </w:p>
        </w:tc>
        <w:tc>
          <w:tcPr>
            <w:tcW w:w="987" w:type="dxa"/>
            <w:noWrap w:val="0"/>
            <w:vAlign w:val="center"/>
          </w:tcPr>
          <w:p>
            <w:pPr>
              <w:spacing w:line="480" w:lineRule="exact"/>
              <w:jc w:val="center"/>
              <w:rPr>
                <w:rFonts w:hint="eastAsia" w:ascii="宋体" w:hAnsi="宋体" w:eastAsia="宋体" w:cs="宋体"/>
                <w:sz w:val="24"/>
                <w:szCs w:val="24"/>
              </w:rPr>
            </w:pPr>
          </w:p>
        </w:tc>
        <w:tc>
          <w:tcPr>
            <w:tcW w:w="1288" w:type="dxa"/>
            <w:noWrap w:val="0"/>
            <w:vAlign w:val="center"/>
          </w:tcPr>
          <w:p>
            <w:pPr>
              <w:spacing w:line="480" w:lineRule="exact"/>
              <w:jc w:val="center"/>
              <w:rPr>
                <w:rFonts w:hint="eastAsia" w:ascii="宋体" w:hAnsi="宋体" w:eastAsia="宋体" w:cs="宋体"/>
                <w:sz w:val="24"/>
                <w:szCs w:val="24"/>
              </w:rPr>
            </w:pPr>
          </w:p>
        </w:tc>
        <w:tc>
          <w:tcPr>
            <w:tcW w:w="1559" w:type="dxa"/>
            <w:noWrap w:val="0"/>
            <w:vAlign w:val="center"/>
          </w:tcPr>
          <w:p>
            <w:pPr>
              <w:spacing w:line="480" w:lineRule="exact"/>
              <w:jc w:val="center"/>
              <w:rPr>
                <w:rFonts w:hint="eastAsia" w:ascii="宋体" w:hAnsi="宋体" w:eastAsia="宋体" w:cs="宋体"/>
                <w:sz w:val="24"/>
                <w:szCs w:val="24"/>
              </w:rPr>
            </w:pPr>
          </w:p>
        </w:tc>
        <w:tc>
          <w:tcPr>
            <w:tcW w:w="851" w:type="dxa"/>
            <w:noWrap w:val="0"/>
            <w:vAlign w:val="center"/>
          </w:tcPr>
          <w:p>
            <w:pPr>
              <w:spacing w:line="480" w:lineRule="exact"/>
              <w:jc w:val="center"/>
              <w:rPr>
                <w:rFonts w:hint="eastAsia" w:ascii="宋体" w:hAnsi="宋体" w:eastAsia="宋体" w:cs="宋体"/>
                <w:sz w:val="24"/>
                <w:szCs w:val="24"/>
              </w:rPr>
            </w:pPr>
          </w:p>
        </w:tc>
        <w:tc>
          <w:tcPr>
            <w:tcW w:w="1213" w:type="dxa"/>
            <w:noWrap w:val="0"/>
            <w:vAlign w:val="center"/>
          </w:tcPr>
          <w:p>
            <w:pPr>
              <w:spacing w:line="480" w:lineRule="exact"/>
              <w:jc w:val="center"/>
              <w:rPr>
                <w:rFonts w:hint="eastAsia" w:ascii="宋体" w:hAnsi="宋体" w:eastAsia="宋体" w:cs="宋体"/>
                <w:sz w:val="24"/>
                <w:szCs w:val="24"/>
              </w:rPr>
            </w:pPr>
          </w:p>
        </w:tc>
        <w:tc>
          <w:tcPr>
            <w:tcW w:w="736" w:type="dxa"/>
            <w:noWrap w:val="0"/>
            <w:vAlign w:val="center"/>
          </w:tcPr>
          <w:p>
            <w:pPr>
              <w:spacing w:line="480" w:lineRule="exact"/>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768"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1318" w:type="dxa"/>
            <w:noWrap w:val="0"/>
            <w:vAlign w:val="center"/>
          </w:tcPr>
          <w:p>
            <w:pPr>
              <w:spacing w:line="480" w:lineRule="exact"/>
              <w:jc w:val="center"/>
              <w:rPr>
                <w:rFonts w:hint="eastAsia" w:ascii="宋体" w:hAnsi="宋体" w:eastAsia="宋体" w:cs="宋体"/>
                <w:sz w:val="24"/>
                <w:szCs w:val="24"/>
              </w:rPr>
            </w:pPr>
          </w:p>
        </w:tc>
        <w:tc>
          <w:tcPr>
            <w:tcW w:w="987" w:type="dxa"/>
            <w:noWrap w:val="0"/>
            <w:vAlign w:val="center"/>
          </w:tcPr>
          <w:p>
            <w:pPr>
              <w:spacing w:line="480" w:lineRule="exact"/>
              <w:jc w:val="center"/>
              <w:rPr>
                <w:rFonts w:hint="eastAsia" w:ascii="宋体" w:hAnsi="宋体" w:eastAsia="宋体" w:cs="宋体"/>
                <w:sz w:val="24"/>
                <w:szCs w:val="24"/>
              </w:rPr>
            </w:pPr>
          </w:p>
        </w:tc>
        <w:tc>
          <w:tcPr>
            <w:tcW w:w="1288" w:type="dxa"/>
            <w:noWrap w:val="0"/>
            <w:vAlign w:val="center"/>
          </w:tcPr>
          <w:p>
            <w:pPr>
              <w:spacing w:line="480" w:lineRule="exact"/>
              <w:jc w:val="center"/>
              <w:rPr>
                <w:rFonts w:hint="eastAsia" w:ascii="宋体" w:hAnsi="宋体" w:eastAsia="宋体" w:cs="宋体"/>
                <w:sz w:val="24"/>
                <w:szCs w:val="24"/>
              </w:rPr>
            </w:pPr>
          </w:p>
        </w:tc>
        <w:tc>
          <w:tcPr>
            <w:tcW w:w="1559" w:type="dxa"/>
            <w:noWrap w:val="0"/>
            <w:vAlign w:val="center"/>
          </w:tcPr>
          <w:p>
            <w:pPr>
              <w:spacing w:line="480" w:lineRule="exact"/>
              <w:jc w:val="center"/>
              <w:rPr>
                <w:rFonts w:hint="eastAsia" w:ascii="宋体" w:hAnsi="宋体" w:eastAsia="宋体" w:cs="宋体"/>
                <w:sz w:val="24"/>
                <w:szCs w:val="24"/>
              </w:rPr>
            </w:pPr>
          </w:p>
        </w:tc>
        <w:tc>
          <w:tcPr>
            <w:tcW w:w="851" w:type="dxa"/>
            <w:noWrap w:val="0"/>
            <w:vAlign w:val="center"/>
          </w:tcPr>
          <w:p>
            <w:pPr>
              <w:spacing w:line="480" w:lineRule="exact"/>
              <w:jc w:val="center"/>
              <w:rPr>
                <w:rFonts w:hint="eastAsia" w:ascii="宋体" w:hAnsi="宋体" w:eastAsia="宋体" w:cs="宋体"/>
                <w:sz w:val="24"/>
                <w:szCs w:val="24"/>
              </w:rPr>
            </w:pPr>
          </w:p>
        </w:tc>
        <w:tc>
          <w:tcPr>
            <w:tcW w:w="1213" w:type="dxa"/>
            <w:noWrap w:val="0"/>
            <w:vAlign w:val="center"/>
          </w:tcPr>
          <w:p>
            <w:pPr>
              <w:spacing w:line="480" w:lineRule="exact"/>
              <w:jc w:val="center"/>
              <w:rPr>
                <w:rFonts w:hint="eastAsia" w:ascii="宋体" w:hAnsi="宋体" w:eastAsia="宋体" w:cs="宋体"/>
                <w:sz w:val="24"/>
                <w:szCs w:val="24"/>
              </w:rPr>
            </w:pPr>
          </w:p>
        </w:tc>
        <w:tc>
          <w:tcPr>
            <w:tcW w:w="736" w:type="dxa"/>
            <w:noWrap w:val="0"/>
            <w:vAlign w:val="center"/>
          </w:tcPr>
          <w:p>
            <w:pPr>
              <w:spacing w:line="480" w:lineRule="exact"/>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768"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1318" w:type="dxa"/>
            <w:noWrap w:val="0"/>
            <w:vAlign w:val="center"/>
          </w:tcPr>
          <w:p>
            <w:pPr>
              <w:spacing w:line="480" w:lineRule="exact"/>
              <w:jc w:val="center"/>
              <w:rPr>
                <w:rFonts w:hint="eastAsia" w:ascii="宋体" w:hAnsi="宋体" w:eastAsia="宋体" w:cs="宋体"/>
                <w:sz w:val="24"/>
                <w:szCs w:val="24"/>
              </w:rPr>
            </w:pPr>
          </w:p>
        </w:tc>
        <w:tc>
          <w:tcPr>
            <w:tcW w:w="987" w:type="dxa"/>
            <w:noWrap w:val="0"/>
            <w:vAlign w:val="center"/>
          </w:tcPr>
          <w:p>
            <w:pPr>
              <w:spacing w:line="480" w:lineRule="exact"/>
              <w:jc w:val="center"/>
              <w:rPr>
                <w:rFonts w:hint="eastAsia" w:ascii="宋体" w:hAnsi="宋体" w:eastAsia="宋体" w:cs="宋体"/>
                <w:sz w:val="24"/>
                <w:szCs w:val="24"/>
              </w:rPr>
            </w:pPr>
          </w:p>
        </w:tc>
        <w:tc>
          <w:tcPr>
            <w:tcW w:w="1288" w:type="dxa"/>
            <w:noWrap w:val="0"/>
            <w:vAlign w:val="center"/>
          </w:tcPr>
          <w:p>
            <w:pPr>
              <w:spacing w:line="480" w:lineRule="exact"/>
              <w:jc w:val="center"/>
              <w:rPr>
                <w:rFonts w:hint="eastAsia" w:ascii="宋体" w:hAnsi="宋体" w:eastAsia="宋体" w:cs="宋体"/>
                <w:sz w:val="24"/>
                <w:szCs w:val="24"/>
              </w:rPr>
            </w:pPr>
          </w:p>
        </w:tc>
        <w:tc>
          <w:tcPr>
            <w:tcW w:w="1559" w:type="dxa"/>
            <w:noWrap w:val="0"/>
            <w:vAlign w:val="center"/>
          </w:tcPr>
          <w:p>
            <w:pPr>
              <w:spacing w:line="480" w:lineRule="exact"/>
              <w:jc w:val="center"/>
              <w:rPr>
                <w:rFonts w:hint="eastAsia" w:ascii="宋体" w:hAnsi="宋体" w:eastAsia="宋体" w:cs="宋体"/>
                <w:sz w:val="24"/>
                <w:szCs w:val="24"/>
              </w:rPr>
            </w:pPr>
          </w:p>
        </w:tc>
        <w:tc>
          <w:tcPr>
            <w:tcW w:w="851" w:type="dxa"/>
            <w:noWrap w:val="0"/>
            <w:vAlign w:val="center"/>
          </w:tcPr>
          <w:p>
            <w:pPr>
              <w:spacing w:line="480" w:lineRule="exact"/>
              <w:jc w:val="center"/>
              <w:rPr>
                <w:rFonts w:hint="eastAsia" w:ascii="宋体" w:hAnsi="宋体" w:eastAsia="宋体" w:cs="宋体"/>
                <w:sz w:val="24"/>
                <w:szCs w:val="24"/>
              </w:rPr>
            </w:pPr>
          </w:p>
        </w:tc>
        <w:tc>
          <w:tcPr>
            <w:tcW w:w="1213" w:type="dxa"/>
            <w:noWrap w:val="0"/>
            <w:vAlign w:val="center"/>
          </w:tcPr>
          <w:p>
            <w:pPr>
              <w:spacing w:line="480" w:lineRule="exact"/>
              <w:jc w:val="center"/>
              <w:rPr>
                <w:rFonts w:hint="eastAsia" w:ascii="宋体" w:hAnsi="宋体" w:eastAsia="宋体" w:cs="宋体"/>
                <w:sz w:val="24"/>
                <w:szCs w:val="24"/>
              </w:rPr>
            </w:pPr>
          </w:p>
        </w:tc>
        <w:tc>
          <w:tcPr>
            <w:tcW w:w="736" w:type="dxa"/>
            <w:noWrap w:val="0"/>
            <w:vAlign w:val="center"/>
          </w:tcPr>
          <w:p>
            <w:pPr>
              <w:spacing w:line="480" w:lineRule="exact"/>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768"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1318" w:type="dxa"/>
            <w:noWrap w:val="0"/>
            <w:vAlign w:val="center"/>
          </w:tcPr>
          <w:p>
            <w:pPr>
              <w:spacing w:line="480" w:lineRule="exact"/>
              <w:jc w:val="center"/>
              <w:rPr>
                <w:rFonts w:hint="eastAsia" w:ascii="宋体" w:hAnsi="宋体" w:eastAsia="宋体" w:cs="宋体"/>
                <w:sz w:val="24"/>
                <w:szCs w:val="24"/>
              </w:rPr>
            </w:pPr>
          </w:p>
        </w:tc>
        <w:tc>
          <w:tcPr>
            <w:tcW w:w="987" w:type="dxa"/>
            <w:noWrap w:val="0"/>
            <w:vAlign w:val="center"/>
          </w:tcPr>
          <w:p>
            <w:pPr>
              <w:spacing w:line="480" w:lineRule="exact"/>
              <w:jc w:val="center"/>
              <w:rPr>
                <w:rFonts w:hint="eastAsia" w:ascii="宋体" w:hAnsi="宋体" w:eastAsia="宋体" w:cs="宋体"/>
                <w:sz w:val="24"/>
                <w:szCs w:val="24"/>
              </w:rPr>
            </w:pPr>
          </w:p>
        </w:tc>
        <w:tc>
          <w:tcPr>
            <w:tcW w:w="1288" w:type="dxa"/>
            <w:noWrap w:val="0"/>
            <w:vAlign w:val="center"/>
          </w:tcPr>
          <w:p>
            <w:pPr>
              <w:spacing w:line="480" w:lineRule="exact"/>
              <w:jc w:val="center"/>
              <w:rPr>
                <w:rFonts w:hint="eastAsia" w:ascii="宋体" w:hAnsi="宋体" w:eastAsia="宋体" w:cs="宋体"/>
                <w:sz w:val="24"/>
                <w:szCs w:val="24"/>
              </w:rPr>
            </w:pPr>
          </w:p>
        </w:tc>
        <w:tc>
          <w:tcPr>
            <w:tcW w:w="1559" w:type="dxa"/>
            <w:noWrap w:val="0"/>
            <w:vAlign w:val="center"/>
          </w:tcPr>
          <w:p>
            <w:pPr>
              <w:spacing w:line="480" w:lineRule="exact"/>
              <w:jc w:val="center"/>
              <w:rPr>
                <w:rFonts w:hint="eastAsia" w:ascii="宋体" w:hAnsi="宋体" w:eastAsia="宋体" w:cs="宋体"/>
                <w:sz w:val="24"/>
                <w:szCs w:val="24"/>
              </w:rPr>
            </w:pPr>
          </w:p>
        </w:tc>
        <w:tc>
          <w:tcPr>
            <w:tcW w:w="851" w:type="dxa"/>
            <w:noWrap w:val="0"/>
            <w:vAlign w:val="center"/>
          </w:tcPr>
          <w:p>
            <w:pPr>
              <w:spacing w:line="480" w:lineRule="exact"/>
              <w:jc w:val="center"/>
              <w:rPr>
                <w:rFonts w:hint="eastAsia" w:ascii="宋体" w:hAnsi="宋体" w:eastAsia="宋体" w:cs="宋体"/>
                <w:sz w:val="24"/>
                <w:szCs w:val="24"/>
              </w:rPr>
            </w:pPr>
          </w:p>
        </w:tc>
        <w:tc>
          <w:tcPr>
            <w:tcW w:w="1213" w:type="dxa"/>
            <w:noWrap w:val="0"/>
            <w:vAlign w:val="center"/>
          </w:tcPr>
          <w:p>
            <w:pPr>
              <w:spacing w:line="480" w:lineRule="exact"/>
              <w:jc w:val="center"/>
              <w:rPr>
                <w:rFonts w:hint="eastAsia" w:ascii="宋体" w:hAnsi="宋体" w:eastAsia="宋体" w:cs="宋体"/>
                <w:sz w:val="24"/>
                <w:szCs w:val="24"/>
              </w:rPr>
            </w:pPr>
          </w:p>
        </w:tc>
        <w:tc>
          <w:tcPr>
            <w:tcW w:w="736" w:type="dxa"/>
            <w:noWrap w:val="0"/>
            <w:vAlign w:val="center"/>
          </w:tcPr>
          <w:p>
            <w:pPr>
              <w:spacing w:line="480" w:lineRule="exact"/>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768"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1318" w:type="dxa"/>
            <w:noWrap w:val="0"/>
            <w:vAlign w:val="center"/>
          </w:tcPr>
          <w:p>
            <w:pPr>
              <w:spacing w:line="480" w:lineRule="exact"/>
              <w:jc w:val="center"/>
              <w:rPr>
                <w:rFonts w:hint="eastAsia" w:ascii="宋体" w:hAnsi="宋体" w:eastAsia="宋体" w:cs="宋体"/>
                <w:sz w:val="24"/>
                <w:szCs w:val="24"/>
              </w:rPr>
            </w:pPr>
          </w:p>
        </w:tc>
        <w:tc>
          <w:tcPr>
            <w:tcW w:w="987" w:type="dxa"/>
            <w:noWrap w:val="0"/>
            <w:vAlign w:val="center"/>
          </w:tcPr>
          <w:p>
            <w:pPr>
              <w:spacing w:line="480" w:lineRule="exact"/>
              <w:jc w:val="center"/>
              <w:rPr>
                <w:rFonts w:hint="eastAsia" w:ascii="宋体" w:hAnsi="宋体" w:eastAsia="宋体" w:cs="宋体"/>
                <w:sz w:val="24"/>
                <w:szCs w:val="24"/>
              </w:rPr>
            </w:pPr>
          </w:p>
        </w:tc>
        <w:tc>
          <w:tcPr>
            <w:tcW w:w="1288" w:type="dxa"/>
            <w:noWrap w:val="0"/>
            <w:vAlign w:val="center"/>
          </w:tcPr>
          <w:p>
            <w:pPr>
              <w:spacing w:line="480" w:lineRule="exact"/>
              <w:jc w:val="center"/>
              <w:rPr>
                <w:rFonts w:hint="eastAsia" w:ascii="宋体" w:hAnsi="宋体" w:eastAsia="宋体" w:cs="宋体"/>
                <w:sz w:val="24"/>
                <w:szCs w:val="24"/>
              </w:rPr>
            </w:pPr>
          </w:p>
        </w:tc>
        <w:tc>
          <w:tcPr>
            <w:tcW w:w="1559" w:type="dxa"/>
            <w:noWrap w:val="0"/>
            <w:vAlign w:val="center"/>
          </w:tcPr>
          <w:p>
            <w:pPr>
              <w:spacing w:line="480" w:lineRule="exact"/>
              <w:jc w:val="center"/>
              <w:rPr>
                <w:rFonts w:hint="eastAsia" w:ascii="宋体" w:hAnsi="宋体" w:eastAsia="宋体" w:cs="宋体"/>
                <w:sz w:val="24"/>
                <w:szCs w:val="24"/>
              </w:rPr>
            </w:pPr>
          </w:p>
        </w:tc>
        <w:tc>
          <w:tcPr>
            <w:tcW w:w="851" w:type="dxa"/>
            <w:noWrap w:val="0"/>
            <w:vAlign w:val="center"/>
          </w:tcPr>
          <w:p>
            <w:pPr>
              <w:spacing w:line="480" w:lineRule="exact"/>
              <w:jc w:val="center"/>
              <w:rPr>
                <w:rFonts w:hint="eastAsia" w:ascii="宋体" w:hAnsi="宋体" w:eastAsia="宋体" w:cs="宋体"/>
                <w:sz w:val="24"/>
                <w:szCs w:val="24"/>
              </w:rPr>
            </w:pPr>
          </w:p>
        </w:tc>
        <w:tc>
          <w:tcPr>
            <w:tcW w:w="1213" w:type="dxa"/>
            <w:noWrap w:val="0"/>
            <w:vAlign w:val="center"/>
          </w:tcPr>
          <w:p>
            <w:pPr>
              <w:spacing w:line="480" w:lineRule="exact"/>
              <w:jc w:val="center"/>
              <w:rPr>
                <w:rFonts w:hint="eastAsia" w:ascii="宋体" w:hAnsi="宋体" w:eastAsia="宋体" w:cs="宋体"/>
                <w:sz w:val="24"/>
                <w:szCs w:val="24"/>
              </w:rPr>
            </w:pPr>
          </w:p>
        </w:tc>
        <w:tc>
          <w:tcPr>
            <w:tcW w:w="736" w:type="dxa"/>
            <w:noWrap w:val="0"/>
            <w:vAlign w:val="center"/>
          </w:tcPr>
          <w:p>
            <w:pPr>
              <w:spacing w:line="480" w:lineRule="exact"/>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768" w:type="dxa"/>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noWrap w:val="0"/>
            <w:vAlign w:val="center"/>
          </w:tcPr>
          <w:p>
            <w:pPr>
              <w:spacing w:line="480" w:lineRule="exact"/>
              <w:jc w:val="center"/>
              <w:rPr>
                <w:rFonts w:hint="eastAsia" w:ascii="宋体" w:hAnsi="宋体" w:eastAsia="宋体" w:cs="宋体"/>
                <w:sz w:val="24"/>
                <w:szCs w:val="24"/>
              </w:rPr>
            </w:pPr>
          </w:p>
        </w:tc>
        <w:tc>
          <w:tcPr>
            <w:tcW w:w="987" w:type="dxa"/>
            <w:noWrap w:val="0"/>
            <w:vAlign w:val="center"/>
          </w:tcPr>
          <w:p>
            <w:pPr>
              <w:spacing w:line="480" w:lineRule="exact"/>
              <w:jc w:val="center"/>
              <w:rPr>
                <w:rFonts w:hint="eastAsia" w:ascii="宋体" w:hAnsi="宋体" w:eastAsia="宋体" w:cs="宋体"/>
                <w:sz w:val="24"/>
                <w:szCs w:val="24"/>
              </w:rPr>
            </w:pPr>
          </w:p>
        </w:tc>
        <w:tc>
          <w:tcPr>
            <w:tcW w:w="1288" w:type="dxa"/>
            <w:noWrap w:val="0"/>
            <w:vAlign w:val="center"/>
          </w:tcPr>
          <w:p>
            <w:pPr>
              <w:spacing w:line="480" w:lineRule="exact"/>
              <w:jc w:val="center"/>
              <w:rPr>
                <w:rFonts w:hint="eastAsia" w:ascii="宋体" w:hAnsi="宋体" w:eastAsia="宋体" w:cs="宋体"/>
                <w:sz w:val="24"/>
                <w:szCs w:val="24"/>
              </w:rPr>
            </w:pPr>
          </w:p>
        </w:tc>
        <w:tc>
          <w:tcPr>
            <w:tcW w:w="1559" w:type="dxa"/>
            <w:noWrap w:val="0"/>
            <w:vAlign w:val="center"/>
          </w:tcPr>
          <w:p>
            <w:pPr>
              <w:spacing w:line="480" w:lineRule="exact"/>
              <w:jc w:val="center"/>
              <w:rPr>
                <w:rFonts w:hint="eastAsia" w:ascii="宋体" w:hAnsi="宋体" w:eastAsia="宋体" w:cs="宋体"/>
                <w:sz w:val="24"/>
                <w:szCs w:val="24"/>
              </w:rPr>
            </w:pPr>
          </w:p>
        </w:tc>
        <w:tc>
          <w:tcPr>
            <w:tcW w:w="851" w:type="dxa"/>
            <w:noWrap w:val="0"/>
            <w:vAlign w:val="center"/>
          </w:tcPr>
          <w:p>
            <w:pPr>
              <w:spacing w:line="480" w:lineRule="exact"/>
              <w:jc w:val="center"/>
              <w:rPr>
                <w:rFonts w:hint="eastAsia" w:ascii="宋体" w:hAnsi="宋体" w:eastAsia="宋体" w:cs="宋体"/>
                <w:sz w:val="24"/>
                <w:szCs w:val="24"/>
              </w:rPr>
            </w:pPr>
          </w:p>
        </w:tc>
        <w:tc>
          <w:tcPr>
            <w:tcW w:w="1213" w:type="dxa"/>
            <w:noWrap w:val="0"/>
            <w:vAlign w:val="center"/>
          </w:tcPr>
          <w:p>
            <w:pPr>
              <w:spacing w:line="480" w:lineRule="exact"/>
              <w:jc w:val="center"/>
              <w:rPr>
                <w:rFonts w:hint="eastAsia" w:ascii="宋体" w:hAnsi="宋体" w:eastAsia="宋体" w:cs="宋体"/>
                <w:sz w:val="24"/>
                <w:szCs w:val="24"/>
              </w:rPr>
            </w:pPr>
          </w:p>
        </w:tc>
        <w:tc>
          <w:tcPr>
            <w:tcW w:w="736" w:type="dxa"/>
            <w:noWrap w:val="0"/>
            <w:vAlign w:val="center"/>
          </w:tcPr>
          <w:p>
            <w:pPr>
              <w:spacing w:line="480" w:lineRule="exact"/>
              <w:jc w:val="center"/>
              <w:rPr>
                <w:rFonts w:hint="eastAsia" w:ascii="宋体" w:hAnsi="宋体" w:eastAsia="宋体" w:cs="宋体"/>
                <w:sz w:val="24"/>
                <w:szCs w:val="24"/>
              </w:rPr>
            </w:pPr>
          </w:p>
        </w:tc>
      </w:tr>
    </w:tbl>
    <w:p>
      <w:pPr>
        <w:spacing w:line="480" w:lineRule="exact"/>
        <w:rPr>
          <w:rFonts w:hint="eastAsia" w:ascii="宋体" w:hAnsi="宋体" w:eastAsia="宋体" w:cs="宋体"/>
          <w:sz w:val="24"/>
          <w:szCs w:val="24"/>
        </w:rPr>
      </w:pPr>
      <w:r>
        <w:rPr>
          <w:rFonts w:hint="eastAsia" w:ascii="宋体" w:hAnsi="宋体" w:eastAsia="宋体" w:cs="宋体"/>
          <w:sz w:val="24"/>
          <w:szCs w:val="24"/>
        </w:rPr>
        <w:t>后附：供应商的项目组团队成员证书等证明材料复印件。</w:t>
      </w:r>
    </w:p>
    <w:p>
      <w:pPr>
        <w:spacing w:line="480" w:lineRule="exact"/>
        <w:rPr>
          <w:rFonts w:hint="eastAsia" w:ascii="宋体" w:hAnsi="宋体" w:eastAsia="宋体" w:cs="宋体"/>
          <w:sz w:val="24"/>
          <w:szCs w:val="24"/>
        </w:rPr>
      </w:pPr>
    </w:p>
    <w:p>
      <w:pPr>
        <w:spacing w:line="360" w:lineRule="auto"/>
        <w:ind w:left="3000"/>
        <w:rPr>
          <w:rFonts w:hint="eastAsia" w:ascii="宋体" w:hAnsi="宋体" w:eastAsia="宋体" w:cs="宋体"/>
          <w:sz w:val="24"/>
          <w:szCs w:val="24"/>
          <w:u w:val="single"/>
        </w:rPr>
      </w:pPr>
      <w:r>
        <w:rPr>
          <w:rFonts w:hint="eastAsia" w:ascii="宋体" w:hAnsi="宋体" w:eastAsia="宋体" w:cs="宋体"/>
          <w:sz w:val="24"/>
          <w:szCs w:val="24"/>
        </w:rPr>
        <w:t>供应商名称（盖单位公章）：</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法定代表人或委托代理人（签字）：</w:t>
      </w:r>
      <w:r>
        <w:rPr>
          <w:rFonts w:hint="eastAsia" w:ascii="宋体" w:hAnsi="宋体" w:eastAsia="宋体" w:cs="宋体"/>
          <w:sz w:val="24"/>
          <w:szCs w:val="24"/>
          <w:u w:val="single"/>
        </w:rPr>
        <w:t xml:space="preserve">                </w:t>
      </w:r>
    </w:p>
    <w:p>
      <w:pPr>
        <w:spacing w:line="360" w:lineRule="auto"/>
        <w:ind w:left="3000"/>
        <w:rPr>
          <w:rFonts w:hint="eastAsia" w:ascii="宋体" w:hAnsi="宋体" w:eastAsia="宋体"/>
          <w:sz w:val="24"/>
        </w:rPr>
        <w:sectPr>
          <w:pgSz w:w="11906" w:h="16838"/>
          <w:pgMar w:top="1134" w:right="1247" w:bottom="851" w:left="1418" w:header="964" w:footer="851" w:gutter="0"/>
          <w:pgNumType w:fmt="decimal"/>
          <w:cols w:space="720" w:num="1"/>
          <w:titlePg/>
          <w:docGrid w:type="linesAndChars" w:linePitch="435" w:charSpace="0"/>
        </w:sectPr>
      </w:pPr>
      <w:r>
        <w:rPr>
          <w:rFonts w:hint="eastAsia" w:ascii="宋体" w:hAnsi="宋体" w:eastAsia="宋体" w:cs="宋体"/>
          <w:sz w:val="24"/>
          <w:szCs w:val="24"/>
        </w:rPr>
        <w:t xml:space="preserve">日    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36"/>
      </w:pPr>
      <w:bookmarkStart w:id="254" w:name="_Toc31766"/>
      <w:r>
        <w:rPr>
          <w:rFonts w:hint="eastAsia"/>
        </w:rPr>
        <w:t>2、符合性审查对照表</w:t>
      </w:r>
      <w:bookmarkEnd w:id="254"/>
    </w:p>
    <w:p>
      <w:pPr>
        <w:pStyle w:val="37"/>
        <w:adjustRightInd w:val="0"/>
        <w:snapToGrid w:val="0"/>
        <w:spacing w:line="500" w:lineRule="exact"/>
        <w:rPr>
          <w:rFonts w:ascii="宋体" w:hAnsi="宋体"/>
          <w:szCs w:val="28"/>
        </w:rPr>
      </w:pPr>
      <w:r>
        <w:rPr>
          <w:rFonts w:hint="eastAsia" w:ascii="宋体" w:hAnsi="宋体"/>
          <w:szCs w:val="28"/>
        </w:rPr>
        <w:t>项目编号：</w:t>
      </w:r>
      <w:r>
        <w:rPr>
          <w:rFonts w:hint="eastAsia" w:ascii="宋体" w:hAnsi="宋体"/>
          <w:szCs w:val="28"/>
          <w:u w:val="single"/>
        </w:rPr>
        <w:t xml:space="preserve">                              </w:t>
      </w:r>
      <w:r>
        <w:rPr>
          <w:rFonts w:hint="eastAsia" w:ascii="宋体" w:hAnsi="宋体"/>
          <w:szCs w:val="28"/>
        </w:rPr>
        <w:t xml:space="preserve">     </w:t>
      </w:r>
    </w:p>
    <w:p>
      <w:pPr>
        <w:pStyle w:val="37"/>
        <w:adjustRightInd w:val="0"/>
        <w:snapToGrid w:val="0"/>
        <w:spacing w:line="500" w:lineRule="exact"/>
        <w:rPr>
          <w:rFonts w:ascii="宋体" w:hAnsi="宋体"/>
          <w:szCs w:val="28"/>
          <w:u w:val="single"/>
        </w:rPr>
      </w:pPr>
      <w:r>
        <w:rPr>
          <w:rFonts w:hint="eastAsia" w:ascii="宋体" w:hAnsi="宋体"/>
          <w:szCs w:val="28"/>
        </w:rPr>
        <w:t>项目名称：</w:t>
      </w:r>
      <w:r>
        <w:rPr>
          <w:rFonts w:hint="eastAsia" w:ascii="宋体" w:hAnsi="宋体"/>
          <w:szCs w:val="28"/>
          <w:u w:val="single"/>
        </w:rPr>
        <w:t xml:space="preserve">                              </w:t>
      </w:r>
    </w:p>
    <w:tbl>
      <w:tblPr>
        <w:tblStyle w:val="17"/>
        <w:tblW w:w="488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765"/>
        <w:gridCol w:w="2765"/>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9" w:type="pct"/>
            <w:noWrap w:val="0"/>
            <w:vAlign w:val="center"/>
          </w:tcPr>
          <w:p>
            <w:pPr>
              <w:pStyle w:val="37"/>
              <w:rPr>
                <w:rFonts w:ascii="宋体" w:hAnsi="宋体" w:cs="仿宋_GB2312"/>
                <w:szCs w:val="28"/>
              </w:rPr>
            </w:pPr>
            <w:r>
              <w:rPr>
                <w:rFonts w:hint="eastAsia" w:ascii="宋体" w:hAnsi="宋体"/>
                <w:szCs w:val="28"/>
              </w:rPr>
              <w:t>序号</w:t>
            </w:r>
          </w:p>
        </w:tc>
        <w:tc>
          <w:tcPr>
            <w:tcW w:w="1453" w:type="pct"/>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磋商文件</w:t>
            </w:r>
          </w:p>
          <w:p>
            <w:pPr>
              <w:pStyle w:val="37"/>
              <w:jc w:val="center"/>
              <w:rPr>
                <w:rFonts w:ascii="宋体" w:hAnsi="宋体" w:cs="仿宋_GB2312"/>
                <w:szCs w:val="28"/>
              </w:rPr>
            </w:pPr>
            <w:r>
              <w:rPr>
                <w:rFonts w:hint="eastAsia" w:ascii="宋体" w:hAnsi="宋体" w:cs="宋体"/>
                <w:szCs w:val="28"/>
              </w:rPr>
              <w:t>资格性审查条款</w:t>
            </w:r>
          </w:p>
        </w:tc>
        <w:tc>
          <w:tcPr>
            <w:tcW w:w="1453" w:type="pct"/>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响应性文件</w:t>
            </w:r>
          </w:p>
          <w:p>
            <w:pPr>
              <w:jc w:val="center"/>
              <w:rPr>
                <w:rFonts w:ascii="宋体" w:hAnsi="宋体" w:cs="仿宋_GB2312"/>
                <w:szCs w:val="28"/>
              </w:rPr>
            </w:pPr>
            <w:r>
              <w:rPr>
                <w:rFonts w:hint="eastAsia" w:ascii="宋体" w:hAnsi="宋体" w:eastAsia="宋体" w:cs="宋体"/>
                <w:sz w:val="28"/>
                <w:szCs w:val="28"/>
              </w:rPr>
              <w:t>响应部分</w:t>
            </w:r>
          </w:p>
        </w:tc>
        <w:tc>
          <w:tcPr>
            <w:tcW w:w="851" w:type="pct"/>
            <w:noWrap w:val="0"/>
            <w:vAlign w:val="center"/>
          </w:tcPr>
          <w:p>
            <w:pPr>
              <w:pStyle w:val="37"/>
              <w:jc w:val="center"/>
              <w:rPr>
                <w:rFonts w:ascii="宋体" w:hAnsi="宋体" w:cs="仿宋_GB2312"/>
                <w:szCs w:val="28"/>
              </w:rPr>
            </w:pPr>
            <w:r>
              <w:rPr>
                <w:rFonts w:hint="eastAsia" w:ascii="宋体" w:hAnsi="宋体"/>
                <w:szCs w:val="28"/>
              </w:rPr>
              <w:t>偏离说明</w:t>
            </w:r>
          </w:p>
        </w:tc>
        <w:tc>
          <w:tcPr>
            <w:tcW w:w="851" w:type="pct"/>
            <w:noWrap w:val="0"/>
            <w:vAlign w:val="center"/>
          </w:tcPr>
          <w:p>
            <w:pPr>
              <w:pStyle w:val="37"/>
              <w:jc w:val="center"/>
              <w:rPr>
                <w:rFonts w:ascii="宋体" w:hAnsi="宋体" w:cs="仿宋_GB2312"/>
                <w:szCs w:val="28"/>
              </w:rPr>
            </w:pPr>
            <w:r>
              <w:rPr>
                <w:rFonts w:hint="eastAsia" w:ascii="宋体" w:hAnsi="宋体" w:cs="宋体"/>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9" w:type="pct"/>
            <w:noWrap w:val="0"/>
            <w:vAlign w:val="center"/>
          </w:tcPr>
          <w:p>
            <w:pPr>
              <w:pStyle w:val="37"/>
              <w:ind w:left="420"/>
              <w:rPr>
                <w:rFonts w:ascii="宋体" w:hAnsi="宋体" w:cs="仿宋_GB2312"/>
                <w:szCs w:val="28"/>
              </w:rPr>
            </w:pPr>
          </w:p>
        </w:tc>
        <w:tc>
          <w:tcPr>
            <w:tcW w:w="1453" w:type="pct"/>
            <w:noWrap w:val="0"/>
            <w:vAlign w:val="center"/>
          </w:tcPr>
          <w:p>
            <w:pPr>
              <w:pStyle w:val="37"/>
              <w:jc w:val="center"/>
              <w:rPr>
                <w:rFonts w:ascii="宋体" w:hAnsi="宋体" w:cs="仿宋_GB2312"/>
                <w:szCs w:val="28"/>
              </w:rPr>
            </w:pPr>
          </w:p>
        </w:tc>
        <w:tc>
          <w:tcPr>
            <w:tcW w:w="1453" w:type="pct"/>
            <w:noWrap w:val="0"/>
            <w:vAlign w:val="center"/>
          </w:tcPr>
          <w:p>
            <w:pPr>
              <w:pStyle w:val="37"/>
              <w:jc w:val="center"/>
              <w:rPr>
                <w:rFonts w:ascii="宋体" w:hAnsi="宋体" w:cs="仿宋_GB2312"/>
                <w:szCs w:val="28"/>
              </w:rPr>
            </w:pPr>
          </w:p>
        </w:tc>
        <w:tc>
          <w:tcPr>
            <w:tcW w:w="851" w:type="pct"/>
            <w:noWrap w:val="0"/>
            <w:vAlign w:val="center"/>
          </w:tcPr>
          <w:p>
            <w:pPr>
              <w:pStyle w:val="37"/>
              <w:jc w:val="center"/>
              <w:rPr>
                <w:rFonts w:ascii="宋体" w:hAnsi="宋体" w:cs="仿宋_GB2312"/>
                <w:szCs w:val="28"/>
              </w:rPr>
            </w:pPr>
          </w:p>
        </w:tc>
        <w:tc>
          <w:tcPr>
            <w:tcW w:w="851" w:type="pct"/>
            <w:noWrap w:val="0"/>
            <w:vAlign w:val="center"/>
          </w:tcPr>
          <w:p>
            <w:pPr>
              <w:pStyle w:val="37"/>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89" w:type="pct"/>
            <w:noWrap w:val="0"/>
            <w:vAlign w:val="center"/>
          </w:tcPr>
          <w:p>
            <w:pPr>
              <w:pStyle w:val="37"/>
              <w:ind w:left="420"/>
              <w:rPr>
                <w:rFonts w:ascii="宋体" w:hAnsi="宋体" w:cs="仿宋_GB2312"/>
                <w:szCs w:val="28"/>
              </w:rPr>
            </w:pPr>
          </w:p>
        </w:tc>
        <w:tc>
          <w:tcPr>
            <w:tcW w:w="1453" w:type="pct"/>
            <w:noWrap w:val="0"/>
            <w:vAlign w:val="center"/>
          </w:tcPr>
          <w:p>
            <w:pPr>
              <w:pStyle w:val="37"/>
              <w:jc w:val="center"/>
              <w:rPr>
                <w:rFonts w:ascii="宋体" w:hAnsi="宋体" w:cs="仿宋_GB2312"/>
                <w:szCs w:val="28"/>
              </w:rPr>
            </w:pPr>
          </w:p>
        </w:tc>
        <w:tc>
          <w:tcPr>
            <w:tcW w:w="1453" w:type="pct"/>
            <w:noWrap w:val="0"/>
            <w:vAlign w:val="center"/>
          </w:tcPr>
          <w:p>
            <w:pPr>
              <w:pStyle w:val="37"/>
              <w:jc w:val="center"/>
              <w:rPr>
                <w:rFonts w:ascii="宋体" w:hAnsi="宋体" w:cs="仿宋_GB2312"/>
                <w:szCs w:val="28"/>
              </w:rPr>
            </w:pPr>
          </w:p>
        </w:tc>
        <w:tc>
          <w:tcPr>
            <w:tcW w:w="851" w:type="pct"/>
            <w:noWrap w:val="0"/>
            <w:vAlign w:val="center"/>
          </w:tcPr>
          <w:p>
            <w:pPr>
              <w:pStyle w:val="37"/>
              <w:jc w:val="center"/>
              <w:rPr>
                <w:rFonts w:ascii="宋体" w:hAnsi="宋体" w:cs="仿宋_GB2312"/>
                <w:szCs w:val="28"/>
              </w:rPr>
            </w:pPr>
          </w:p>
        </w:tc>
        <w:tc>
          <w:tcPr>
            <w:tcW w:w="851" w:type="pct"/>
            <w:noWrap w:val="0"/>
            <w:vAlign w:val="center"/>
          </w:tcPr>
          <w:p>
            <w:pPr>
              <w:pStyle w:val="37"/>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89" w:type="pct"/>
            <w:noWrap w:val="0"/>
            <w:vAlign w:val="center"/>
          </w:tcPr>
          <w:p>
            <w:pPr>
              <w:pStyle w:val="37"/>
              <w:ind w:left="420"/>
              <w:rPr>
                <w:rFonts w:ascii="宋体" w:hAnsi="宋体" w:cs="仿宋_GB2312"/>
                <w:szCs w:val="28"/>
              </w:rPr>
            </w:pPr>
          </w:p>
        </w:tc>
        <w:tc>
          <w:tcPr>
            <w:tcW w:w="1453" w:type="pct"/>
            <w:noWrap w:val="0"/>
            <w:vAlign w:val="center"/>
          </w:tcPr>
          <w:p>
            <w:pPr>
              <w:pStyle w:val="37"/>
              <w:jc w:val="center"/>
              <w:rPr>
                <w:rFonts w:ascii="宋体" w:hAnsi="宋体" w:cs="仿宋_GB2312"/>
                <w:szCs w:val="28"/>
              </w:rPr>
            </w:pPr>
          </w:p>
        </w:tc>
        <w:tc>
          <w:tcPr>
            <w:tcW w:w="1453" w:type="pct"/>
            <w:noWrap w:val="0"/>
            <w:vAlign w:val="center"/>
          </w:tcPr>
          <w:p>
            <w:pPr>
              <w:pStyle w:val="37"/>
              <w:jc w:val="center"/>
              <w:rPr>
                <w:rFonts w:ascii="宋体" w:hAnsi="宋体" w:cs="仿宋_GB2312"/>
                <w:szCs w:val="28"/>
              </w:rPr>
            </w:pPr>
          </w:p>
        </w:tc>
        <w:tc>
          <w:tcPr>
            <w:tcW w:w="851" w:type="pct"/>
            <w:noWrap w:val="0"/>
            <w:vAlign w:val="center"/>
          </w:tcPr>
          <w:p>
            <w:pPr>
              <w:pStyle w:val="37"/>
              <w:jc w:val="center"/>
              <w:rPr>
                <w:rFonts w:ascii="宋体" w:hAnsi="宋体" w:cs="仿宋_GB2312"/>
                <w:szCs w:val="28"/>
              </w:rPr>
            </w:pPr>
          </w:p>
        </w:tc>
        <w:tc>
          <w:tcPr>
            <w:tcW w:w="851" w:type="pct"/>
            <w:noWrap w:val="0"/>
            <w:vAlign w:val="center"/>
          </w:tcPr>
          <w:p>
            <w:pPr>
              <w:pStyle w:val="37"/>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9" w:type="pct"/>
            <w:noWrap w:val="0"/>
            <w:vAlign w:val="center"/>
          </w:tcPr>
          <w:p>
            <w:pPr>
              <w:pStyle w:val="37"/>
              <w:ind w:left="420"/>
              <w:rPr>
                <w:rFonts w:ascii="宋体" w:hAnsi="宋体" w:cs="仿宋_GB2312"/>
                <w:szCs w:val="28"/>
              </w:rPr>
            </w:pPr>
          </w:p>
        </w:tc>
        <w:tc>
          <w:tcPr>
            <w:tcW w:w="1453" w:type="pct"/>
            <w:noWrap w:val="0"/>
            <w:vAlign w:val="center"/>
          </w:tcPr>
          <w:p>
            <w:pPr>
              <w:pStyle w:val="37"/>
              <w:jc w:val="center"/>
              <w:rPr>
                <w:rFonts w:ascii="宋体" w:hAnsi="宋体" w:cs="仿宋_GB2312"/>
                <w:szCs w:val="28"/>
              </w:rPr>
            </w:pPr>
          </w:p>
        </w:tc>
        <w:tc>
          <w:tcPr>
            <w:tcW w:w="1453" w:type="pct"/>
            <w:noWrap w:val="0"/>
            <w:vAlign w:val="center"/>
          </w:tcPr>
          <w:p>
            <w:pPr>
              <w:pStyle w:val="37"/>
              <w:jc w:val="center"/>
              <w:rPr>
                <w:rFonts w:ascii="宋体" w:hAnsi="宋体" w:cs="仿宋_GB2312"/>
                <w:szCs w:val="28"/>
              </w:rPr>
            </w:pPr>
          </w:p>
        </w:tc>
        <w:tc>
          <w:tcPr>
            <w:tcW w:w="851" w:type="pct"/>
            <w:noWrap w:val="0"/>
            <w:vAlign w:val="center"/>
          </w:tcPr>
          <w:p>
            <w:pPr>
              <w:pStyle w:val="37"/>
              <w:jc w:val="center"/>
              <w:rPr>
                <w:rFonts w:ascii="宋体" w:hAnsi="宋体" w:cs="仿宋_GB2312"/>
                <w:szCs w:val="28"/>
              </w:rPr>
            </w:pPr>
          </w:p>
        </w:tc>
        <w:tc>
          <w:tcPr>
            <w:tcW w:w="851" w:type="pct"/>
            <w:noWrap w:val="0"/>
            <w:vAlign w:val="center"/>
          </w:tcPr>
          <w:p>
            <w:pPr>
              <w:pStyle w:val="37"/>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89" w:type="pct"/>
            <w:noWrap w:val="0"/>
            <w:vAlign w:val="center"/>
          </w:tcPr>
          <w:p>
            <w:pPr>
              <w:pStyle w:val="37"/>
              <w:ind w:left="420"/>
              <w:rPr>
                <w:rFonts w:ascii="宋体" w:hAnsi="宋体" w:cs="仿宋_GB2312"/>
                <w:szCs w:val="28"/>
              </w:rPr>
            </w:pPr>
          </w:p>
        </w:tc>
        <w:tc>
          <w:tcPr>
            <w:tcW w:w="1453" w:type="pct"/>
            <w:noWrap w:val="0"/>
            <w:vAlign w:val="center"/>
          </w:tcPr>
          <w:p>
            <w:pPr>
              <w:pStyle w:val="37"/>
              <w:jc w:val="center"/>
              <w:rPr>
                <w:rFonts w:ascii="宋体" w:hAnsi="宋体" w:cs="仿宋_GB2312"/>
                <w:szCs w:val="28"/>
              </w:rPr>
            </w:pPr>
          </w:p>
        </w:tc>
        <w:tc>
          <w:tcPr>
            <w:tcW w:w="1453" w:type="pct"/>
            <w:noWrap w:val="0"/>
            <w:vAlign w:val="center"/>
          </w:tcPr>
          <w:p>
            <w:pPr>
              <w:pStyle w:val="37"/>
              <w:jc w:val="center"/>
              <w:rPr>
                <w:rFonts w:ascii="宋体" w:hAnsi="宋体" w:cs="仿宋_GB2312"/>
                <w:szCs w:val="28"/>
              </w:rPr>
            </w:pPr>
          </w:p>
        </w:tc>
        <w:tc>
          <w:tcPr>
            <w:tcW w:w="851" w:type="pct"/>
            <w:noWrap w:val="0"/>
            <w:vAlign w:val="center"/>
          </w:tcPr>
          <w:p>
            <w:pPr>
              <w:pStyle w:val="37"/>
              <w:jc w:val="center"/>
              <w:rPr>
                <w:rFonts w:ascii="宋体" w:hAnsi="宋体" w:cs="仿宋_GB2312"/>
                <w:szCs w:val="28"/>
              </w:rPr>
            </w:pPr>
          </w:p>
        </w:tc>
        <w:tc>
          <w:tcPr>
            <w:tcW w:w="851" w:type="pct"/>
            <w:noWrap w:val="0"/>
            <w:vAlign w:val="center"/>
          </w:tcPr>
          <w:p>
            <w:pPr>
              <w:pStyle w:val="37"/>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89" w:type="pct"/>
            <w:noWrap w:val="0"/>
            <w:vAlign w:val="center"/>
          </w:tcPr>
          <w:p>
            <w:pPr>
              <w:pStyle w:val="37"/>
              <w:ind w:left="420"/>
              <w:rPr>
                <w:rFonts w:ascii="宋体" w:hAnsi="宋体" w:cs="仿宋_GB2312"/>
                <w:szCs w:val="28"/>
              </w:rPr>
            </w:pPr>
          </w:p>
        </w:tc>
        <w:tc>
          <w:tcPr>
            <w:tcW w:w="1453" w:type="pct"/>
            <w:noWrap w:val="0"/>
            <w:vAlign w:val="center"/>
          </w:tcPr>
          <w:p>
            <w:pPr>
              <w:pStyle w:val="37"/>
              <w:jc w:val="center"/>
              <w:rPr>
                <w:rFonts w:ascii="宋体" w:hAnsi="宋体" w:cs="仿宋_GB2312"/>
                <w:szCs w:val="28"/>
              </w:rPr>
            </w:pPr>
          </w:p>
        </w:tc>
        <w:tc>
          <w:tcPr>
            <w:tcW w:w="1453" w:type="pct"/>
            <w:noWrap w:val="0"/>
            <w:vAlign w:val="center"/>
          </w:tcPr>
          <w:p>
            <w:pPr>
              <w:pStyle w:val="37"/>
              <w:jc w:val="center"/>
              <w:rPr>
                <w:rFonts w:ascii="宋体" w:hAnsi="宋体" w:cs="仿宋_GB2312"/>
                <w:szCs w:val="28"/>
              </w:rPr>
            </w:pPr>
          </w:p>
        </w:tc>
        <w:tc>
          <w:tcPr>
            <w:tcW w:w="851" w:type="pct"/>
            <w:noWrap w:val="0"/>
            <w:vAlign w:val="center"/>
          </w:tcPr>
          <w:p>
            <w:pPr>
              <w:pStyle w:val="37"/>
              <w:jc w:val="center"/>
              <w:rPr>
                <w:rFonts w:ascii="宋体" w:hAnsi="宋体" w:cs="仿宋_GB2312"/>
                <w:szCs w:val="28"/>
              </w:rPr>
            </w:pPr>
          </w:p>
        </w:tc>
        <w:tc>
          <w:tcPr>
            <w:tcW w:w="851" w:type="pct"/>
            <w:noWrap w:val="0"/>
            <w:vAlign w:val="center"/>
          </w:tcPr>
          <w:p>
            <w:pPr>
              <w:pStyle w:val="37"/>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9" w:type="pct"/>
            <w:noWrap w:val="0"/>
            <w:vAlign w:val="center"/>
          </w:tcPr>
          <w:p>
            <w:pPr>
              <w:pStyle w:val="37"/>
              <w:ind w:left="420"/>
              <w:rPr>
                <w:rFonts w:ascii="宋体" w:hAnsi="宋体" w:cs="仿宋_GB2312"/>
                <w:szCs w:val="28"/>
              </w:rPr>
            </w:pPr>
          </w:p>
        </w:tc>
        <w:tc>
          <w:tcPr>
            <w:tcW w:w="1453" w:type="pct"/>
            <w:noWrap w:val="0"/>
            <w:vAlign w:val="center"/>
          </w:tcPr>
          <w:p>
            <w:pPr>
              <w:pStyle w:val="37"/>
              <w:jc w:val="center"/>
              <w:rPr>
                <w:rFonts w:ascii="宋体" w:hAnsi="宋体" w:cs="仿宋_GB2312"/>
                <w:szCs w:val="28"/>
              </w:rPr>
            </w:pPr>
          </w:p>
        </w:tc>
        <w:tc>
          <w:tcPr>
            <w:tcW w:w="1453" w:type="pct"/>
            <w:noWrap w:val="0"/>
            <w:vAlign w:val="center"/>
          </w:tcPr>
          <w:p>
            <w:pPr>
              <w:pStyle w:val="37"/>
              <w:jc w:val="center"/>
              <w:rPr>
                <w:rFonts w:ascii="宋体" w:hAnsi="宋体" w:cs="仿宋_GB2312"/>
                <w:szCs w:val="28"/>
              </w:rPr>
            </w:pPr>
          </w:p>
        </w:tc>
        <w:tc>
          <w:tcPr>
            <w:tcW w:w="851" w:type="pct"/>
            <w:noWrap w:val="0"/>
            <w:vAlign w:val="center"/>
          </w:tcPr>
          <w:p>
            <w:pPr>
              <w:pStyle w:val="37"/>
              <w:jc w:val="center"/>
              <w:rPr>
                <w:rFonts w:ascii="宋体" w:hAnsi="宋体" w:cs="仿宋_GB2312"/>
                <w:szCs w:val="28"/>
              </w:rPr>
            </w:pPr>
          </w:p>
        </w:tc>
        <w:tc>
          <w:tcPr>
            <w:tcW w:w="851" w:type="pct"/>
            <w:noWrap w:val="0"/>
            <w:vAlign w:val="center"/>
          </w:tcPr>
          <w:p>
            <w:pPr>
              <w:pStyle w:val="37"/>
              <w:jc w:val="center"/>
              <w:rPr>
                <w:rFonts w:ascii="宋体" w:hAnsi="宋体"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89" w:type="pct"/>
            <w:noWrap w:val="0"/>
            <w:vAlign w:val="center"/>
          </w:tcPr>
          <w:p>
            <w:pPr>
              <w:pStyle w:val="37"/>
              <w:jc w:val="center"/>
              <w:rPr>
                <w:rFonts w:ascii="宋体" w:hAnsi="宋体" w:cs="仿宋_GB2312"/>
                <w:szCs w:val="28"/>
              </w:rPr>
            </w:pPr>
            <w:r>
              <w:rPr>
                <w:rFonts w:hint="eastAsia" w:ascii="宋体" w:hAnsi="宋体" w:cs="仿宋_GB2312"/>
                <w:szCs w:val="28"/>
              </w:rPr>
              <w:t>…</w:t>
            </w:r>
          </w:p>
        </w:tc>
        <w:tc>
          <w:tcPr>
            <w:tcW w:w="1453" w:type="pct"/>
            <w:noWrap w:val="0"/>
            <w:vAlign w:val="center"/>
          </w:tcPr>
          <w:p>
            <w:pPr>
              <w:pStyle w:val="37"/>
              <w:jc w:val="center"/>
              <w:rPr>
                <w:rFonts w:ascii="宋体" w:hAnsi="宋体" w:cs="仿宋_GB2312"/>
                <w:szCs w:val="28"/>
              </w:rPr>
            </w:pPr>
          </w:p>
        </w:tc>
        <w:tc>
          <w:tcPr>
            <w:tcW w:w="1453" w:type="pct"/>
            <w:noWrap w:val="0"/>
            <w:vAlign w:val="center"/>
          </w:tcPr>
          <w:p>
            <w:pPr>
              <w:pStyle w:val="37"/>
              <w:jc w:val="center"/>
              <w:rPr>
                <w:rFonts w:ascii="宋体" w:hAnsi="宋体" w:cs="仿宋_GB2312"/>
                <w:szCs w:val="28"/>
              </w:rPr>
            </w:pPr>
          </w:p>
        </w:tc>
        <w:tc>
          <w:tcPr>
            <w:tcW w:w="851" w:type="pct"/>
            <w:noWrap w:val="0"/>
            <w:vAlign w:val="center"/>
          </w:tcPr>
          <w:p>
            <w:pPr>
              <w:pStyle w:val="37"/>
              <w:jc w:val="center"/>
              <w:rPr>
                <w:rFonts w:ascii="宋体" w:hAnsi="宋体" w:cs="仿宋_GB2312"/>
                <w:szCs w:val="28"/>
              </w:rPr>
            </w:pPr>
          </w:p>
        </w:tc>
        <w:tc>
          <w:tcPr>
            <w:tcW w:w="851" w:type="pct"/>
            <w:noWrap w:val="0"/>
            <w:vAlign w:val="center"/>
          </w:tcPr>
          <w:p>
            <w:pPr>
              <w:pStyle w:val="37"/>
              <w:jc w:val="center"/>
              <w:rPr>
                <w:rFonts w:ascii="宋体" w:hAnsi="宋体" w:cs="仿宋_GB2312"/>
                <w:szCs w:val="28"/>
              </w:rPr>
            </w:pPr>
          </w:p>
        </w:tc>
      </w:tr>
    </w:tbl>
    <w:p>
      <w:pPr>
        <w:pStyle w:val="37"/>
        <w:adjustRightInd w:val="0"/>
        <w:snapToGrid w:val="0"/>
        <w:spacing w:line="360" w:lineRule="auto"/>
        <w:ind w:left="840" w:hanging="840" w:hangingChars="300"/>
        <w:rPr>
          <w:rFonts w:ascii="宋体" w:hAnsi="宋体" w:cs="Corbel"/>
          <w:szCs w:val="28"/>
        </w:rPr>
      </w:pPr>
      <w:r>
        <w:rPr>
          <w:rFonts w:hint="eastAsia" w:ascii="宋体" w:hAnsi="宋体" w:cs="Corbel"/>
          <w:szCs w:val="28"/>
        </w:rPr>
        <w:t>注：1.投标人须对照招标文件第六部分</w:t>
      </w:r>
      <w:r>
        <w:rPr>
          <w:rFonts w:hint="eastAsia" w:ascii="宋体" w:hAnsi="宋体" w:cs="Corbel"/>
          <w:szCs w:val="28"/>
          <w:lang w:val="zh-CN"/>
        </w:rPr>
        <w:t>磋商办法前附表</w:t>
      </w:r>
      <w:r>
        <w:rPr>
          <w:rFonts w:hint="eastAsia" w:ascii="宋体" w:hAnsi="宋体" w:cs="Corbel"/>
          <w:szCs w:val="28"/>
        </w:rPr>
        <w:t>中“符合性审查”的条款逐项说明是否满足要求。</w:t>
      </w:r>
    </w:p>
    <w:p>
      <w:pPr>
        <w:autoSpaceDE w:val="0"/>
        <w:autoSpaceDN w:val="0"/>
        <w:adjustRightInd w:val="0"/>
        <w:spacing w:line="276" w:lineRule="auto"/>
        <w:ind w:firstLine="840"/>
        <w:rPr>
          <w:rFonts w:ascii="宋体" w:hAnsi="宋体" w:eastAsia="宋体" w:cs="宋体"/>
          <w:color w:val="000000"/>
          <w:sz w:val="28"/>
          <w:szCs w:val="28"/>
          <w:lang w:val="zh-CN"/>
        </w:rPr>
      </w:pPr>
    </w:p>
    <w:p>
      <w:pPr>
        <w:autoSpaceDE w:val="0"/>
        <w:autoSpaceDN w:val="0"/>
        <w:adjustRightInd w:val="0"/>
        <w:spacing w:line="276" w:lineRule="auto"/>
        <w:rPr>
          <w:rFonts w:ascii="宋体" w:hAnsi="宋体" w:eastAsia="宋体" w:cs="宋体"/>
          <w:b/>
          <w:bCs/>
          <w:color w:val="000000"/>
          <w:sz w:val="28"/>
          <w:szCs w:val="28"/>
          <w:lang w:val="zh-CN"/>
        </w:rPr>
      </w:pPr>
    </w:p>
    <w:p>
      <w:pPr>
        <w:pStyle w:val="7"/>
        <w:rPr>
          <w:lang w:val="zh-CN"/>
        </w:rPr>
      </w:pPr>
    </w:p>
    <w:p>
      <w:pPr>
        <w:autoSpaceDE w:val="0"/>
        <w:autoSpaceDN w:val="0"/>
        <w:adjustRightInd w:val="0"/>
        <w:spacing w:line="276" w:lineRule="auto"/>
        <w:rPr>
          <w:rFonts w:hint="eastAsia" w:ascii="宋体" w:hAnsi="宋体" w:eastAsia="宋体" w:cs="宋体"/>
          <w:b/>
          <w:bCs/>
          <w:color w:val="000000"/>
          <w:sz w:val="28"/>
          <w:szCs w:val="28"/>
          <w:lang w:val="zh-CN"/>
        </w:rPr>
      </w:pPr>
    </w:p>
    <w:p>
      <w:pPr>
        <w:snapToGrid w:val="0"/>
        <w:spacing w:line="400" w:lineRule="exact"/>
        <w:ind w:firstLine="3000" w:firstLineChars="1250"/>
        <w:rPr>
          <w:rFonts w:hint="eastAsia" w:ascii="宋体" w:hAnsi="宋体" w:eastAsia="宋体" w:cs="宋体"/>
          <w:color w:val="000000"/>
          <w:sz w:val="24"/>
          <w:u w:val="single"/>
        </w:rPr>
      </w:pPr>
      <w:r>
        <w:rPr>
          <w:rFonts w:hint="eastAsia" w:ascii="宋体" w:hAnsi="宋体" w:eastAsia="宋体" w:cs="宋体"/>
          <w:color w:val="000000"/>
          <w:sz w:val="24"/>
        </w:rPr>
        <w:t>供应商名称（盖单位公章）：</w:t>
      </w:r>
      <w:r>
        <w:rPr>
          <w:rFonts w:hint="eastAsia" w:ascii="宋体" w:hAnsi="宋体" w:eastAsia="宋体" w:cs="宋体"/>
          <w:color w:val="000000"/>
          <w:sz w:val="24"/>
          <w:u w:val="single"/>
        </w:rPr>
        <w:t xml:space="preserve">                    </w:t>
      </w:r>
    </w:p>
    <w:p>
      <w:pPr>
        <w:snapToGrid w:val="0"/>
        <w:spacing w:line="400" w:lineRule="exact"/>
        <w:rPr>
          <w:rFonts w:hint="eastAsia" w:ascii="宋体" w:hAnsi="宋体" w:eastAsia="宋体" w:cs="宋体"/>
          <w:color w:val="000000"/>
          <w:sz w:val="24"/>
          <w:u w:val="single"/>
        </w:rPr>
      </w:pPr>
      <w:r>
        <w:rPr>
          <w:rFonts w:hint="eastAsia" w:ascii="宋体" w:hAnsi="宋体" w:eastAsia="宋体" w:cs="宋体"/>
          <w:color w:val="000000"/>
          <w:sz w:val="24"/>
        </w:rPr>
        <w:t xml:space="preserve">                         法定代表人或委托代理人（签字）：</w:t>
      </w:r>
      <w:r>
        <w:rPr>
          <w:rFonts w:hint="eastAsia" w:ascii="宋体" w:hAnsi="宋体" w:eastAsia="宋体" w:cs="宋体"/>
          <w:color w:val="000000"/>
          <w:sz w:val="24"/>
          <w:u w:val="single"/>
        </w:rPr>
        <w:t xml:space="preserve">                </w:t>
      </w:r>
    </w:p>
    <w:p>
      <w:pPr>
        <w:snapToGrid w:val="0"/>
        <w:spacing w:line="400" w:lineRule="exact"/>
        <w:ind w:firstLine="3000" w:firstLineChars="1250"/>
        <w:rPr>
          <w:rFonts w:hint="eastAsia" w:ascii="宋体" w:hAnsi="宋体" w:eastAsia="宋体" w:cs="宋体"/>
          <w:color w:val="000000"/>
          <w:sz w:val="24"/>
        </w:rPr>
      </w:pPr>
      <w:r>
        <w:rPr>
          <w:rFonts w:hint="eastAsia" w:ascii="宋体" w:hAnsi="宋体" w:eastAsia="宋体" w:cs="宋体"/>
          <w:color w:val="000000"/>
          <w:sz w:val="24"/>
        </w:rPr>
        <w:t xml:space="preserve">日    期：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bookmarkEnd w:id="248"/>
    <w:bookmarkEnd w:id="249"/>
    <w:bookmarkEnd w:id="251"/>
    <w:p>
      <w:pPr>
        <w:spacing w:line="360" w:lineRule="auto"/>
        <w:ind w:left="3000"/>
        <w:rPr>
          <w:rFonts w:hint="eastAsia" w:ascii="宋体" w:hAnsi="宋体" w:eastAsia="宋体" w:cs="宋体"/>
          <w:sz w:val="24"/>
          <w:szCs w:val="24"/>
        </w:rPr>
      </w:pPr>
      <w:r>
        <w:rPr>
          <w:rFonts w:hint="eastAsia" w:ascii="宋体" w:hAnsi="宋体" w:eastAsia="宋体" w:cs="宋体"/>
          <w:sz w:val="24"/>
          <w:szCs w:val="24"/>
        </w:rPr>
        <w:t xml:space="preserve">日    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rPr>
          <w:rFonts w:hint="eastAsia" w:ascii="宋体" w:hAnsi="宋体" w:eastAsia="宋体" w:cs="宋体"/>
          <w:sz w:val="24"/>
          <w:szCs w:val="24"/>
        </w:rPr>
      </w:pPr>
      <w:bookmarkStart w:id="255" w:name="_Toc304388439"/>
      <w:bookmarkEnd w:id="255"/>
      <w:bookmarkStart w:id="256" w:name="_Toc355787721"/>
      <w:bookmarkEnd w:id="256"/>
      <w:bookmarkStart w:id="257" w:name="_Toc341340664"/>
      <w:bookmarkEnd w:id="257"/>
      <w:bookmarkStart w:id="258" w:name="_Hlk450185766"/>
      <w:bookmarkEnd w:id="258"/>
      <w:bookmarkStart w:id="259" w:name="_Toc2912"/>
      <w:bookmarkStart w:id="260" w:name="_Toc304388443"/>
      <w:bookmarkStart w:id="261" w:name="_Toc341340665"/>
      <w:bookmarkStart w:id="262" w:name="_Toc355787722"/>
      <w:bookmarkStart w:id="263" w:name="_Toc509511563"/>
      <w:bookmarkStart w:id="264" w:name="_Toc304388440"/>
    </w:p>
    <w:p>
      <w:pPr>
        <w:pStyle w:val="5"/>
        <w:snapToGrid w:val="0"/>
        <w:spacing w:before="100" w:beforeAutospacing="1" w:after="100" w:afterAutospacing="1" w:line="400" w:lineRule="exact"/>
        <w:rPr>
          <w:rFonts w:hint="eastAsia" w:cs="宋体"/>
          <w:color w:val="auto"/>
          <w:sz w:val="28"/>
        </w:rPr>
      </w:pPr>
      <w:bookmarkStart w:id="265" w:name="_Toc26752"/>
      <w:r>
        <w:rPr>
          <w:rFonts w:hint="eastAsia" w:cs="宋体"/>
          <w:color w:val="auto"/>
          <w:sz w:val="28"/>
        </w:rPr>
        <w:t>五、商务、技术要求响应、偏离情况说明</w:t>
      </w:r>
      <w:bookmarkEnd w:id="265"/>
    </w:p>
    <w:p>
      <w:pPr>
        <w:spacing w:line="360" w:lineRule="auto"/>
        <w:jc w:val="left"/>
        <w:rPr>
          <w:rFonts w:hint="eastAsia" w:ascii="宋体" w:hAnsi="宋体" w:cs="宋体"/>
          <w:b/>
          <w:sz w:val="24"/>
        </w:rPr>
      </w:pPr>
      <w:r>
        <w:rPr>
          <w:rFonts w:hint="eastAsia" w:ascii="宋体" w:hAnsi="宋体" w:cs="宋体"/>
          <w:b/>
          <w:sz w:val="24"/>
        </w:rPr>
        <w:t>投 标 人：</w:t>
      </w:r>
    </w:p>
    <w:p>
      <w:pPr>
        <w:spacing w:line="360" w:lineRule="auto"/>
        <w:jc w:val="left"/>
        <w:rPr>
          <w:rFonts w:hint="eastAsia" w:ascii="宋体" w:hAnsi="宋体" w:cs="宋体"/>
          <w:b/>
          <w:sz w:val="24"/>
        </w:rPr>
      </w:pPr>
      <w:r>
        <w:rPr>
          <w:rFonts w:hint="eastAsia" w:ascii="宋体" w:hAnsi="宋体" w:cs="宋体"/>
          <w:b/>
          <w:sz w:val="24"/>
          <w:szCs w:val="21"/>
          <w:lang w:val="zh-CN"/>
        </w:rPr>
        <w:t>项目编号：</w:t>
      </w:r>
      <w:r>
        <w:rPr>
          <w:rFonts w:hint="eastAsia" w:ascii="宋体" w:hAnsi="宋体" w:cs="宋体"/>
          <w:b/>
          <w:bCs/>
          <w:sz w:val="24"/>
          <w:szCs w:val="21"/>
          <w:lang w:val="zh-CN"/>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031" w:type="dxa"/>
            <w:shd w:val="clear" w:color="auto" w:fill="F1F1F1"/>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磋商文件商务、技术要求条款</w:t>
            </w:r>
          </w:p>
        </w:tc>
        <w:tc>
          <w:tcPr>
            <w:tcW w:w="2755" w:type="dxa"/>
            <w:shd w:val="clear" w:color="auto" w:fill="F1F1F1"/>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投标响应内容对应简述</w:t>
            </w:r>
          </w:p>
        </w:tc>
        <w:tc>
          <w:tcPr>
            <w:tcW w:w="1364" w:type="dxa"/>
            <w:shd w:val="clear" w:color="auto" w:fill="F1F1F1"/>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偏离说明</w:t>
            </w:r>
          </w:p>
        </w:tc>
        <w:tc>
          <w:tcPr>
            <w:tcW w:w="1619" w:type="dxa"/>
            <w:shd w:val="clear" w:color="auto" w:fill="F1F1F1"/>
            <w:noWrap w:val="0"/>
            <w:vAlign w:val="top"/>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031" w:type="dxa"/>
            <w:noWrap w:val="0"/>
            <w:vAlign w:val="center"/>
          </w:tcPr>
          <w:p>
            <w:pPr>
              <w:jc w:val="center"/>
              <w:rPr>
                <w:rFonts w:hint="eastAsia" w:ascii="宋体" w:hAnsi="宋体" w:eastAsia="宋体" w:cs="宋体"/>
                <w:sz w:val="21"/>
                <w:szCs w:val="21"/>
              </w:rPr>
            </w:pPr>
          </w:p>
        </w:tc>
        <w:tc>
          <w:tcPr>
            <w:tcW w:w="2755" w:type="dxa"/>
            <w:noWrap w:val="0"/>
            <w:vAlign w:val="center"/>
          </w:tcPr>
          <w:p>
            <w:pPr>
              <w:jc w:val="center"/>
              <w:rPr>
                <w:rFonts w:hint="eastAsia" w:ascii="宋体" w:hAnsi="宋体" w:eastAsia="宋体" w:cs="宋体"/>
                <w:sz w:val="21"/>
                <w:szCs w:val="21"/>
              </w:rPr>
            </w:pPr>
          </w:p>
        </w:tc>
        <w:tc>
          <w:tcPr>
            <w:tcW w:w="1364" w:type="dxa"/>
            <w:noWrap w:val="0"/>
            <w:vAlign w:val="center"/>
          </w:tcPr>
          <w:p>
            <w:pPr>
              <w:jc w:val="center"/>
              <w:rPr>
                <w:rFonts w:hint="eastAsia" w:ascii="宋体" w:hAnsi="宋体" w:eastAsia="宋体" w:cs="宋体"/>
                <w:sz w:val="21"/>
                <w:szCs w:val="21"/>
              </w:rPr>
            </w:pPr>
          </w:p>
        </w:tc>
        <w:tc>
          <w:tcPr>
            <w:tcW w:w="1619"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3031" w:type="dxa"/>
            <w:noWrap w:val="0"/>
            <w:vAlign w:val="center"/>
          </w:tcPr>
          <w:p>
            <w:pPr>
              <w:jc w:val="center"/>
              <w:rPr>
                <w:rFonts w:hint="eastAsia" w:ascii="宋体" w:hAnsi="宋体" w:eastAsia="宋体" w:cs="宋体"/>
                <w:sz w:val="21"/>
                <w:szCs w:val="21"/>
              </w:rPr>
            </w:pPr>
          </w:p>
        </w:tc>
        <w:tc>
          <w:tcPr>
            <w:tcW w:w="2755" w:type="dxa"/>
            <w:noWrap w:val="0"/>
            <w:vAlign w:val="center"/>
          </w:tcPr>
          <w:p>
            <w:pPr>
              <w:jc w:val="center"/>
              <w:rPr>
                <w:rFonts w:hint="eastAsia" w:ascii="宋体" w:hAnsi="宋体" w:eastAsia="宋体" w:cs="宋体"/>
                <w:sz w:val="21"/>
                <w:szCs w:val="21"/>
              </w:rPr>
            </w:pPr>
          </w:p>
        </w:tc>
        <w:tc>
          <w:tcPr>
            <w:tcW w:w="1364" w:type="dxa"/>
            <w:noWrap w:val="0"/>
            <w:vAlign w:val="center"/>
          </w:tcPr>
          <w:p>
            <w:pPr>
              <w:jc w:val="center"/>
              <w:rPr>
                <w:rFonts w:hint="eastAsia" w:ascii="宋体" w:hAnsi="宋体" w:eastAsia="宋体" w:cs="宋体"/>
                <w:sz w:val="21"/>
                <w:szCs w:val="21"/>
              </w:rPr>
            </w:pPr>
          </w:p>
        </w:tc>
        <w:tc>
          <w:tcPr>
            <w:tcW w:w="1619"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3031" w:type="dxa"/>
            <w:noWrap w:val="0"/>
            <w:vAlign w:val="center"/>
          </w:tcPr>
          <w:p>
            <w:pPr>
              <w:jc w:val="center"/>
              <w:rPr>
                <w:rFonts w:hint="eastAsia" w:ascii="宋体" w:hAnsi="宋体" w:eastAsia="宋体" w:cs="宋体"/>
                <w:sz w:val="21"/>
                <w:szCs w:val="21"/>
              </w:rPr>
            </w:pPr>
          </w:p>
        </w:tc>
        <w:tc>
          <w:tcPr>
            <w:tcW w:w="2755" w:type="dxa"/>
            <w:noWrap w:val="0"/>
            <w:vAlign w:val="center"/>
          </w:tcPr>
          <w:p>
            <w:pPr>
              <w:jc w:val="center"/>
              <w:rPr>
                <w:rFonts w:hint="eastAsia" w:ascii="宋体" w:hAnsi="宋体" w:eastAsia="宋体" w:cs="宋体"/>
                <w:sz w:val="21"/>
                <w:szCs w:val="21"/>
              </w:rPr>
            </w:pPr>
          </w:p>
        </w:tc>
        <w:tc>
          <w:tcPr>
            <w:tcW w:w="1364" w:type="dxa"/>
            <w:noWrap w:val="0"/>
            <w:vAlign w:val="center"/>
          </w:tcPr>
          <w:p>
            <w:pPr>
              <w:jc w:val="center"/>
              <w:rPr>
                <w:rFonts w:hint="eastAsia" w:ascii="宋体" w:hAnsi="宋体" w:eastAsia="宋体" w:cs="宋体"/>
                <w:sz w:val="21"/>
                <w:szCs w:val="21"/>
              </w:rPr>
            </w:pPr>
          </w:p>
        </w:tc>
        <w:tc>
          <w:tcPr>
            <w:tcW w:w="1619"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3031" w:type="dxa"/>
            <w:noWrap w:val="0"/>
            <w:vAlign w:val="center"/>
          </w:tcPr>
          <w:p>
            <w:pPr>
              <w:jc w:val="center"/>
              <w:rPr>
                <w:rFonts w:hint="eastAsia" w:ascii="宋体" w:hAnsi="宋体" w:eastAsia="宋体" w:cs="宋体"/>
                <w:sz w:val="21"/>
                <w:szCs w:val="21"/>
              </w:rPr>
            </w:pPr>
          </w:p>
        </w:tc>
        <w:tc>
          <w:tcPr>
            <w:tcW w:w="2755" w:type="dxa"/>
            <w:noWrap w:val="0"/>
            <w:vAlign w:val="center"/>
          </w:tcPr>
          <w:p>
            <w:pPr>
              <w:jc w:val="center"/>
              <w:rPr>
                <w:rFonts w:hint="eastAsia" w:ascii="宋体" w:hAnsi="宋体" w:eastAsia="宋体" w:cs="宋体"/>
                <w:sz w:val="21"/>
                <w:szCs w:val="21"/>
              </w:rPr>
            </w:pPr>
          </w:p>
        </w:tc>
        <w:tc>
          <w:tcPr>
            <w:tcW w:w="1364" w:type="dxa"/>
            <w:noWrap w:val="0"/>
            <w:vAlign w:val="center"/>
          </w:tcPr>
          <w:p>
            <w:pPr>
              <w:jc w:val="center"/>
              <w:rPr>
                <w:rFonts w:hint="eastAsia" w:ascii="宋体" w:hAnsi="宋体" w:eastAsia="宋体" w:cs="宋体"/>
                <w:sz w:val="21"/>
                <w:szCs w:val="21"/>
              </w:rPr>
            </w:pPr>
          </w:p>
        </w:tc>
        <w:tc>
          <w:tcPr>
            <w:tcW w:w="1619"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3031" w:type="dxa"/>
            <w:noWrap w:val="0"/>
            <w:vAlign w:val="center"/>
          </w:tcPr>
          <w:p>
            <w:pPr>
              <w:jc w:val="center"/>
              <w:rPr>
                <w:rFonts w:hint="eastAsia" w:ascii="宋体" w:hAnsi="宋体" w:eastAsia="宋体" w:cs="宋体"/>
                <w:sz w:val="21"/>
                <w:szCs w:val="21"/>
              </w:rPr>
            </w:pPr>
          </w:p>
        </w:tc>
        <w:tc>
          <w:tcPr>
            <w:tcW w:w="2755" w:type="dxa"/>
            <w:noWrap w:val="0"/>
            <w:vAlign w:val="center"/>
          </w:tcPr>
          <w:p>
            <w:pPr>
              <w:jc w:val="center"/>
              <w:rPr>
                <w:rFonts w:hint="eastAsia" w:ascii="宋体" w:hAnsi="宋体" w:eastAsia="宋体" w:cs="宋体"/>
                <w:sz w:val="21"/>
                <w:szCs w:val="21"/>
              </w:rPr>
            </w:pPr>
          </w:p>
        </w:tc>
        <w:tc>
          <w:tcPr>
            <w:tcW w:w="1364" w:type="dxa"/>
            <w:noWrap w:val="0"/>
            <w:vAlign w:val="center"/>
          </w:tcPr>
          <w:p>
            <w:pPr>
              <w:jc w:val="center"/>
              <w:rPr>
                <w:rFonts w:hint="eastAsia" w:ascii="宋体" w:hAnsi="宋体" w:eastAsia="宋体" w:cs="宋体"/>
                <w:sz w:val="21"/>
                <w:szCs w:val="21"/>
              </w:rPr>
            </w:pPr>
          </w:p>
        </w:tc>
        <w:tc>
          <w:tcPr>
            <w:tcW w:w="1619"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3031" w:type="dxa"/>
            <w:noWrap w:val="0"/>
            <w:vAlign w:val="center"/>
          </w:tcPr>
          <w:p>
            <w:pPr>
              <w:jc w:val="center"/>
              <w:rPr>
                <w:rFonts w:hint="eastAsia" w:ascii="宋体" w:hAnsi="宋体" w:eastAsia="宋体" w:cs="宋体"/>
                <w:sz w:val="21"/>
                <w:szCs w:val="21"/>
              </w:rPr>
            </w:pPr>
          </w:p>
        </w:tc>
        <w:tc>
          <w:tcPr>
            <w:tcW w:w="2755" w:type="dxa"/>
            <w:noWrap w:val="0"/>
            <w:vAlign w:val="center"/>
          </w:tcPr>
          <w:p>
            <w:pPr>
              <w:jc w:val="center"/>
              <w:rPr>
                <w:rFonts w:hint="eastAsia" w:ascii="宋体" w:hAnsi="宋体" w:eastAsia="宋体" w:cs="宋体"/>
                <w:sz w:val="21"/>
                <w:szCs w:val="21"/>
              </w:rPr>
            </w:pPr>
          </w:p>
        </w:tc>
        <w:tc>
          <w:tcPr>
            <w:tcW w:w="1364" w:type="dxa"/>
            <w:noWrap w:val="0"/>
            <w:vAlign w:val="center"/>
          </w:tcPr>
          <w:p>
            <w:pPr>
              <w:jc w:val="center"/>
              <w:rPr>
                <w:rFonts w:hint="eastAsia" w:ascii="宋体" w:hAnsi="宋体" w:eastAsia="宋体" w:cs="宋体"/>
                <w:sz w:val="21"/>
                <w:szCs w:val="21"/>
              </w:rPr>
            </w:pPr>
          </w:p>
        </w:tc>
        <w:tc>
          <w:tcPr>
            <w:tcW w:w="1619"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3031" w:type="dxa"/>
            <w:noWrap w:val="0"/>
            <w:vAlign w:val="center"/>
          </w:tcPr>
          <w:p>
            <w:pPr>
              <w:jc w:val="center"/>
              <w:rPr>
                <w:rFonts w:hint="eastAsia" w:ascii="宋体" w:hAnsi="宋体" w:eastAsia="宋体" w:cs="宋体"/>
                <w:sz w:val="21"/>
                <w:szCs w:val="21"/>
              </w:rPr>
            </w:pPr>
          </w:p>
        </w:tc>
        <w:tc>
          <w:tcPr>
            <w:tcW w:w="2755" w:type="dxa"/>
            <w:noWrap w:val="0"/>
            <w:vAlign w:val="center"/>
          </w:tcPr>
          <w:p>
            <w:pPr>
              <w:jc w:val="center"/>
              <w:rPr>
                <w:rFonts w:hint="eastAsia" w:ascii="宋体" w:hAnsi="宋体" w:eastAsia="宋体" w:cs="宋体"/>
                <w:sz w:val="21"/>
                <w:szCs w:val="21"/>
              </w:rPr>
            </w:pPr>
          </w:p>
        </w:tc>
        <w:tc>
          <w:tcPr>
            <w:tcW w:w="1364" w:type="dxa"/>
            <w:noWrap w:val="0"/>
            <w:vAlign w:val="center"/>
          </w:tcPr>
          <w:p>
            <w:pPr>
              <w:jc w:val="center"/>
              <w:rPr>
                <w:rFonts w:hint="eastAsia" w:ascii="宋体" w:hAnsi="宋体" w:eastAsia="宋体" w:cs="宋体"/>
                <w:sz w:val="21"/>
                <w:szCs w:val="21"/>
              </w:rPr>
            </w:pPr>
          </w:p>
        </w:tc>
        <w:tc>
          <w:tcPr>
            <w:tcW w:w="1619" w:type="dxa"/>
            <w:noWrap w:val="0"/>
            <w:vAlign w:val="center"/>
          </w:tcPr>
          <w:p>
            <w:pPr>
              <w:jc w:val="center"/>
              <w:rPr>
                <w:rFonts w:hint="eastAsia" w:ascii="宋体" w:hAnsi="宋体" w:eastAsia="宋体" w:cs="宋体"/>
                <w:sz w:val="21"/>
                <w:szCs w:val="21"/>
              </w:rPr>
            </w:pPr>
          </w:p>
        </w:tc>
      </w:tr>
    </w:tbl>
    <w:p>
      <w:pPr>
        <w:ind w:left="955" w:hanging="955" w:hangingChars="455"/>
        <w:jc w:val="left"/>
        <w:rPr>
          <w:rFonts w:hint="eastAsia" w:ascii="宋体" w:hAnsi="宋体" w:eastAsia="宋体" w:cs="宋体"/>
          <w:sz w:val="21"/>
          <w:szCs w:val="21"/>
        </w:rPr>
      </w:pPr>
      <w:r>
        <w:rPr>
          <w:rFonts w:hint="eastAsia" w:ascii="宋体" w:hAnsi="宋体" w:eastAsia="宋体" w:cs="宋体"/>
          <w:sz w:val="21"/>
          <w:szCs w:val="21"/>
        </w:rPr>
        <w:t>说明：1．投标人应按磋商文件第五部采购要求及内容详细说明。未按照要求填写此表或仅注明“符合”、“满足”的，导致的后果由投标人自行承担。</w:t>
      </w:r>
    </w:p>
    <w:p>
      <w:pPr>
        <w:spacing w:before="100" w:beforeAutospacing="1" w:after="100" w:afterAutospacing="1" w:line="200" w:lineRule="exact"/>
        <w:ind w:firstLine="5835" w:firstLineChars="2779"/>
        <w:rPr>
          <w:rFonts w:hint="eastAsia" w:ascii="宋体" w:hAnsi="宋体" w:eastAsia="宋体" w:cs="宋体"/>
          <w:sz w:val="21"/>
          <w:szCs w:val="21"/>
        </w:rPr>
      </w:pPr>
    </w:p>
    <w:p>
      <w:pPr>
        <w:spacing w:before="100" w:beforeAutospacing="1" w:after="100" w:afterAutospacing="1" w:line="200" w:lineRule="exact"/>
        <w:ind w:firstLine="5835" w:firstLineChars="2779"/>
        <w:rPr>
          <w:rFonts w:hint="eastAsia" w:ascii="宋体" w:hAnsi="宋体" w:eastAsia="宋体" w:cs="宋体"/>
          <w:sz w:val="21"/>
          <w:szCs w:val="21"/>
        </w:rPr>
      </w:pPr>
    </w:p>
    <w:p>
      <w:pPr>
        <w:snapToGrid w:val="0"/>
        <w:spacing w:line="400" w:lineRule="exact"/>
        <w:ind w:firstLine="3000" w:firstLineChars="1250"/>
        <w:rPr>
          <w:rFonts w:hint="eastAsia" w:ascii="宋体" w:hAnsi="宋体" w:eastAsia="宋体" w:cs="宋体"/>
          <w:color w:val="000000"/>
          <w:sz w:val="24"/>
          <w:u w:val="single"/>
        </w:rPr>
      </w:pPr>
      <w:r>
        <w:rPr>
          <w:rFonts w:hint="eastAsia" w:ascii="宋体" w:hAnsi="宋体" w:eastAsia="宋体" w:cs="宋体"/>
          <w:color w:val="000000"/>
          <w:sz w:val="24"/>
        </w:rPr>
        <w:t>供应商名称（盖单位公章）：</w:t>
      </w:r>
      <w:r>
        <w:rPr>
          <w:rFonts w:hint="eastAsia" w:ascii="宋体" w:hAnsi="宋体" w:eastAsia="宋体" w:cs="宋体"/>
          <w:color w:val="000000"/>
          <w:sz w:val="24"/>
          <w:u w:val="single"/>
        </w:rPr>
        <w:t xml:space="preserve">                    </w:t>
      </w:r>
    </w:p>
    <w:p>
      <w:pPr>
        <w:snapToGrid w:val="0"/>
        <w:spacing w:line="400" w:lineRule="exact"/>
        <w:rPr>
          <w:rFonts w:hint="eastAsia" w:ascii="宋体" w:hAnsi="宋体" w:eastAsia="宋体" w:cs="宋体"/>
          <w:color w:val="000000"/>
          <w:sz w:val="24"/>
          <w:u w:val="single"/>
        </w:rPr>
      </w:pPr>
      <w:r>
        <w:rPr>
          <w:rFonts w:hint="eastAsia" w:ascii="宋体" w:hAnsi="宋体" w:eastAsia="宋体" w:cs="宋体"/>
          <w:color w:val="000000"/>
          <w:sz w:val="24"/>
        </w:rPr>
        <w:t xml:space="preserve">                         法定代表人或委托代理人（签字）：</w:t>
      </w:r>
      <w:r>
        <w:rPr>
          <w:rFonts w:hint="eastAsia" w:ascii="宋体" w:hAnsi="宋体" w:eastAsia="宋体" w:cs="宋体"/>
          <w:color w:val="000000"/>
          <w:sz w:val="24"/>
          <w:u w:val="single"/>
        </w:rPr>
        <w:t xml:space="preserve">                </w:t>
      </w:r>
    </w:p>
    <w:p>
      <w:pPr>
        <w:snapToGrid w:val="0"/>
        <w:spacing w:line="400" w:lineRule="exact"/>
        <w:ind w:firstLine="3000" w:firstLineChars="1250"/>
        <w:rPr>
          <w:rFonts w:hint="eastAsia" w:ascii="宋体" w:hAnsi="宋体" w:eastAsia="宋体" w:cs="宋体"/>
          <w:color w:val="000000"/>
          <w:sz w:val="24"/>
        </w:rPr>
      </w:pPr>
      <w:r>
        <w:rPr>
          <w:rFonts w:hint="eastAsia" w:ascii="宋体" w:hAnsi="宋体" w:eastAsia="宋体" w:cs="宋体"/>
          <w:color w:val="000000"/>
          <w:sz w:val="24"/>
        </w:rPr>
        <w:t xml:space="preserve">日    期：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spacing w:line="360" w:lineRule="auto"/>
        <w:ind w:left="3000"/>
        <w:rPr>
          <w:rFonts w:hint="eastAsia" w:ascii="宋体" w:hAnsi="宋体" w:eastAsia="宋体" w:cs="宋体"/>
          <w:sz w:val="24"/>
          <w:szCs w:val="24"/>
        </w:rPr>
      </w:pPr>
      <w:r>
        <w:rPr>
          <w:rFonts w:hint="eastAsia" w:ascii="宋体" w:hAnsi="宋体" w:eastAsia="宋体" w:cs="宋体"/>
          <w:sz w:val="24"/>
          <w:szCs w:val="24"/>
        </w:rPr>
        <w:t xml:space="preserve">日    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before="100" w:beforeAutospacing="1" w:after="100" w:afterAutospacing="1" w:line="200" w:lineRule="exact"/>
        <w:ind w:firstLine="6045" w:firstLineChars="2879"/>
        <w:rPr>
          <w:rFonts w:hint="eastAsia" w:ascii="宋体" w:hAnsi="宋体" w:eastAsia="宋体" w:cs="宋体"/>
          <w:sz w:val="21"/>
          <w:szCs w:val="21"/>
        </w:rPr>
      </w:pPr>
    </w:p>
    <w:p>
      <w:pPr>
        <w:pStyle w:val="8"/>
        <w:rPr>
          <w:rFonts w:hint="eastAsia" w:ascii="宋体" w:hAnsi="宋体" w:eastAsia="宋体" w:cs="宋体"/>
          <w:b w:val="0"/>
          <w:bCs w:val="0"/>
          <w:sz w:val="21"/>
          <w:szCs w:val="21"/>
        </w:rPr>
      </w:pPr>
    </w:p>
    <w:p>
      <w:pPr>
        <w:ind w:firstLine="2640" w:firstLineChars="1100"/>
        <w:rPr>
          <w:rFonts w:hint="eastAsia" w:ascii="宋体" w:hAnsi="宋体" w:eastAsia="宋体" w:cs="宋体"/>
          <w:sz w:val="24"/>
          <w:szCs w:val="24"/>
        </w:rPr>
      </w:pPr>
    </w:p>
    <w:p>
      <w:pPr>
        <w:pStyle w:val="5"/>
        <w:numPr>
          <w:ilvl w:val="0"/>
          <w:numId w:val="8"/>
        </w:numPr>
        <w:snapToGrid w:val="0"/>
        <w:spacing w:before="100" w:beforeAutospacing="1" w:after="100" w:afterAutospacing="1" w:line="400" w:lineRule="exact"/>
        <w:rPr>
          <w:rFonts w:hint="eastAsia" w:cs="宋体"/>
          <w:color w:val="000000"/>
          <w:sz w:val="28"/>
        </w:rPr>
      </w:pPr>
      <w:bookmarkStart w:id="266" w:name="_Toc14225"/>
      <w:bookmarkStart w:id="267" w:name="_Toc10538"/>
      <w:r>
        <w:rPr>
          <w:rFonts w:hint="eastAsia" w:cs="宋体"/>
          <w:color w:val="000000"/>
          <w:sz w:val="28"/>
        </w:rPr>
        <w:t>法人（负责人）代表授权书</w:t>
      </w:r>
      <w:bookmarkEnd w:id="266"/>
    </w:p>
    <w:p>
      <w:pPr>
        <w:spacing w:line="360" w:lineRule="auto"/>
        <w:ind w:firstLine="560" w:firstLineChars="200"/>
        <w:jc w:val="center"/>
        <w:rPr>
          <w:rFonts w:hint="eastAsia" w:ascii="宋体" w:hAnsi="宋体" w:eastAsia="宋体" w:cs="宋体"/>
          <w:color w:val="000000"/>
          <w:sz w:val="28"/>
        </w:rPr>
      </w:pPr>
      <w:r>
        <w:rPr>
          <w:rFonts w:hint="eastAsia" w:ascii="宋体" w:hAnsi="宋体" w:eastAsia="宋体" w:cs="宋体"/>
          <w:color w:val="000000"/>
          <w:sz w:val="28"/>
        </w:rPr>
        <w:t>附件1——法定代表人身份证明</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供应商名称：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单位性质：</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地址：</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成立时间：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经营期限：</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姓名：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性别：</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职务：</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_</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系</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（供应商名称）的法定代表人（单位负责人）。</w:t>
      </w:r>
    </w:p>
    <w:p>
      <w:pPr>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特此证明。</w:t>
      </w:r>
    </w:p>
    <w:p>
      <w:pPr>
        <w:spacing w:line="360" w:lineRule="auto"/>
        <w:ind w:firstLine="480" w:firstLineChars="200"/>
        <w:rPr>
          <w:rFonts w:hint="eastAsia" w:ascii="宋体" w:hAnsi="宋体" w:eastAsia="宋体" w:cs="宋体"/>
          <w:color w:val="000000"/>
          <w:sz w:val="24"/>
        </w:rPr>
      </w:pPr>
    </w:p>
    <w:p>
      <w:pPr>
        <w:spacing w:line="360" w:lineRule="auto"/>
        <w:ind w:firstLine="480" w:firstLineChars="200"/>
        <w:rPr>
          <w:rFonts w:hint="eastAsia" w:ascii="宋体" w:hAnsi="宋体" w:eastAsia="宋体" w:cs="宋体"/>
          <w:color w:val="000000"/>
          <w:sz w:val="24"/>
        </w:rPr>
      </w:pPr>
    </w:p>
    <w:p>
      <w:pPr>
        <w:spacing w:line="360" w:lineRule="auto"/>
        <w:ind w:left="3000"/>
        <w:rPr>
          <w:rFonts w:hint="eastAsia" w:ascii="宋体" w:hAnsi="宋体" w:eastAsia="宋体" w:cs="宋体"/>
          <w:color w:val="000000"/>
          <w:sz w:val="24"/>
          <w:u w:val="single"/>
        </w:rPr>
      </w:pPr>
      <w:r>
        <w:rPr>
          <w:rFonts w:hint="eastAsia" w:ascii="宋体" w:hAnsi="宋体" w:eastAsia="宋体" w:cs="宋体"/>
          <w:color w:val="000000"/>
          <w:sz w:val="24"/>
        </w:rPr>
        <w:t>供应商名称（盖单位公章）：</w:t>
      </w:r>
      <w:r>
        <w:rPr>
          <w:rFonts w:hint="eastAsia" w:ascii="宋体" w:hAnsi="宋体" w:eastAsia="宋体" w:cs="宋体"/>
          <w:color w:val="000000"/>
          <w:sz w:val="24"/>
          <w:u w:val="single"/>
        </w:rPr>
        <w:t xml:space="preserve">                    </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日    期：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spacing w:line="360" w:lineRule="auto"/>
        <w:rPr>
          <w:rFonts w:hint="eastAsia" w:ascii="宋体" w:hAnsi="宋体" w:eastAsia="宋体" w:cs="宋体"/>
          <w:color w:val="000000"/>
          <w:sz w:val="24"/>
          <w:u w:val="single"/>
        </w:rPr>
      </w:pPr>
    </w:p>
    <w:p>
      <w:pPr>
        <w:spacing w:line="300" w:lineRule="auto"/>
        <w:ind w:firstLine="723" w:firstLineChars="300"/>
        <w:rPr>
          <w:rFonts w:ascii="宋体" w:hAnsi="宋体" w:eastAsia="宋体"/>
          <w:color w:val="000000"/>
          <w:kern w:val="2"/>
          <w:sz w:val="18"/>
          <w:szCs w:val="18"/>
        </w:rPr>
      </w:pPr>
      <w:r>
        <w:rPr>
          <w:rFonts w:hint="eastAsia" w:ascii="宋体" w:hAnsi="宋体" w:eastAsia="宋体" w:cs="宋体"/>
          <w:b/>
          <w:color w:val="000000"/>
          <w:sz w:val="24"/>
        </w:rPr>
        <w:t>附法定代表人身份证正反面复印件并加盖供应商公章。</w:t>
      </w:r>
    </w:p>
    <w:p>
      <w:pPr>
        <w:widowControl/>
        <w:tabs>
          <w:tab w:val="left" w:pos="2490"/>
        </w:tabs>
        <w:snapToGrid w:val="0"/>
        <w:spacing w:line="276" w:lineRule="auto"/>
        <w:jc w:val="center"/>
        <w:outlineLvl w:val="0"/>
        <w:rPr>
          <w:rFonts w:hint="eastAsia" w:ascii="宋体" w:hAnsi="宋体" w:eastAsia="宋体"/>
          <w:color w:val="000000"/>
          <w:lang w:val="zh-CN"/>
        </w:rPr>
      </w:pPr>
    </w:p>
    <w:p>
      <w:pPr>
        <w:pStyle w:val="5"/>
        <w:snapToGrid w:val="0"/>
        <w:spacing w:before="100" w:beforeAutospacing="1" w:after="100" w:afterAutospacing="1" w:line="400" w:lineRule="exact"/>
        <w:rPr>
          <w:rFonts w:hint="eastAsia" w:cs="宋体"/>
          <w:color w:val="000000"/>
          <w:sz w:val="28"/>
        </w:rPr>
      </w:pPr>
    </w:p>
    <w:p>
      <w:pPr>
        <w:rPr>
          <w:rFonts w:hint="eastAsia" w:cs="宋体"/>
          <w:color w:val="000000"/>
          <w:sz w:val="28"/>
        </w:rPr>
      </w:pPr>
    </w:p>
    <w:p>
      <w:pPr>
        <w:pStyle w:val="7"/>
        <w:rPr>
          <w:rFonts w:hint="eastAsia"/>
        </w:rPr>
      </w:pPr>
    </w:p>
    <w:p>
      <w:pPr>
        <w:rPr>
          <w:rFonts w:hint="eastAsia"/>
        </w:rPr>
      </w:pPr>
    </w:p>
    <w:p>
      <w:pPr>
        <w:pStyle w:val="7"/>
        <w:rPr>
          <w:rFonts w:hint="eastAsia"/>
        </w:rPr>
      </w:pPr>
    </w:p>
    <w:p>
      <w:pPr>
        <w:rPr>
          <w:rFonts w:hint="eastAsia" w:cs="宋体"/>
          <w:color w:val="000000"/>
          <w:sz w:val="28"/>
        </w:rPr>
      </w:pPr>
    </w:p>
    <w:p>
      <w:pPr>
        <w:pStyle w:val="5"/>
        <w:snapToGrid w:val="0"/>
        <w:spacing w:before="100" w:beforeAutospacing="1" w:after="100" w:afterAutospacing="1" w:line="400" w:lineRule="exact"/>
        <w:rPr>
          <w:rFonts w:hint="eastAsia" w:cs="宋体"/>
          <w:color w:val="000000"/>
          <w:sz w:val="28"/>
        </w:rPr>
      </w:pPr>
      <w:bookmarkStart w:id="268" w:name="_Toc5732"/>
      <w:bookmarkStart w:id="269" w:name="_Toc20221"/>
      <w:bookmarkStart w:id="270" w:name="_Toc27459"/>
      <w:r>
        <w:rPr>
          <w:rFonts w:hint="eastAsia" w:cs="宋体"/>
          <w:color w:val="000000"/>
          <w:sz w:val="28"/>
        </w:rPr>
        <w:t>附件2——法定代表人授权委托书</w:t>
      </w:r>
      <w:bookmarkEnd w:id="268"/>
      <w:bookmarkEnd w:id="269"/>
      <w:bookmarkEnd w:id="270"/>
    </w:p>
    <w:p>
      <w:pPr>
        <w:spacing w:line="300" w:lineRule="auto"/>
        <w:rPr>
          <w:rFonts w:hint="eastAsia" w:ascii="宋体" w:hAnsi="宋体" w:eastAsia="宋体" w:cs="宋体"/>
          <w:color w:val="000000"/>
          <w:sz w:val="21"/>
        </w:rPr>
      </w:pPr>
      <w:r>
        <w:rPr>
          <w:rFonts w:hint="eastAsia" w:ascii="宋体" w:hAnsi="宋体" w:eastAsia="宋体" w:cs="宋体"/>
          <w:color w:val="000000"/>
          <w:sz w:val="21"/>
          <w:u w:val="single"/>
        </w:rPr>
        <w:t>（政府采购代理机构）</w:t>
      </w:r>
      <w:r>
        <w:rPr>
          <w:rFonts w:hint="eastAsia" w:ascii="宋体" w:hAnsi="宋体" w:eastAsia="宋体" w:cs="宋体"/>
          <w:color w:val="000000"/>
          <w:sz w:val="21"/>
        </w:rPr>
        <w:t>：</w:t>
      </w:r>
    </w:p>
    <w:p>
      <w:pPr>
        <w:spacing w:line="300" w:lineRule="auto"/>
        <w:ind w:firstLine="420" w:firstLineChars="200"/>
        <w:rPr>
          <w:rFonts w:hint="eastAsia" w:ascii="宋体" w:hAnsi="宋体" w:eastAsia="宋体" w:cs="宋体"/>
          <w:color w:val="000000"/>
          <w:sz w:val="21"/>
        </w:rPr>
      </w:pPr>
      <w:r>
        <w:rPr>
          <w:rFonts w:hint="eastAsia" w:ascii="宋体" w:hAnsi="宋体" w:eastAsia="宋体" w:cs="宋体"/>
          <w:color w:val="000000"/>
          <w:sz w:val="21"/>
        </w:rPr>
        <w:t>兹授权</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同志为我公司参加贵单位组织的</w:t>
      </w:r>
      <w:r>
        <w:rPr>
          <w:rFonts w:hint="eastAsia" w:ascii="宋体" w:hAnsi="宋体" w:eastAsia="宋体" w:cs="宋体"/>
          <w:color w:val="000000"/>
          <w:sz w:val="21"/>
          <w:u w:val="single"/>
        </w:rPr>
        <w:t>（项    目    名   称）</w:t>
      </w:r>
      <w:r>
        <w:rPr>
          <w:rFonts w:hint="eastAsia" w:ascii="宋体" w:hAnsi="宋体" w:eastAsia="宋体" w:cs="宋体"/>
          <w:color w:val="000000"/>
          <w:sz w:val="21"/>
        </w:rPr>
        <w:t>采购活动的投标代表人，全权代表我公司处理在该项目采购活动中的一切事宜。代理期限从</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年</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月</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日起至</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年</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月</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 xml:space="preserve">日止。 </w:t>
      </w:r>
    </w:p>
    <w:p>
      <w:pPr>
        <w:spacing w:line="300" w:lineRule="auto"/>
        <w:rPr>
          <w:rFonts w:hint="eastAsia" w:ascii="宋体" w:hAnsi="宋体" w:eastAsia="宋体" w:cs="宋体"/>
          <w:color w:val="000000"/>
          <w:sz w:val="21"/>
        </w:rPr>
      </w:pPr>
    </w:p>
    <w:p>
      <w:pPr>
        <w:spacing w:line="300" w:lineRule="auto"/>
        <w:rPr>
          <w:rFonts w:hint="eastAsia" w:ascii="宋体" w:hAnsi="宋体" w:eastAsia="宋体" w:cs="宋体"/>
          <w:color w:val="000000"/>
          <w:sz w:val="21"/>
        </w:rPr>
      </w:pPr>
      <w:r>
        <w:rPr>
          <w:rFonts w:hint="eastAsia" w:ascii="宋体" w:hAnsi="宋体" w:eastAsia="宋体" w:cs="宋体"/>
          <w:color w:val="000000"/>
          <w:sz w:val="21"/>
        </w:rPr>
        <w:t>授权单位（签章）：</w:t>
      </w:r>
      <w:r>
        <w:rPr>
          <w:rFonts w:hint="eastAsia" w:ascii="宋体" w:hAnsi="宋体" w:eastAsia="宋体" w:cs="宋体"/>
          <w:color w:val="000000"/>
          <w:sz w:val="21"/>
          <w:u w:val="single"/>
        </w:rPr>
        <w:t xml:space="preserve">               </w:t>
      </w:r>
    </w:p>
    <w:p>
      <w:pPr>
        <w:spacing w:line="300" w:lineRule="auto"/>
        <w:rPr>
          <w:rFonts w:hint="eastAsia" w:ascii="宋体" w:hAnsi="宋体" w:eastAsia="宋体" w:cs="宋体"/>
          <w:color w:val="000000"/>
          <w:sz w:val="21"/>
        </w:rPr>
      </w:pPr>
      <w:r>
        <w:rPr>
          <w:rFonts w:hint="eastAsia" w:ascii="宋体" w:hAnsi="宋体" w:eastAsia="宋体" w:cs="宋体"/>
          <w:color w:val="000000"/>
          <w:sz w:val="21"/>
        </w:rPr>
        <w:t>法定代表人（签字或盖章）：</w:t>
      </w:r>
      <w:r>
        <w:rPr>
          <w:rFonts w:hint="eastAsia" w:ascii="宋体" w:hAnsi="宋体" w:eastAsia="宋体" w:cs="宋体"/>
          <w:color w:val="000000"/>
          <w:sz w:val="21"/>
          <w:u w:val="single"/>
        </w:rPr>
        <w:t xml:space="preserve">       </w:t>
      </w:r>
    </w:p>
    <w:p>
      <w:pPr>
        <w:spacing w:line="300" w:lineRule="auto"/>
        <w:rPr>
          <w:rFonts w:hint="eastAsia" w:ascii="宋体" w:hAnsi="宋体" w:eastAsia="宋体" w:cs="宋体"/>
          <w:color w:val="000000"/>
          <w:sz w:val="21"/>
        </w:rPr>
      </w:pPr>
      <w:r>
        <w:rPr>
          <w:rFonts w:hint="eastAsia" w:ascii="宋体" w:hAnsi="宋体" w:eastAsia="宋体" w:cs="宋体"/>
          <w:color w:val="000000"/>
          <w:sz w:val="21"/>
        </w:rPr>
        <w:t>签发日期：</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年</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月</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日</w:t>
      </w:r>
    </w:p>
    <w:p>
      <w:pPr>
        <w:spacing w:line="300" w:lineRule="auto"/>
        <w:rPr>
          <w:rFonts w:hint="eastAsia" w:ascii="宋体" w:hAnsi="宋体" w:eastAsia="宋体" w:cs="宋体"/>
          <w:color w:val="000000"/>
          <w:sz w:val="21"/>
        </w:rPr>
      </w:pPr>
    </w:p>
    <w:p>
      <w:pPr>
        <w:spacing w:line="300" w:lineRule="auto"/>
        <w:ind w:firstLine="420" w:firstLineChars="200"/>
        <w:rPr>
          <w:rFonts w:hint="eastAsia" w:ascii="宋体" w:hAnsi="宋体" w:eastAsia="宋体" w:cs="宋体"/>
          <w:color w:val="000000"/>
          <w:sz w:val="21"/>
        </w:rPr>
      </w:pPr>
      <w:r>
        <w:rPr>
          <w:rFonts w:hint="eastAsia" w:ascii="宋体" w:hAnsi="宋体" w:eastAsia="宋体" w:cs="宋体"/>
          <w:color w:val="000000"/>
          <w:sz w:val="21"/>
        </w:rPr>
        <w:t>附：代理人工作单位：</w:t>
      </w:r>
      <w:r>
        <w:rPr>
          <w:rFonts w:hint="eastAsia" w:ascii="宋体" w:hAnsi="宋体" w:eastAsia="宋体" w:cs="宋体"/>
          <w:color w:val="000000"/>
          <w:sz w:val="21"/>
          <w:u w:val="single"/>
        </w:rPr>
        <w:t xml:space="preserve">                     </w:t>
      </w:r>
    </w:p>
    <w:p>
      <w:pPr>
        <w:spacing w:line="300" w:lineRule="auto"/>
        <w:ind w:firstLine="420" w:firstLineChars="200"/>
        <w:rPr>
          <w:rFonts w:hint="eastAsia" w:ascii="宋体" w:hAnsi="宋体" w:eastAsia="宋体" w:cs="宋体"/>
          <w:color w:val="000000"/>
          <w:sz w:val="21"/>
        </w:rPr>
      </w:pPr>
      <w:r>
        <w:rPr>
          <w:rFonts w:hint="eastAsia" w:ascii="宋体" w:hAnsi="宋体" w:eastAsia="宋体" w:cs="宋体"/>
          <w:color w:val="000000"/>
          <w:sz w:val="21"/>
        </w:rPr>
        <w:t>职务：</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 xml:space="preserve">      性别：</w:t>
      </w:r>
      <w:r>
        <w:rPr>
          <w:rFonts w:hint="eastAsia" w:ascii="宋体" w:hAnsi="宋体" w:eastAsia="宋体" w:cs="宋体"/>
          <w:color w:val="000000"/>
          <w:sz w:val="21"/>
          <w:u w:val="single"/>
        </w:rPr>
        <w:t xml:space="preserve">    </w:t>
      </w:r>
    </w:p>
    <w:p>
      <w:pPr>
        <w:adjustRightInd w:val="0"/>
        <w:snapToGrid w:val="0"/>
        <w:spacing w:line="300" w:lineRule="auto"/>
        <w:ind w:left="-134" w:leftChars="-42" w:firstLine="525" w:firstLineChars="250"/>
        <w:rPr>
          <w:rFonts w:hint="eastAsia" w:ascii="宋体" w:hAnsi="宋体" w:eastAsia="宋体" w:cs="宋体"/>
          <w:color w:val="000000"/>
          <w:sz w:val="21"/>
          <w:u w:val="single"/>
        </w:rPr>
      </w:pPr>
      <w:r>
        <w:rPr>
          <w:rFonts w:hint="eastAsia" w:ascii="宋体" w:hAnsi="宋体" w:eastAsia="宋体" w:cs="宋体"/>
          <w:color w:val="000000"/>
          <w:sz w:val="21"/>
        </w:rPr>
        <w:t>身份证号码：</w:t>
      </w:r>
      <w:r>
        <w:rPr>
          <w:rFonts w:hint="eastAsia" w:ascii="宋体" w:hAnsi="宋体" w:eastAsia="宋体" w:cs="宋体"/>
          <w:color w:val="000000"/>
          <w:sz w:val="21"/>
          <w:u w:val="single"/>
        </w:rPr>
        <w:t xml:space="preserve">                              </w:t>
      </w:r>
    </w:p>
    <w:p>
      <w:pPr>
        <w:adjustRightInd w:val="0"/>
        <w:snapToGrid w:val="0"/>
        <w:spacing w:line="300" w:lineRule="auto"/>
        <w:ind w:left="-134" w:leftChars="-42" w:firstLine="700" w:firstLineChars="250"/>
        <w:rPr>
          <w:rFonts w:hint="eastAsia" w:ascii="宋体" w:hAnsi="宋体" w:eastAsia="宋体" w:cs="宋体"/>
          <w:color w:val="000000"/>
          <w:sz w:val="28"/>
          <w:u w:val="single"/>
        </w:rPr>
      </w:pPr>
    </w:p>
    <w:tbl>
      <w:tblPr>
        <w:tblStyle w:val="1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trPr>
        <w:tc>
          <w:tcPr>
            <w:tcW w:w="7663"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hint="eastAsia" w:ascii="宋体" w:hAnsi="宋体" w:eastAsia="宋体" w:cs="宋体"/>
                <w:color w:val="000000"/>
                <w:sz w:val="28"/>
              </w:rPr>
            </w:pPr>
            <w:r>
              <w:rPr>
                <w:rFonts w:hint="eastAsia" w:ascii="宋体" w:hAnsi="宋体" w:eastAsia="宋体" w:cs="宋体"/>
                <w:color w:val="000000"/>
                <w:sz w:val="28"/>
              </w:rPr>
              <w:t>粘贴法定代表人身份证复印件</w:t>
            </w:r>
          </w:p>
          <w:p>
            <w:pPr>
              <w:spacing w:line="300" w:lineRule="auto"/>
              <w:rPr>
                <w:rFonts w:hint="eastAsia" w:ascii="宋体" w:hAnsi="宋体" w:eastAsia="宋体" w:cs="宋体"/>
                <w:color w:val="000000"/>
                <w:sz w:val="28"/>
              </w:rPr>
            </w:pPr>
          </w:p>
          <w:p>
            <w:pPr>
              <w:spacing w:line="300" w:lineRule="auto"/>
              <w:rPr>
                <w:rFonts w:hint="eastAsia" w:ascii="宋体" w:hAnsi="宋体" w:eastAsia="宋体" w:cs="宋体"/>
                <w:color w:val="000000"/>
                <w:sz w:val="28"/>
              </w:rPr>
            </w:pPr>
          </w:p>
          <w:p>
            <w:pPr>
              <w:spacing w:line="300" w:lineRule="auto"/>
              <w:rPr>
                <w:rFonts w:hint="eastAsia" w:ascii="宋体" w:hAnsi="宋体" w:eastAsia="宋体" w:cs="宋体"/>
                <w:color w:val="000000"/>
                <w:sz w:val="28"/>
              </w:rPr>
            </w:pPr>
            <w:r>
              <w:rPr>
                <w:rFonts w:hint="eastAsia" w:ascii="宋体" w:hAnsi="宋体" w:eastAsia="宋体" w:cs="宋体"/>
                <w:color w:val="000000"/>
                <w:sz w:val="28"/>
              </w:rPr>
              <w:t>粘贴被授权人身份证复印件</w:t>
            </w:r>
          </w:p>
          <w:p>
            <w:pPr>
              <w:spacing w:line="300" w:lineRule="auto"/>
              <w:rPr>
                <w:rFonts w:hint="eastAsia" w:ascii="宋体" w:hAnsi="宋体" w:eastAsia="宋体" w:cs="宋体"/>
                <w:color w:val="000000"/>
                <w:sz w:val="28"/>
              </w:rPr>
            </w:pPr>
          </w:p>
          <w:p>
            <w:pPr>
              <w:spacing w:line="300" w:lineRule="auto"/>
              <w:rPr>
                <w:rFonts w:hint="eastAsia" w:ascii="宋体" w:hAnsi="宋体" w:eastAsia="宋体" w:cs="宋体"/>
                <w:color w:val="000000"/>
                <w:sz w:val="28"/>
              </w:rPr>
            </w:pPr>
          </w:p>
        </w:tc>
      </w:tr>
    </w:tbl>
    <w:p>
      <w:pPr>
        <w:rPr>
          <w:rFonts w:hint="eastAsia" w:ascii="宋体" w:hAnsi="宋体" w:eastAsia="宋体" w:cs="宋体"/>
          <w:color w:val="000000"/>
          <w:sz w:val="28"/>
        </w:rPr>
      </w:pPr>
    </w:p>
    <w:p>
      <w:pPr>
        <w:pStyle w:val="8"/>
        <w:rPr>
          <w:rFonts w:hint="eastAsia" w:ascii="宋体" w:hAnsi="宋体" w:eastAsia="宋体" w:cs="宋体"/>
          <w:color w:val="000000"/>
        </w:rPr>
      </w:pPr>
    </w:p>
    <w:p>
      <w:pPr>
        <w:rPr>
          <w:rFonts w:hint="eastAsia"/>
        </w:rPr>
      </w:pPr>
    </w:p>
    <w:p>
      <w:pPr>
        <w:pStyle w:val="7"/>
        <w:rPr>
          <w:rFonts w:hint="eastAsia"/>
        </w:rPr>
      </w:pPr>
    </w:p>
    <w:p>
      <w:pPr>
        <w:autoSpaceDE w:val="0"/>
        <w:autoSpaceDN w:val="0"/>
        <w:adjustRightInd w:val="0"/>
        <w:jc w:val="center"/>
        <w:rPr>
          <w:rFonts w:ascii="宋体" w:hAnsi="宋体" w:cs="宋体"/>
          <w:color w:val="000000"/>
          <w:szCs w:val="32"/>
        </w:rPr>
      </w:pPr>
    </w:p>
    <w:p>
      <w:pPr>
        <w:autoSpaceDE w:val="0"/>
        <w:autoSpaceDN w:val="0"/>
        <w:adjustRightInd w:val="0"/>
        <w:spacing w:line="276" w:lineRule="auto"/>
        <w:jc w:val="center"/>
        <w:outlineLvl w:val="0"/>
        <w:rPr>
          <w:rFonts w:hint="eastAsia" w:ascii="宋体" w:hAnsi="宋体" w:eastAsia="宋体" w:cs="宋体"/>
          <w:b/>
          <w:bCs/>
          <w:color w:val="000000"/>
          <w:szCs w:val="32"/>
          <w:lang w:val="zh-CN"/>
        </w:rPr>
      </w:pPr>
      <w:bookmarkStart w:id="271" w:name="_Toc15108"/>
      <w:r>
        <w:rPr>
          <w:rFonts w:hint="eastAsia" w:ascii="宋体" w:hAnsi="宋体" w:eastAsia="宋体" w:cs="宋体"/>
          <w:b/>
          <w:bCs/>
          <w:color w:val="000000"/>
          <w:szCs w:val="32"/>
          <w:lang w:val="zh-CN"/>
        </w:rPr>
        <w:t>七、法人或者其他组织的营业执照等证明文件，自然人的</w:t>
      </w:r>
      <w:bookmarkEnd w:id="271"/>
    </w:p>
    <w:p>
      <w:pPr>
        <w:autoSpaceDE w:val="0"/>
        <w:autoSpaceDN w:val="0"/>
        <w:adjustRightInd w:val="0"/>
        <w:spacing w:line="276" w:lineRule="auto"/>
        <w:jc w:val="center"/>
        <w:outlineLvl w:val="0"/>
        <w:rPr>
          <w:rFonts w:hint="eastAsia" w:ascii="宋体" w:hAnsi="宋体" w:eastAsia="宋体" w:cs="宋体"/>
          <w:b/>
          <w:bCs/>
          <w:color w:val="000000"/>
          <w:szCs w:val="32"/>
          <w:lang w:val="zh-CN"/>
        </w:rPr>
      </w:pPr>
      <w:bookmarkStart w:id="272" w:name="_Toc23114"/>
      <w:r>
        <w:rPr>
          <w:rFonts w:hint="eastAsia" w:ascii="宋体" w:hAnsi="宋体" w:eastAsia="宋体" w:cs="宋体"/>
          <w:b/>
          <w:bCs/>
          <w:color w:val="000000"/>
          <w:szCs w:val="32"/>
          <w:lang w:val="zh-CN"/>
        </w:rPr>
        <w:t>身份证明等证明材料</w:t>
      </w:r>
      <w:bookmarkEnd w:id="272"/>
    </w:p>
    <w:p>
      <w:pPr>
        <w:rPr>
          <w:rFonts w:ascii="宋体" w:hAnsi="宋体"/>
          <w:bCs/>
          <w:szCs w:val="28"/>
        </w:rPr>
      </w:pPr>
    </w:p>
    <w:p>
      <w:pPr>
        <w:spacing w:line="440" w:lineRule="exact"/>
        <w:ind w:left="360" w:hanging="360" w:hangingChars="150"/>
        <w:jc w:val="center"/>
        <w:rPr>
          <w:rFonts w:hint="eastAsia" w:ascii="宋体" w:hAnsi="宋体" w:eastAsia="宋体" w:cs="宋体"/>
          <w:bCs/>
          <w:sz w:val="24"/>
        </w:rPr>
      </w:pPr>
      <w:r>
        <w:rPr>
          <w:rFonts w:hint="eastAsia" w:ascii="宋体" w:hAnsi="宋体" w:eastAsia="宋体" w:cs="宋体"/>
          <w:bCs/>
          <w:sz w:val="24"/>
        </w:rPr>
        <w:t>（企业法人营业执照、银行开户许可证，供应商是自然人的身份证明材料等）</w:t>
      </w:r>
    </w:p>
    <w:p>
      <w:pPr>
        <w:spacing w:line="440" w:lineRule="exact"/>
        <w:ind w:left="360" w:hanging="360" w:hangingChars="150"/>
        <w:rPr>
          <w:rFonts w:ascii="宋体" w:hAnsi="宋体"/>
          <w:bCs/>
          <w:sz w:val="24"/>
        </w:rPr>
      </w:pPr>
    </w:p>
    <w:p>
      <w:pPr>
        <w:autoSpaceDE w:val="0"/>
        <w:autoSpaceDN w:val="0"/>
        <w:adjustRightInd w:val="0"/>
        <w:jc w:val="center"/>
        <w:rPr>
          <w:rFonts w:ascii="宋体" w:hAnsi="宋体" w:cs="宋体"/>
          <w:color w:val="000000"/>
          <w:szCs w:val="32"/>
        </w:rPr>
      </w:pPr>
      <w:r>
        <w:rPr>
          <w:rFonts w:ascii="宋体" w:hAnsi="宋体" w:cs="宋体"/>
          <w:color w:val="000000"/>
          <w:szCs w:val="32"/>
          <w:lang w:bidi="ar"/>
        </w:rPr>
        <w:t xml:space="preserve"> </w:t>
      </w:r>
    </w:p>
    <w:p>
      <w:pPr>
        <w:pStyle w:val="6"/>
        <w:spacing w:before="0" w:after="0" w:line="240" w:lineRule="auto"/>
        <w:jc w:val="center"/>
        <w:rPr>
          <w:rFonts w:hint="eastAsia" w:ascii="宋体" w:hAnsi="宋体" w:eastAsia="宋体" w:cs="宋体"/>
          <w:sz w:val="24"/>
          <w:szCs w:val="24"/>
        </w:rPr>
      </w:pPr>
    </w:p>
    <w:p>
      <w:pPr>
        <w:pStyle w:val="6"/>
        <w:spacing w:before="0" w:after="0" w:line="240" w:lineRule="auto"/>
        <w:jc w:val="center"/>
        <w:rPr>
          <w:rFonts w:hint="eastAsia" w:ascii="宋体" w:hAnsi="宋体" w:eastAsia="宋体" w:cs="宋体"/>
          <w:sz w:val="24"/>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r>
        <w:rPr>
          <w:rFonts w:hint="eastAsia" w:cs="宋体"/>
          <w:szCs w:val="24"/>
        </w:rPr>
        <w:t>.</w:t>
      </w: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2"/>
        <w:ind w:left="640"/>
        <w:rPr>
          <w:rFonts w:ascii="宋体" w:hAnsi="宋体" w:cs="宋体"/>
          <w:color w:val="000000"/>
          <w:szCs w:val="32"/>
        </w:rPr>
      </w:pPr>
    </w:p>
    <w:p>
      <w:pPr>
        <w:autoSpaceDE w:val="0"/>
        <w:autoSpaceDN w:val="0"/>
        <w:adjustRightInd w:val="0"/>
        <w:spacing w:line="276" w:lineRule="auto"/>
        <w:jc w:val="center"/>
        <w:outlineLvl w:val="0"/>
        <w:rPr>
          <w:rFonts w:hint="eastAsia" w:ascii="宋体" w:hAnsi="宋体" w:eastAsia="宋体" w:cs="宋体"/>
          <w:b/>
          <w:bCs/>
          <w:color w:val="000000"/>
          <w:szCs w:val="32"/>
          <w:lang w:val="zh-CN"/>
        </w:rPr>
      </w:pPr>
      <w:bookmarkStart w:id="273" w:name="_Toc9148"/>
      <w:r>
        <w:rPr>
          <w:rFonts w:hint="eastAsia" w:ascii="宋体" w:hAnsi="宋体" w:eastAsia="宋体" w:cs="宋体"/>
          <w:b/>
          <w:bCs/>
          <w:color w:val="000000"/>
          <w:szCs w:val="32"/>
          <w:lang w:val="zh-CN"/>
        </w:rPr>
        <w:t>八、财务状况报告，依法缴纳税收和社会保障资金的相关材料</w:t>
      </w:r>
      <w:bookmarkEnd w:id="273"/>
    </w:p>
    <w:p>
      <w:pPr>
        <w:autoSpaceDE w:val="0"/>
        <w:autoSpaceDN w:val="0"/>
        <w:adjustRightInd w:val="0"/>
        <w:spacing w:line="276" w:lineRule="auto"/>
        <w:jc w:val="center"/>
        <w:outlineLvl w:val="0"/>
        <w:rPr>
          <w:rFonts w:hint="eastAsia" w:ascii="宋体" w:hAnsi="宋体" w:eastAsia="宋体" w:cs="宋体"/>
          <w:b/>
          <w:bCs/>
          <w:color w:val="000000"/>
          <w:szCs w:val="32"/>
          <w:lang w:val="zh-CN"/>
        </w:rPr>
      </w:pP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一、参加本采购项目前，近期财务状况报告</w:t>
      </w:r>
      <w:r>
        <w:rPr>
          <w:rFonts w:hint="eastAsia" w:ascii="宋体" w:hAnsi="宋体" w:eastAsia="宋体" w:cs="宋体"/>
          <w:bCs/>
          <w:sz w:val="24"/>
          <w:lang w:val="zh-CN"/>
        </w:rPr>
        <w:t>或其基本开户银行出具的资信证明</w:t>
      </w:r>
      <w:r>
        <w:rPr>
          <w:rFonts w:hint="eastAsia" w:ascii="宋体" w:hAnsi="宋体" w:eastAsia="宋体" w:cs="宋体"/>
          <w:bCs/>
          <w:sz w:val="24"/>
        </w:rPr>
        <w:t>；</w:t>
      </w: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二、参加本采购项目前，近期的纳税证明；</w:t>
      </w: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三、参加本采购项目前，近期缴纳社会保障资金证明等。</w:t>
      </w:r>
    </w:p>
    <w:p>
      <w:pPr>
        <w:pStyle w:val="6"/>
        <w:spacing w:before="0" w:after="0" w:line="240" w:lineRule="auto"/>
        <w:jc w:val="center"/>
        <w:rPr>
          <w:rFonts w:hint="eastAsia" w:ascii="宋体" w:hAnsi="宋体" w:eastAsia="宋体" w:cs="宋体"/>
          <w:sz w:val="24"/>
          <w:szCs w:val="24"/>
        </w:rPr>
      </w:pPr>
    </w:p>
    <w:p>
      <w:pPr>
        <w:pStyle w:val="6"/>
        <w:spacing w:before="0" w:after="0" w:line="240" w:lineRule="auto"/>
        <w:jc w:val="center"/>
        <w:rPr>
          <w:rFonts w:hint="eastAsia" w:ascii="宋体" w:hAnsi="宋体" w:eastAsia="宋体" w:cs="宋体"/>
          <w:sz w:val="24"/>
          <w:szCs w:val="24"/>
        </w:rPr>
      </w:pPr>
    </w:p>
    <w:p>
      <w:pPr>
        <w:pStyle w:val="6"/>
        <w:spacing w:before="0" w:after="0" w:line="240" w:lineRule="auto"/>
        <w:jc w:val="center"/>
        <w:rPr>
          <w:rFonts w:hint="eastAsia" w:ascii="宋体" w:hAnsi="宋体" w:eastAsia="宋体" w:cs="宋体"/>
          <w:sz w:val="24"/>
          <w:szCs w:val="24"/>
        </w:rPr>
      </w:pPr>
    </w:p>
    <w:p>
      <w:pPr>
        <w:pStyle w:val="6"/>
        <w:spacing w:before="0" w:after="0" w:line="240" w:lineRule="auto"/>
        <w:jc w:val="center"/>
        <w:rPr>
          <w:rFonts w:hint="eastAsia" w:ascii="宋体" w:hAnsi="宋体" w:eastAsia="宋体" w:cs="宋体"/>
          <w:sz w:val="24"/>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autoSpaceDE w:val="0"/>
        <w:autoSpaceDN w:val="0"/>
        <w:adjustRightInd w:val="0"/>
        <w:spacing w:line="276" w:lineRule="auto"/>
        <w:jc w:val="center"/>
        <w:outlineLvl w:val="0"/>
        <w:rPr>
          <w:rFonts w:hint="eastAsia" w:ascii="宋体" w:hAnsi="宋体" w:eastAsia="宋体" w:cs="宋体"/>
          <w:b/>
          <w:bCs/>
          <w:color w:val="000000"/>
          <w:szCs w:val="32"/>
          <w:lang w:val="zh-CN"/>
        </w:rPr>
      </w:pPr>
      <w:bookmarkStart w:id="274" w:name="_Toc9610"/>
      <w:r>
        <w:rPr>
          <w:rFonts w:hint="eastAsia" w:ascii="宋体" w:hAnsi="宋体" w:eastAsia="宋体" w:cs="宋体"/>
          <w:b/>
          <w:bCs/>
          <w:color w:val="000000"/>
          <w:szCs w:val="32"/>
          <w:lang w:val="zh-CN"/>
        </w:rPr>
        <w:t>九、具备履行合同所必需的设备和专业技术能力的</w:t>
      </w:r>
      <w:bookmarkEnd w:id="274"/>
    </w:p>
    <w:p>
      <w:pPr>
        <w:autoSpaceDE w:val="0"/>
        <w:autoSpaceDN w:val="0"/>
        <w:adjustRightInd w:val="0"/>
        <w:spacing w:line="276" w:lineRule="auto"/>
        <w:jc w:val="center"/>
        <w:outlineLvl w:val="0"/>
        <w:rPr>
          <w:rFonts w:hint="eastAsia" w:ascii="宋体" w:hAnsi="宋体" w:eastAsia="宋体" w:cs="宋体"/>
          <w:b/>
          <w:bCs/>
          <w:color w:val="000000"/>
          <w:szCs w:val="32"/>
          <w:lang w:val="zh-CN"/>
        </w:rPr>
      </w:pPr>
      <w:bookmarkStart w:id="275" w:name="_Toc18917"/>
      <w:r>
        <w:rPr>
          <w:rFonts w:hint="eastAsia" w:ascii="宋体" w:hAnsi="宋体" w:eastAsia="宋体" w:cs="宋体"/>
          <w:b/>
          <w:bCs/>
          <w:color w:val="000000"/>
          <w:szCs w:val="32"/>
          <w:lang w:val="zh-CN"/>
        </w:rPr>
        <w:t>证明材料</w:t>
      </w:r>
      <w:bookmarkEnd w:id="275"/>
    </w:p>
    <w:p>
      <w:pPr>
        <w:autoSpaceDE w:val="0"/>
        <w:autoSpaceDN w:val="0"/>
        <w:adjustRightInd w:val="0"/>
        <w:spacing w:line="276" w:lineRule="auto"/>
        <w:jc w:val="center"/>
        <w:outlineLvl w:val="0"/>
        <w:rPr>
          <w:rFonts w:hint="eastAsia" w:ascii="宋体" w:hAnsi="宋体" w:eastAsia="宋体" w:cs="宋体"/>
          <w:b/>
          <w:bCs/>
          <w:color w:val="000000"/>
          <w:szCs w:val="32"/>
          <w:lang w:val="zh-CN"/>
        </w:rPr>
      </w:pP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（一）</w:t>
      </w:r>
      <w:r>
        <w:rPr>
          <w:rFonts w:hint="eastAsia" w:ascii="宋体" w:hAnsi="宋体" w:eastAsia="宋体" w:cs="宋体"/>
          <w:sz w:val="24"/>
          <w:szCs w:val="24"/>
          <w:lang w:val="zh-CN"/>
        </w:rPr>
        <w:t>提供具备足够数量的设施设备的证明材料；</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（二）提供具备足够数量的技术人员的证明材料。</w:t>
      </w:r>
    </w:p>
    <w:p>
      <w:pPr>
        <w:pStyle w:val="9"/>
        <w:ind w:firstLine="480"/>
        <w:rPr>
          <w:rFonts w:hint="eastAsia" w:cs="宋体"/>
          <w:szCs w:val="24"/>
        </w:rPr>
      </w:pPr>
    </w:p>
    <w:p>
      <w:pPr>
        <w:pStyle w:val="6"/>
        <w:spacing w:before="0" w:after="0" w:line="240" w:lineRule="auto"/>
        <w:jc w:val="center"/>
        <w:rPr>
          <w:rFonts w:hint="eastAsia" w:ascii="宋体" w:hAnsi="宋体" w:eastAsia="宋体" w:cs="宋体"/>
          <w:sz w:val="24"/>
          <w:szCs w:val="24"/>
        </w:rPr>
      </w:pPr>
    </w:p>
    <w:p>
      <w:pPr>
        <w:pStyle w:val="6"/>
        <w:spacing w:before="0" w:after="0" w:line="240" w:lineRule="auto"/>
        <w:jc w:val="center"/>
        <w:rPr>
          <w:rFonts w:hint="eastAsia" w:ascii="宋体" w:hAnsi="宋体" w:eastAsia="宋体" w:cs="宋体"/>
          <w:sz w:val="24"/>
          <w:szCs w:val="24"/>
        </w:rPr>
      </w:pPr>
    </w:p>
    <w:p>
      <w:pPr>
        <w:pStyle w:val="6"/>
        <w:spacing w:before="0" w:after="0" w:line="240" w:lineRule="auto"/>
        <w:jc w:val="center"/>
        <w:rPr>
          <w:rFonts w:hint="eastAsia" w:ascii="宋体" w:hAnsi="宋体" w:eastAsia="宋体" w:cs="宋体"/>
          <w:sz w:val="24"/>
          <w:szCs w:val="24"/>
        </w:rPr>
      </w:pPr>
    </w:p>
    <w:p>
      <w:pPr>
        <w:pStyle w:val="6"/>
        <w:spacing w:before="0" w:after="0" w:line="240" w:lineRule="auto"/>
        <w:jc w:val="center"/>
        <w:rPr>
          <w:rFonts w:hint="eastAsia" w:ascii="宋体" w:hAnsi="宋体" w:eastAsia="宋体" w:cs="宋体"/>
          <w:sz w:val="24"/>
          <w:szCs w:val="24"/>
        </w:rPr>
      </w:pPr>
    </w:p>
    <w:p>
      <w:pPr>
        <w:pStyle w:val="6"/>
        <w:spacing w:before="0" w:after="0" w:line="240" w:lineRule="auto"/>
        <w:jc w:val="center"/>
        <w:rPr>
          <w:rFonts w:hint="eastAsia" w:ascii="宋体" w:hAnsi="宋体" w:eastAsia="宋体" w:cs="宋体"/>
          <w:sz w:val="24"/>
          <w:szCs w:val="24"/>
        </w:rPr>
      </w:pPr>
    </w:p>
    <w:p>
      <w:pPr>
        <w:pStyle w:val="6"/>
        <w:spacing w:before="0" w:after="0" w:line="240" w:lineRule="auto"/>
        <w:jc w:val="center"/>
        <w:rPr>
          <w:rFonts w:hint="eastAsia" w:ascii="宋体" w:hAnsi="宋体" w:eastAsia="宋体" w:cs="宋体"/>
          <w:sz w:val="24"/>
          <w:szCs w:val="24"/>
        </w:rPr>
      </w:pPr>
    </w:p>
    <w:p>
      <w:pPr>
        <w:pStyle w:val="6"/>
        <w:spacing w:before="0" w:after="0" w:line="240" w:lineRule="auto"/>
        <w:jc w:val="center"/>
        <w:rPr>
          <w:rFonts w:hint="eastAsia" w:ascii="宋体" w:hAnsi="宋体" w:eastAsia="宋体" w:cs="宋体"/>
          <w:sz w:val="24"/>
          <w:szCs w:val="24"/>
        </w:rPr>
      </w:pPr>
    </w:p>
    <w:p>
      <w:pPr>
        <w:pStyle w:val="6"/>
        <w:spacing w:before="0" w:after="0" w:line="240" w:lineRule="auto"/>
        <w:jc w:val="center"/>
        <w:rPr>
          <w:rFonts w:hint="eastAsia" w:ascii="宋体" w:hAnsi="宋体" w:eastAsia="宋体" w:cs="宋体"/>
          <w:sz w:val="24"/>
          <w:szCs w:val="24"/>
        </w:rPr>
      </w:pPr>
    </w:p>
    <w:p>
      <w:pPr>
        <w:pStyle w:val="6"/>
        <w:spacing w:before="0" w:after="0" w:line="240" w:lineRule="auto"/>
        <w:jc w:val="center"/>
        <w:rPr>
          <w:rFonts w:hint="eastAsia" w:ascii="宋体" w:hAnsi="宋体" w:eastAsia="宋体" w:cs="宋体"/>
          <w:sz w:val="24"/>
          <w:szCs w:val="24"/>
        </w:rPr>
      </w:pPr>
    </w:p>
    <w:p>
      <w:pPr>
        <w:pStyle w:val="6"/>
        <w:spacing w:before="0" w:after="0" w:line="240" w:lineRule="auto"/>
        <w:jc w:val="center"/>
        <w:rPr>
          <w:rFonts w:hint="eastAsia" w:ascii="宋体" w:hAnsi="宋体" w:eastAsia="宋体" w:cs="宋体"/>
          <w:sz w:val="24"/>
          <w:szCs w:val="24"/>
        </w:rPr>
      </w:pPr>
    </w:p>
    <w:p>
      <w:pPr>
        <w:pStyle w:val="6"/>
        <w:spacing w:before="0" w:after="0" w:line="240" w:lineRule="auto"/>
        <w:jc w:val="center"/>
        <w:rPr>
          <w:rFonts w:hint="eastAsia" w:ascii="宋体" w:hAnsi="宋体" w:eastAsia="宋体" w:cs="宋体"/>
          <w:sz w:val="24"/>
          <w:szCs w:val="24"/>
        </w:rPr>
      </w:pPr>
    </w:p>
    <w:p>
      <w:pPr>
        <w:pStyle w:val="6"/>
        <w:spacing w:before="0" w:after="0" w:line="240" w:lineRule="auto"/>
        <w:jc w:val="center"/>
        <w:rPr>
          <w:rFonts w:hint="eastAsia" w:ascii="宋体" w:hAnsi="宋体" w:eastAsia="宋体" w:cs="宋体"/>
          <w:sz w:val="24"/>
          <w:szCs w:val="24"/>
        </w:rPr>
      </w:pPr>
    </w:p>
    <w:p>
      <w:pPr>
        <w:pStyle w:val="6"/>
        <w:spacing w:before="0" w:after="0" w:line="240" w:lineRule="auto"/>
        <w:jc w:val="center"/>
        <w:rPr>
          <w:rFonts w:hint="eastAsia" w:ascii="宋体" w:hAnsi="宋体" w:eastAsia="宋体" w:cs="宋体"/>
          <w:sz w:val="24"/>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6"/>
        <w:spacing w:before="0" w:after="0" w:line="240" w:lineRule="auto"/>
        <w:rPr>
          <w:rFonts w:hint="eastAsia" w:ascii="宋体" w:hAnsi="宋体" w:eastAsia="宋体" w:cs="宋体"/>
          <w:sz w:val="24"/>
          <w:szCs w:val="24"/>
        </w:rPr>
      </w:pPr>
    </w:p>
    <w:p>
      <w:pPr>
        <w:pStyle w:val="9"/>
        <w:ind w:firstLine="480"/>
        <w:rPr>
          <w:rFonts w:hint="eastAsia"/>
        </w:rPr>
      </w:pPr>
    </w:p>
    <w:p>
      <w:pPr>
        <w:pStyle w:val="6"/>
        <w:spacing w:before="0" w:after="0" w:line="240" w:lineRule="auto"/>
        <w:jc w:val="center"/>
        <w:rPr>
          <w:rFonts w:hint="eastAsia" w:ascii="宋体" w:hAnsi="宋体" w:eastAsia="宋体" w:cs="宋体"/>
          <w:sz w:val="24"/>
          <w:szCs w:val="24"/>
        </w:rPr>
      </w:pPr>
    </w:p>
    <w:p>
      <w:pPr>
        <w:pStyle w:val="6"/>
        <w:spacing w:before="0" w:after="0" w:line="240" w:lineRule="auto"/>
        <w:jc w:val="center"/>
        <w:rPr>
          <w:rFonts w:hint="eastAsia" w:ascii="宋体" w:hAnsi="宋体" w:eastAsia="宋体" w:cs="宋体"/>
          <w:sz w:val="24"/>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pStyle w:val="9"/>
        <w:ind w:firstLine="480"/>
        <w:rPr>
          <w:rFonts w:hint="eastAsia" w:cs="宋体"/>
          <w:szCs w:val="24"/>
        </w:rPr>
      </w:pPr>
    </w:p>
    <w:p>
      <w:pPr>
        <w:autoSpaceDE w:val="0"/>
        <w:autoSpaceDN w:val="0"/>
        <w:adjustRightInd w:val="0"/>
        <w:spacing w:line="276" w:lineRule="auto"/>
        <w:jc w:val="center"/>
        <w:outlineLvl w:val="0"/>
        <w:rPr>
          <w:rFonts w:ascii="宋体" w:hAnsi="宋体"/>
          <w:sz w:val="24"/>
        </w:rPr>
      </w:pPr>
    </w:p>
    <w:p>
      <w:pPr>
        <w:autoSpaceDE w:val="0"/>
        <w:autoSpaceDN w:val="0"/>
        <w:adjustRightInd w:val="0"/>
        <w:spacing w:line="276" w:lineRule="auto"/>
        <w:jc w:val="center"/>
        <w:outlineLvl w:val="0"/>
        <w:rPr>
          <w:rFonts w:hint="eastAsia" w:ascii="宋体" w:hAnsi="宋体" w:eastAsia="宋体" w:cs="宋体"/>
          <w:b/>
          <w:bCs/>
          <w:color w:val="000000"/>
          <w:szCs w:val="32"/>
          <w:highlight w:val="cyan"/>
          <w:lang w:val="zh-CN"/>
        </w:rPr>
      </w:pPr>
      <w:bookmarkStart w:id="276" w:name="_Toc21232"/>
      <w:r>
        <w:rPr>
          <w:rFonts w:hint="eastAsia" w:ascii="宋体" w:hAnsi="宋体" w:eastAsia="宋体" w:cs="宋体"/>
          <w:b/>
          <w:bCs/>
          <w:color w:val="000000"/>
          <w:szCs w:val="32"/>
          <w:lang w:val="zh-CN"/>
        </w:rPr>
        <w:t>十、参加政府采购活动前3年内在经营活动中没有重大违法记录的书面声明</w:t>
      </w:r>
      <w:bookmarkEnd w:id="276"/>
    </w:p>
    <w:p>
      <w:pPr>
        <w:autoSpaceDE w:val="0"/>
        <w:autoSpaceDN w:val="0"/>
        <w:adjustRightInd w:val="0"/>
        <w:spacing w:line="276" w:lineRule="auto"/>
        <w:jc w:val="center"/>
        <w:outlineLvl w:val="0"/>
        <w:rPr>
          <w:rFonts w:hint="eastAsia" w:ascii="宋体" w:hAnsi="宋体" w:eastAsia="宋体" w:cs="宋体"/>
          <w:b/>
          <w:bCs/>
          <w:color w:val="000000"/>
          <w:szCs w:val="32"/>
          <w:lang w:val="zh-CN"/>
        </w:rPr>
      </w:pPr>
    </w:p>
    <w:p>
      <w:pPr>
        <w:widowControl/>
        <w:jc w:val="left"/>
        <w:rPr>
          <w:rFonts w:hint="eastAsia" w:ascii="宋体" w:hAnsi="宋体" w:eastAsia="宋体" w:cs="宋体"/>
          <w:b/>
          <w:color w:val="000000"/>
          <w:sz w:val="28"/>
        </w:rPr>
      </w:pPr>
    </w:p>
    <w:p>
      <w:pPr>
        <w:autoSpaceDE w:val="0"/>
        <w:autoSpaceDN w:val="0"/>
        <w:adjustRightInd w:val="0"/>
        <w:spacing w:line="276" w:lineRule="auto"/>
        <w:jc w:val="center"/>
        <w:outlineLvl w:val="0"/>
        <w:rPr>
          <w:rFonts w:hint="eastAsia" w:ascii="宋体" w:hAnsi="宋体" w:eastAsia="宋体" w:cs="宋体"/>
          <w:b/>
          <w:bCs/>
          <w:color w:val="000000"/>
          <w:sz w:val="28"/>
          <w:szCs w:val="28"/>
          <w:lang w:val="zh-CN"/>
        </w:rPr>
      </w:pPr>
      <w:bookmarkStart w:id="277" w:name="_Toc15143"/>
      <w:r>
        <w:rPr>
          <w:rFonts w:hint="eastAsia" w:ascii="宋体" w:hAnsi="宋体" w:eastAsia="宋体" w:cs="宋体"/>
          <w:b/>
          <w:bCs/>
          <w:color w:val="000000"/>
          <w:sz w:val="28"/>
          <w:szCs w:val="28"/>
          <w:lang w:val="zh-CN"/>
        </w:rPr>
        <w:t>（自拟）</w:t>
      </w:r>
      <w:bookmarkEnd w:id="277"/>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autoSpaceDE w:val="0"/>
        <w:autoSpaceDN w:val="0"/>
        <w:adjustRightInd w:val="0"/>
        <w:spacing w:line="276" w:lineRule="auto"/>
        <w:jc w:val="center"/>
        <w:outlineLvl w:val="0"/>
        <w:rPr>
          <w:rFonts w:hint="eastAsia" w:ascii="宋体" w:hAnsi="宋体" w:eastAsia="宋体" w:cs="宋体"/>
          <w:b/>
          <w:bCs/>
          <w:color w:val="000000"/>
          <w:szCs w:val="32"/>
          <w:highlight w:val="yellow"/>
          <w:lang w:val="zh-CN"/>
        </w:rPr>
      </w:pPr>
      <w:bookmarkStart w:id="278" w:name="_Toc1900"/>
      <w:r>
        <w:rPr>
          <w:rFonts w:hint="eastAsia" w:ascii="宋体" w:hAnsi="宋体" w:eastAsia="宋体" w:cs="宋体"/>
          <w:b/>
          <w:bCs/>
          <w:color w:val="000000"/>
          <w:szCs w:val="32"/>
          <w:lang w:val="zh-CN"/>
        </w:rPr>
        <w:t>十一、未被列入“信用中国”网站的相关名单网面打印件</w:t>
      </w:r>
      <w:bookmarkEnd w:id="278"/>
    </w:p>
    <w:p>
      <w:pPr>
        <w:rPr>
          <w:rFonts w:hint="eastAsia" w:ascii="宋体" w:hAnsi="宋体" w:eastAsia="宋体" w:cs="宋体"/>
          <w:sz w:val="24"/>
          <w:szCs w:val="24"/>
        </w:rPr>
      </w:pPr>
    </w:p>
    <w:p>
      <w:pPr>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 xml:space="preserve">（未被列入“信用中国”网站（www.creditchina.gov.cn）重大税收违法案件当事人名单、“中国执行信息公开网” 网站（http://zxgk.court.gov.cn/shixin/）失信被执行人、和“中国政府采购网”（www.ccgp.gov.cn）网站、政府采购严重违法失信行为记录名单等不良行为记录（提供网络截图）。 </w:t>
      </w: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pStyle w:val="9"/>
        <w:ind w:firstLine="480"/>
        <w:rPr>
          <w:rFonts w:hint="eastAsia"/>
        </w:rPr>
      </w:pPr>
    </w:p>
    <w:p>
      <w:pPr>
        <w:jc w:val="center"/>
        <w:rPr>
          <w:rFonts w:ascii="宋体" w:hAnsi="宋体"/>
          <w:szCs w:val="32"/>
        </w:rPr>
      </w:pPr>
      <w:r>
        <w:rPr>
          <w:rFonts w:hint="eastAsia" w:ascii="宋体" w:hAnsi="宋体" w:eastAsia="宋体" w:cs="宋体"/>
          <w:b/>
          <w:bCs/>
          <w:color w:val="000000"/>
          <w:szCs w:val="32"/>
          <w:lang w:val="zh-CN"/>
        </w:rPr>
        <w:t>十二、</w:t>
      </w:r>
      <w:r>
        <w:rPr>
          <w:rFonts w:hint="eastAsia" w:ascii="宋体" w:hAnsi="宋体" w:eastAsia="宋体" w:cs="宋体"/>
          <w:b/>
          <w:bCs/>
          <w:szCs w:val="32"/>
        </w:rPr>
        <w:t>政府采购政策情况表</w:t>
      </w:r>
    </w:p>
    <w:p>
      <w:pPr>
        <w:spacing w:line="360" w:lineRule="auto"/>
        <w:rPr>
          <w:rFonts w:hint="eastAsia" w:ascii="宋体" w:hAnsi="宋体" w:eastAsia="宋体" w:cs="宋体"/>
          <w:sz w:val="24"/>
          <w:szCs w:val="24"/>
        </w:rPr>
      </w:pPr>
      <w:r>
        <w:rPr>
          <w:rFonts w:hint="eastAsia" w:ascii="宋体" w:hAnsi="宋体" w:eastAsia="宋体" w:cs="宋体"/>
          <w:sz w:val="24"/>
          <w:szCs w:val="24"/>
        </w:rPr>
        <w:t>项目编号（包号）：</w:t>
      </w:r>
    </w:p>
    <w:p>
      <w:pPr>
        <w:spacing w:line="360" w:lineRule="auto"/>
        <w:rPr>
          <w:rFonts w:ascii="宋体" w:hAnsi="宋体" w:eastAsia="宋体" w:cs="宋体"/>
          <w:sz w:val="24"/>
          <w:szCs w:val="24"/>
        </w:rPr>
      </w:pPr>
      <w:r>
        <w:rPr>
          <w:rFonts w:hint="eastAsia" w:ascii="宋体" w:hAnsi="宋体" w:eastAsia="宋体" w:cs="宋体"/>
          <w:sz w:val="24"/>
          <w:szCs w:val="24"/>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2330"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中小企业扶持政策</w:t>
            </w:r>
          </w:p>
        </w:tc>
        <w:tc>
          <w:tcPr>
            <w:tcW w:w="6390" w:type="dxa"/>
            <w:noWrap w:val="0"/>
            <w:vAlign w:val="center"/>
          </w:tcPr>
          <w:p>
            <w:pPr>
              <w:ind w:firstLine="560" w:firstLineChars="200"/>
              <w:rPr>
                <w:rFonts w:hint="eastAsia" w:ascii="宋体" w:hAnsi="宋体" w:eastAsia="宋体" w:cs="宋体"/>
                <w:sz w:val="28"/>
                <w:szCs w:val="28"/>
              </w:rPr>
            </w:pPr>
            <w:r>
              <w:rPr>
                <w:rFonts w:hint="eastAsia" w:ascii="宋体" w:hAnsi="宋体" w:eastAsia="宋体" w:cs="宋体"/>
                <w:sz w:val="28"/>
                <w:szCs w:val="28"/>
              </w:rPr>
              <w:t>（   ）我公司属于小微企业，并提供中小企业声明函。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2330"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监狱企业</w:t>
            </w:r>
          </w:p>
        </w:tc>
        <w:tc>
          <w:tcPr>
            <w:tcW w:w="6390" w:type="dxa"/>
            <w:noWrap w:val="0"/>
            <w:vAlign w:val="center"/>
          </w:tcPr>
          <w:p>
            <w:pPr>
              <w:ind w:firstLine="560" w:firstLineChars="200"/>
              <w:rPr>
                <w:rFonts w:hint="eastAsia" w:ascii="宋体" w:hAnsi="宋体" w:eastAsia="宋体" w:cs="宋体"/>
                <w:sz w:val="28"/>
                <w:szCs w:val="28"/>
              </w:rPr>
            </w:pPr>
            <w:r>
              <w:rPr>
                <w:rFonts w:hint="eastAsia" w:ascii="宋体" w:hAnsi="宋体" w:eastAsia="宋体" w:cs="宋体"/>
                <w:sz w:val="28"/>
                <w:szCs w:val="28"/>
              </w:rPr>
              <w:t>（   ）我公司属于监狱企业，并提供由监狱管理局、戒毒管理局（含新疆生产建设兵团）出具的属于监狱企业的证明文件。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2330"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残疾人福利性单位</w:t>
            </w:r>
          </w:p>
        </w:tc>
        <w:tc>
          <w:tcPr>
            <w:tcW w:w="6390" w:type="dxa"/>
            <w:noWrap w:val="0"/>
            <w:vAlign w:val="center"/>
          </w:tcPr>
          <w:p>
            <w:pPr>
              <w:ind w:firstLine="560" w:firstLineChars="200"/>
              <w:rPr>
                <w:rFonts w:hint="eastAsia" w:ascii="宋体" w:hAnsi="宋体" w:eastAsia="宋体" w:cs="宋体"/>
                <w:sz w:val="28"/>
                <w:szCs w:val="28"/>
              </w:rPr>
            </w:pPr>
            <w:r>
              <w:rPr>
                <w:rFonts w:hint="eastAsia" w:ascii="宋体" w:hAnsi="宋体" w:eastAsia="宋体" w:cs="宋体"/>
                <w:sz w:val="28"/>
                <w:szCs w:val="28"/>
              </w:rPr>
              <w:t>（    ）我公司属于残疾人福利性单位，并提供残疾人福利性单位声明函。</w:t>
            </w:r>
          </w:p>
        </w:tc>
      </w:tr>
    </w:tbl>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填报要求：如属所列情形的，请在括号内打“√”。</w:t>
      </w:r>
    </w:p>
    <w:p>
      <w:pPr>
        <w:snapToGrid w:val="0"/>
        <w:spacing w:line="400" w:lineRule="exact"/>
        <w:ind w:firstLine="3000" w:firstLineChars="1250"/>
        <w:rPr>
          <w:rFonts w:hint="eastAsia" w:ascii="宋体" w:hAnsi="宋体" w:eastAsia="宋体" w:cs="宋体"/>
          <w:color w:val="000000"/>
          <w:sz w:val="24"/>
        </w:rPr>
      </w:pPr>
    </w:p>
    <w:p>
      <w:pPr>
        <w:snapToGrid w:val="0"/>
        <w:spacing w:line="400" w:lineRule="exact"/>
        <w:ind w:firstLine="3000" w:firstLineChars="1250"/>
        <w:rPr>
          <w:rFonts w:hint="eastAsia" w:ascii="宋体" w:hAnsi="宋体" w:eastAsia="宋体" w:cs="宋体"/>
          <w:color w:val="000000"/>
          <w:sz w:val="24"/>
        </w:rPr>
      </w:pPr>
    </w:p>
    <w:p>
      <w:pPr>
        <w:snapToGrid w:val="0"/>
        <w:spacing w:line="400" w:lineRule="exact"/>
        <w:ind w:firstLine="3000" w:firstLineChars="1250"/>
        <w:rPr>
          <w:rFonts w:hint="eastAsia" w:ascii="宋体" w:hAnsi="宋体" w:eastAsia="宋体" w:cs="宋体"/>
          <w:color w:val="000000"/>
          <w:sz w:val="24"/>
        </w:rPr>
      </w:pPr>
    </w:p>
    <w:p>
      <w:pPr>
        <w:snapToGrid w:val="0"/>
        <w:spacing w:line="400" w:lineRule="exact"/>
        <w:ind w:firstLine="3000" w:firstLineChars="1250"/>
        <w:rPr>
          <w:rFonts w:hint="eastAsia" w:ascii="宋体" w:hAnsi="宋体" w:eastAsia="宋体" w:cs="宋体"/>
          <w:color w:val="000000"/>
          <w:sz w:val="24"/>
          <w:u w:val="single"/>
        </w:rPr>
      </w:pPr>
      <w:r>
        <w:rPr>
          <w:rFonts w:hint="eastAsia" w:ascii="宋体" w:hAnsi="宋体" w:eastAsia="宋体" w:cs="宋体"/>
          <w:color w:val="000000"/>
          <w:sz w:val="24"/>
        </w:rPr>
        <w:t>供应商名称（盖单位公章）：</w:t>
      </w:r>
      <w:r>
        <w:rPr>
          <w:rFonts w:hint="eastAsia" w:ascii="宋体" w:hAnsi="宋体" w:eastAsia="宋体" w:cs="宋体"/>
          <w:color w:val="000000"/>
          <w:sz w:val="24"/>
          <w:u w:val="single"/>
        </w:rPr>
        <w:t xml:space="preserve">                    </w:t>
      </w:r>
    </w:p>
    <w:p>
      <w:pPr>
        <w:snapToGrid w:val="0"/>
        <w:spacing w:line="400" w:lineRule="exact"/>
        <w:rPr>
          <w:rFonts w:hint="eastAsia" w:ascii="宋体" w:hAnsi="宋体" w:eastAsia="宋体" w:cs="宋体"/>
          <w:color w:val="000000"/>
          <w:sz w:val="24"/>
          <w:u w:val="single"/>
        </w:rPr>
      </w:pPr>
      <w:r>
        <w:rPr>
          <w:rFonts w:hint="eastAsia" w:ascii="宋体" w:hAnsi="宋体" w:eastAsia="宋体" w:cs="宋体"/>
          <w:color w:val="000000"/>
          <w:sz w:val="24"/>
        </w:rPr>
        <w:t xml:space="preserve">                         法定代表人或委托代理人（签字）：</w:t>
      </w:r>
      <w:r>
        <w:rPr>
          <w:rFonts w:hint="eastAsia" w:ascii="宋体" w:hAnsi="宋体" w:eastAsia="宋体" w:cs="宋体"/>
          <w:color w:val="000000"/>
          <w:sz w:val="24"/>
          <w:u w:val="single"/>
        </w:rPr>
        <w:t xml:space="preserve">                </w:t>
      </w:r>
    </w:p>
    <w:p>
      <w:pPr>
        <w:snapToGrid w:val="0"/>
        <w:spacing w:line="400" w:lineRule="exact"/>
        <w:ind w:firstLine="3000" w:firstLineChars="1250"/>
        <w:rPr>
          <w:rFonts w:hint="eastAsia" w:ascii="宋体" w:hAnsi="宋体" w:eastAsia="宋体" w:cs="宋体"/>
          <w:color w:val="000000"/>
          <w:sz w:val="24"/>
        </w:rPr>
      </w:pPr>
      <w:r>
        <w:rPr>
          <w:rFonts w:hint="eastAsia" w:ascii="宋体" w:hAnsi="宋体" w:eastAsia="宋体" w:cs="宋体"/>
          <w:color w:val="000000"/>
          <w:sz w:val="24"/>
        </w:rPr>
        <w:t xml:space="preserve">日    期：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pStyle w:val="7"/>
        <w:rPr>
          <w:rFonts w:hint="eastAsia" w:ascii="宋体" w:hAnsi="宋体" w:eastAsia="宋体" w:cs="宋体"/>
          <w:color w:val="000000"/>
          <w:szCs w:val="32"/>
          <w:lang w:val="zh-CN"/>
        </w:rPr>
      </w:pPr>
    </w:p>
    <w:p>
      <w:pPr>
        <w:rPr>
          <w:rFonts w:hint="eastAsia"/>
          <w:lang w:val="zh-CN"/>
        </w:rPr>
      </w:pPr>
    </w:p>
    <w:p>
      <w:pPr>
        <w:jc w:val="center"/>
        <w:rPr>
          <w:rFonts w:hint="eastAsia" w:ascii="宋体" w:hAnsi="宋体" w:eastAsia="宋体" w:cs="宋体"/>
          <w:b/>
          <w:bCs/>
          <w:color w:val="000000"/>
          <w:szCs w:val="32"/>
          <w:lang w:val="zh-CN"/>
        </w:rPr>
      </w:pPr>
      <w:r>
        <w:rPr>
          <w:rFonts w:hint="eastAsia" w:ascii="宋体" w:hAnsi="宋体" w:eastAsia="宋体" w:cs="宋体"/>
          <w:b/>
          <w:bCs/>
          <w:color w:val="000000"/>
          <w:szCs w:val="32"/>
        </w:rPr>
        <w:t xml:space="preserve"> </w:t>
      </w:r>
      <w:r>
        <w:rPr>
          <w:rFonts w:hint="eastAsia" w:ascii="宋体" w:hAnsi="宋体" w:eastAsia="宋体" w:cs="宋体"/>
          <w:b/>
          <w:bCs/>
          <w:color w:val="000000"/>
          <w:szCs w:val="32"/>
          <w:lang w:val="zh-CN"/>
        </w:rPr>
        <w:t>十三、《中小企业声明函》、《残疾人福利性单位声明函》、属于监狱企业的证明文件等（如有）</w:t>
      </w: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中小企业声明函（货物）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 企业发展管理办法》（财库﹝2020﹞46 号）的规定，本公司 （联合体）参加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 xml:space="preserve">采购活动，提供的货物全部由符合政策要求的中小企业制造。相关企业（含联合体中的中小企业、签订分包意向协议的中小企业） 的具体情况如下：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（采购文件中明确的所属行业）行业</w:t>
      </w:r>
      <w:r>
        <w:rPr>
          <w:rFonts w:hint="eastAsia" w:ascii="宋体" w:hAnsi="宋体" w:eastAsia="宋体" w:cs="宋体"/>
          <w:sz w:val="24"/>
          <w:szCs w:val="24"/>
        </w:rPr>
        <w:t>；制造商为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r>
        <w:rPr>
          <w:rFonts w:hint="eastAsia" w:ascii="宋体" w:hAnsi="宋体" w:eastAsia="宋体" w:cs="宋体"/>
          <w:sz w:val="24"/>
          <w:szCs w:val="24"/>
          <w:vertAlign w:val="superscript"/>
        </w:rPr>
        <w:t>1</w:t>
      </w:r>
      <w:r>
        <w:rPr>
          <w:rFonts w:hint="eastAsia" w:ascii="宋体" w:hAnsi="宋体" w:eastAsia="宋体" w:cs="宋体"/>
          <w:sz w:val="24"/>
          <w:szCs w:val="24"/>
        </w:rPr>
        <w:t xml:space="preserve">，属于（中型企业、小型企业、微型企业）；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 xml:space="preserve">（标的名称）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 行业</w:t>
      </w:r>
      <w:r>
        <w:rPr>
          <w:rFonts w:hint="eastAsia" w:ascii="宋体" w:hAnsi="宋体" w:eastAsia="宋体" w:cs="宋体"/>
          <w:sz w:val="24"/>
          <w:szCs w:val="24"/>
        </w:rPr>
        <w:t>；制造商为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 企业、微型企业）</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本企业对上述声明内容的真实性负责。如有虚假，将依法承担相应责任。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 xml:space="preserve">企业名称（盖章）： </w:t>
      </w:r>
    </w:p>
    <w:p>
      <w:pPr>
        <w:spacing w:line="360" w:lineRule="auto"/>
        <w:ind w:firstLine="5520" w:firstLineChars="2300"/>
        <w:rPr>
          <w:rFonts w:hint="eastAsia" w:ascii="宋体" w:hAnsi="宋体" w:eastAsia="宋体" w:cs="宋体"/>
          <w:sz w:val="24"/>
          <w:szCs w:val="24"/>
        </w:rPr>
      </w:pPr>
      <w:r>
        <w:rPr>
          <w:rFonts w:hint="eastAsia" w:ascii="宋体" w:hAnsi="宋体" w:eastAsia="宋体" w:cs="宋体"/>
          <w:sz w:val="24"/>
          <w:szCs w:val="24"/>
        </w:rPr>
        <w:t xml:space="preserve">日 期：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360" w:lineRule="auto"/>
        <w:rPr>
          <w:sz w:val="21"/>
          <w:szCs w:val="24"/>
        </w:rPr>
        <w:sectPr>
          <w:headerReference r:id="rId15" w:type="default"/>
          <w:footerReference r:id="rId16" w:type="default"/>
          <w:pgSz w:w="11906" w:h="16838"/>
          <w:pgMar w:top="1134" w:right="1191" w:bottom="1134" w:left="1191" w:header="851" w:footer="992" w:gutter="0"/>
          <w:lnNumType w:countBy="0" w:distance="360"/>
          <w:pgNumType w:fmt="decimal"/>
          <w:cols w:space="720" w:num="1"/>
          <w:titlePg/>
          <w:docGrid w:type="lines" w:linePitch="312" w:charSpace="0"/>
        </w:sectPr>
      </w:pPr>
      <w:r>
        <w:rPr>
          <w:rFonts w:hint="eastAsia" w:ascii="宋体" w:hAnsi="宋体" w:eastAsia="宋体" w:cs="宋体"/>
          <w:sz w:val="24"/>
          <w:szCs w:val="24"/>
          <w:vertAlign w:val="superscript"/>
        </w:rPr>
        <w:t>1</w:t>
      </w:r>
      <w:r>
        <w:rPr>
          <w:rFonts w:hint="eastAsia" w:ascii="宋体" w:hAnsi="宋体" w:eastAsia="宋体" w:cs="宋体"/>
          <w:sz w:val="18"/>
          <w:szCs w:val="18"/>
        </w:rPr>
        <w:t>从业人员、营业收入、资产总额填报上一年度数据，无上一年度数据的新成立企业可不填报</w:t>
      </w:r>
    </w:p>
    <w:p>
      <w:pPr>
        <w:jc w:val="center"/>
        <w:rPr>
          <w:rFonts w:hint="eastAsia" w:ascii="宋体" w:hAnsi="宋体" w:eastAsia="宋体"/>
          <w:b/>
          <w:color w:val="000000"/>
          <w:szCs w:val="22"/>
        </w:rPr>
      </w:pPr>
      <w:r>
        <w:rPr>
          <w:rFonts w:hint="eastAsia" w:ascii="宋体" w:hAnsi="宋体" w:eastAsia="宋体"/>
          <w:b/>
          <w:color w:val="000000"/>
          <w:szCs w:val="22"/>
        </w:rPr>
        <w:t>残疾人福利性单位声明函</w:t>
      </w:r>
    </w:p>
    <w:p>
      <w:pPr>
        <w:spacing w:line="588" w:lineRule="exact"/>
        <w:ind w:firstLine="626"/>
        <w:rPr>
          <w:b/>
          <w:color w:val="000000"/>
          <w:spacing w:val="6"/>
          <w:sz w:val="30"/>
          <w:szCs w:val="30"/>
        </w:rPr>
      </w:pPr>
    </w:p>
    <w:p>
      <w:pPr>
        <w:spacing w:line="588" w:lineRule="exact"/>
        <w:ind w:firstLine="504" w:firstLineChars="200"/>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本单位郑重声明，根据《财政部 民政部 中国残疾人联合会关于促进残疾人就业政府采购政策的通知》（财库</w:t>
      </w:r>
      <w:r>
        <w:rPr>
          <w:rFonts w:hint="eastAsia" w:ascii="宋体" w:hAnsi="宋体" w:eastAsia="宋体" w:cs="宋体"/>
          <w:color w:val="000000"/>
          <w:sz w:val="24"/>
          <w:szCs w:val="24"/>
        </w:rPr>
        <w:t>〔2017〕 141</w:t>
      </w:r>
      <w:r>
        <w:rPr>
          <w:rFonts w:hint="eastAsia" w:ascii="宋体" w:hAnsi="宋体" w:eastAsia="宋体" w:cs="宋体"/>
          <w:color w:val="000000"/>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本单位对上述声明的真实性负责。如有虚假，将依法承担相应责任。</w:t>
      </w:r>
    </w:p>
    <w:p>
      <w:pPr>
        <w:spacing w:line="588" w:lineRule="exact"/>
        <w:ind w:firstLine="624"/>
        <w:rPr>
          <w:rFonts w:hint="eastAsia" w:ascii="宋体" w:hAnsi="宋体" w:eastAsia="宋体" w:cs="宋体"/>
          <w:color w:val="000000"/>
          <w:spacing w:val="6"/>
          <w:sz w:val="24"/>
          <w:szCs w:val="24"/>
        </w:rPr>
      </w:pPr>
    </w:p>
    <w:p>
      <w:pPr>
        <w:spacing w:line="588" w:lineRule="exact"/>
        <w:ind w:firstLine="624"/>
        <w:rPr>
          <w:rFonts w:hint="eastAsia" w:ascii="宋体" w:hAnsi="宋体" w:eastAsia="宋体" w:cs="宋体"/>
          <w:color w:val="000000"/>
          <w:spacing w:val="6"/>
          <w:sz w:val="24"/>
          <w:szCs w:val="24"/>
        </w:rPr>
      </w:pPr>
    </w:p>
    <w:p>
      <w:pPr>
        <w:tabs>
          <w:tab w:val="left" w:pos="4860"/>
        </w:tabs>
        <w:spacing w:line="588" w:lineRule="exact"/>
        <w:ind w:right="1560" w:firstLine="624"/>
        <w:jc w:val="center"/>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 xml:space="preserve">               单位名称（盖章）：</w:t>
      </w:r>
    </w:p>
    <w:p>
      <w:pPr>
        <w:tabs>
          <w:tab w:val="left" w:pos="4860"/>
        </w:tabs>
        <w:spacing w:line="588" w:lineRule="exact"/>
        <w:ind w:right="1560" w:firstLine="624"/>
        <w:jc w:val="center"/>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 xml:space="preserve">       日  期：</w:t>
      </w:r>
    </w:p>
    <w:p>
      <w:pPr>
        <w:widowControl/>
        <w:jc w:val="left"/>
        <w:rPr>
          <w:rFonts w:ascii="宋体" w:hAnsi="宋体"/>
          <w:bCs/>
          <w:color w:val="000000"/>
          <w:szCs w:val="32"/>
        </w:rPr>
      </w:pPr>
      <w:r>
        <w:rPr>
          <w:rFonts w:hint="eastAsia" w:ascii="宋体" w:hAnsi="宋体" w:eastAsia="宋体" w:cs="宋体"/>
          <w:bCs/>
          <w:color w:val="000000"/>
          <w:sz w:val="24"/>
          <w:szCs w:val="24"/>
        </w:rPr>
        <w:br w:type="page"/>
      </w:r>
    </w:p>
    <w:p>
      <w:pPr>
        <w:pStyle w:val="2"/>
        <w:ind w:left="0" w:leftChars="0" w:firstLine="0" w:firstLineChars="0"/>
        <w:jc w:val="center"/>
        <w:rPr>
          <w:rFonts w:hint="eastAsia" w:ascii="宋体" w:hAnsi="宋体" w:eastAsia="宋体"/>
          <w:b/>
          <w:color w:val="000000"/>
          <w:sz w:val="32"/>
          <w:szCs w:val="22"/>
        </w:rPr>
      </w:pPr>
      <w:r>
        <w:rPr>
          <w:rFonts w:hint="eastAsia" w:ascii="宋体" w:hAnsi="宋体" w:eastAsia="宋体"/>
          <w:b/>
          <w:color w:val="000000"/>
          <w:sz w:val="32"/>
          <w:szCs w:val="22"/>
        </w:rPr>
        <w:t>省级以上监狱管理局、戒毒管理局（含新疆生产建设兵团）出具的属于监狱企业的证明文件</w:t>
      </w: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pPr>
        <w:jc w:val="center"/>
        <w:rPr>
          <w:rFonts w:hint="eastAsia" w:ascii="宋体" w:hAnsi="宋体" w:eastAsia="宋体" w:cs="宋体"/>
          <w:b/>
          <w:bCs/>
          <w:color w:val="000000"/>
          <w:szCs w:val="32"/>
          <w:lang w:val="zh-CN"/>
        </w:rPr>
      </w:pPr>
      <w:r>
        <w:rPr>
          <w:rFonts w:hint="eastAsia" w:ascii="宋体" w:hAnsi="宋体" w:eastAsia="宋体" w:cs="宋体"/>
          <w:b/>
          <w:bCs/>
          <w:color w:val="000000"/>
          <w:szCs w:val="32"/>
          <w:lang w:val="zh-CN"/>
        </w:rPr>
        <w:t>十四、本文件要求提供的其他资格证明文件及资料</w:t>
      </w:r>
    </w:p>
    <w:p>
      <w:pPr>
        <w:pStyle w:val="2"/>
        <w:ind w:left="640" w:firstLine="422"/>
        <w:rPr>
          <w:rFonts w:hint="eastAsia" w:ascii="宋体" w:hAnsi="宋体" w:eastAsia="宋体" w:cs="宋体"/>
          <w:b/>
          <w:bCs/>
          <w:color w:val="000000"/>
          <w:szCs w:val="32"/>
          <w:lang w:val="zh-CN"/>
        </w:rPr>
      </w:pPr>
    </w:p>
    <w:p>
      <w:pPr>
        <w:numPr>
          <w:ilvl w:val="0"/>
          <w:numId w:val="9"/>
        </w:numPr>
        <w:spacing w:line="360" w:lineRule="auto"/>
        <w:rPr>
          <w:rFonts w:hint="eastAsia" w:ascii="宋体" w:hAnsi="宋体" w:eastAsia="宋体" w:cs="宋体"/>
          <w:sz w:val="24"/>
          <w:szCs w:val="24"/>
        </w:rPr>
      </w:pPr>
      <w:r>
        <w:rPr>
          <w:rFonts w:hint="eastAsia" w:ascii="宋体" w:hAnsi="宋体" w:eastAsia="宋体" w:cs="宋体"/>
          <w:sz w:val="24"/>
          <w:szCs w:val="24"/>
        </w:rPr>
        <w:t>采购文件要求供应商提供的其他内容；</w:t>
      </w:r>
    </w:p>
    <w:p>
      <w:pPr>
        <w:spacing w:line="360" w:lineRule="auto"/>
        <w:ind w:left="360"/>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2、供应商认为需要提供的其他内容。</w:t>
      </w:r>
    </w:p>
    <w:p>
      <w:pPr>
        <w:pStyle w:val="9"/>
        <w:ind w:firstLine="482"/>
        <w:rPr>
          <w:rFonts w:hint="eastAsia" w:cs="宋体"/>
          <w:b/>
          <w:bCs/>
          <w:color w:val="000000"/>
          <w:szCs w:val="24"/>
          <w:lang w:val="zh-CN"/>
        </w:rPr>
      </w:pPr>
    </w:p>
    <w:p>
      <w:pPr>
        <w:pStyle w:val="9"/>
        <w:ind w:firstLine="482"/>
        <w:rPr>
          <w:rFonts w:hint="eastAsia" w:cs="宋体"/>
          <w:b/>
          <w:bCs/>
          <w:color w:val="000000"/>
          <w:szCs w:val="24"/>
          <w:lang w:val="zh-CN"/>
        </w:rPr>
      </w:pPr>
    </w:p>
    <w:p>
      <w:pPr>
        <w:pStyle w:val="9"/>
        <w:ind w:firstLine="482"/>
        <w:rPr>
          <w:rFonts w:hint="eastAsia" w:cs="宋体"/>
          <w:b/>
          <w:bCs/>
          <w:color w:val="000000"/>
          <w:szCs w:val="24"/>
          <w:lang w:val="zh-CN"/>
        </w:rPr>
      </w:pPr>
    </w:p>
    <w:p>
      <w:pPr>
        <w:pStyle w:val="9"/>
        <w:ind w:firstLine="482"/>
        <w:rPr>
          <w:rFonts w:hint="eastAsia" w:cs="宋体"/>
          <w:b/>
          <w:bCs/>
          <w:color w:val="000000"/>
          <w:szCs w:val="24"/>
          <w:lang w:val="zh-CN"/>
        </w:rPr>
      </w:pPr>
    </w:p>
    <w:p>
      <w:pPr>
        <w:pStyle w:val="9"/>
        <w:ind w:firstLine="482"/>
        <w:rPr>
          <w:rFonts w:hint="eastAsia" w:cs="宋体"/>
          <w:b/>
          <w:bCs/>
          <w:color w:val="000000"/>
          <w:szCs w:val="24"/>
          <w:lang w:val="zh-CN"/>
        </w:rPr>
      </w:pPr>
    </w:p>
    <w:p>
      <w:pPr>
        <w:pStyle w:val="9"/>
        <w:ind w:firstLine="482"/>
        <w:rPr>
          <w:rFonts w:hint="eastAsia" w:cs="宋体"/>
          <w:b/>
          <w:bCs/>
          <w:color w:val="000000"/>
          <w:szCs w:val="24"/>
          <w:lang w:val="zh-CN"/>
        </w:rPr>
      </w:pPr>
    </w:p>
    <w:p>
      <w:pPr>
        <w:pStyle w:val="9"/>
        <w:ind w:firstLine="482"/>
        <w:rPr>
          <w:rFonts w:hint="eastAsia" w:cs="宋体"/>
          <w:b/>
          <w:bCs/>
          <w:color w:val="000000"/>
          <w:szCs w:val="24"/>
          <w:lang w:val="zh-CN"/>
        </w:rPr>
      </w:pPr>
    </w:p>
    <w:p>
      <w:pPr>
        <w:pStyle w:val="9"/>
        <w:ind w:firstLine="482"/>
        <w:rPr>
          <w:rFonts w:hint="eastAsia" w:cs="宋体"/>
          <w:b/>
          <w:bCs/>
          <w:color w:val="000000"/>
          <w:szCs w:val="24"/>
          <w:lang w:val="zh-CN"/>
        </w:rPr>
      </w:pPr>
    </w:p>
    <w:p>
      <w:pPr>
        <w:pStyle w:val="9"/>
        <w:ind w:firstLine="482"/>
        <w:rPr>
          <w:rFonts w:hint="eastAsia" w:cs="宋体"/>
          <w:b/>
          <w:bCs/>
          <w:color w:val="000000"/>
          <w:szCs w:val="24"/>
          <w:lang w:val="zh-CN"/>
        </w:rPr>
      </w:pPr>
    </w:p>
    <w:p>
      <w:pPr>
        <w:pStyle w:val="9"/>
        <w:ind w:firstLine="482"/>
        <w:rPr>
          <w:rFonts w:hint="eastAsia" w:cs="宋体"/>
          <w:b/>
          <w:bCs/>
          <w:color w:val="000000"/>
          <w:szCs w:val="24"/>
          <w:lang w:val="zh-CN"/>
        </w:rPr>
      </w:pPr>
    </w:p>
    <w:p>
      <w:pPr>
        <w:pStyle w:val="9"/>
        <w:ind w:firstLine="482"/>
        <w:rPr>
          <w:rFonts w:hint="eastAsia" w:cs="宋体"/>
          <w:b/>
          <w:bCs/>
          <w:color w:val="000000"/>
          <w:szCs w:val="24"/>
          <w:lang w:val="zh-CN"/>
        </w:rPr>
      </w:pPr>
    </w:p>
    <w:p>
      <w:pPr>
        <w:pStyle w:val="9"/>
        <w:ind w:firstLine="482"/>
        <w:rPr>
          <w:rFonts w:hint="eastAsia" w:cs="宋体"/>
          <w:b/>
          <w:bCs/>
          <w:color w:val="000000"/>
          <w:szCs w:val="24"/>
          <w:lang w:val="zh-CN"/>
        </w:rPr>
      </w:pPr>
    </w:p>
    <w:p>
      <w:pPr>
        <w:pStyle w:val="9"/>
        <w:ind w:firstLine="482"/>
        <w:rPr>
          <w:rFonts w:hint="eastAsia" w:cs="宋体"/>
          <w:b/>
          <w:bCs/>
          <w:color w:val="000000"/>
          <w:szCs w:val="24"/>
          <w:lang w:val="zh-CN"/>
        </w:rPr>
      </w:pPr>
    </w:p>
    <w:p>
      <w:pPr>
        <w:pStyle w:val="9"/>
        <w:ind w:firstLine="482"/>
        <w:rPr>
          <w:rFonts w:hint="eastAsia" w:cs="宋体"/>
          <w:b/>
          <w:bCs/>
          <w:color w:val="000000"/>
          <w:szCs w:val="24"/>
          <w:lang w:val="zh-CN"/>
        </w:rPr>
      </w:pPr>
    </w:p>
    <w:p>
      <w:pPr>
        <w:pStyle w:val="9"/>
        <w:ind w:firstLine="482"/>
        <w:rPr>
          <w:rFonts w:hint="eastAsia" w:cs="宋体"/>
          <w:b/>
          <w:bCs/>
          <w:color w:val="000000"/>
          <w:szCs w:val="24"/>
          <w:lang w:val="zh-CN"/>
        </w:rPr>
      </w:pPr>
    </w:p>
    <w:p>
      <w:pPr>
        <w:pStyle w:val="9"/>
        <w:ind w:firstLine="482"/>
        <w:rPr>
          <w:rFonts w:hint="eastAsia" w:cs="宋体"/>
          <w:b/>
          <w:bCs/>
          <w:color w:val="000000"/>
          <w:szCs w:val="24"/>
          <w:lang w:val="zh-CN"/>
        </w:rPr>
      </w:pPr>
    </w:p>
    <w:p>
      <w:pPr>
        <w:pStyle w:val="9"/>
        <w:ind w:firstLine="482"/>
        <w:rPr>
          <w:rFonts w:hint="eastAsia" w:cs="宋体"/>
          <w:b/>
          <w:bCs/>
          <w:color w:val="000000"/>
          <w:szCs w:val="24"/>
          <w:lang w:val="zh-CN"/>
        </w:rPr>
      </w:pPr>
    </w:p>
    <w:p>
      <w:pPr>
        <w:pStyle w:val="9"/>
        <w:ind w:firstLine="482"/>
        <w:rPr>
          <w:rFonts w:hint="eastAsia" w:cs="宋体"/>
          <w:b/>
          <w:bCs/>
          <w:color w:val="000000"/>
          <w:szCs w:val="24"/>
          <w:lang w:val="zh-CN"/>
        </w:rPr>
      </w:pPr>
    </w:p>
    <w:p>
      <w:pPr>
        <w:pStyle w:val="9"/>
        <w:ind w:firstLine="482"/>
        <w:rPr>
          <w:rFonts w:hint="eastAsia" w:cs="宋体"/>
          <w:b/>
          <w:bCs/>
          <w:color w:val="000000"/>
          <w:szCs w:val="24"/>
          <w:lang w:val="zh-CN"/>
        </w:rPr>
      </w:pPr>
    </w:p>
    <w:p>
      <w:pPr>
        <w:pStyle w:val="9"/>
        <w:ind w:firstLine="482"/>
        <w:rPr>
          <w:rFonts w:hint="eastAsia" w:cs="宋体"/>
          <w:b/>
          <w:bCs/>
          <w:color w:val="000000"/>
          <w:szCs w:val="24"/>
          <w:lang w:val="zh-CN"/>
        </w:rPr>
      </w:pPr>
    </w:p>
    <w:p>
      <w:pPr>
        <w:pStyle w:val="9"/>
        <w:ind w:firstLine="482"/>
        <w:rPr>
          <w:rFonts w:hint="eastAsia" w:cs="宋体"/>
          <w:b/>
          <w:bCs/>
          <w:color w:val="000000"/>
          <w:szCs w:val="24"/>
          <w:lang w:val="zh-CN"/>
        </w:rPr>
      </w:pPr>
    </w:p>
    <w:p>
      <w:pPr>
        <w:pStyle w:val="9"/>
        <w:ind w:firstLine="482"/>
        <w:rPr>
          <w:rFonts w:hint="eastAsia" w:cs="宋体"/>
          <w:b/>
          <w:bCs/>
          <w:color w:val="000000"/>
          <w:szCs w:val="24"/>
          <w:lang w:val="zh-CN"/>
        </w:rPr>
      </w:pPr>
    </w:p>
    <w:bookmarkEnd w:id="259"/>
    <w:bookmarkEnd w:id="260"/>
    <w:bookmarkEnd w:id="261"/>
    <w:bookmarkEnd w:id="262"/>
    <w:bookmarkEnd w:id="263"/>
    <w:bookmarkEnd w:id="264"/>
    <w:bookmarkEnd w:id="267"/>
    <w:p>
      <w:pPr>
        <w:widowControl/>
        <w:tabs>
          <w:tab w:val="left" w:pos="2490"/>
        </w:tabs>
        <w:snapToGrid w:val="0"/>
        <w:spacing w:line="276" w:lineRule="auto"/>
        <w:outlineLvl w:val="0"/>
        <w:rPr>
          <w:rFonts w:hint="eastAsia" w:ascii="宋体" w:hAnsi="宋体" w:eastAsia="宋体" w:cs="宋体"/>
          <w:b/>
          <w:bCs/>
          <w:szCs w:val="32"/>
          <w:lang w:val="zh-CN"/>
        </w:rPr>
      </w:pPr>
    </w:p>
    <w:p/>
    <w:p/>
    <w:sectPr>
      <w:pgSz w:w="11906" w:h="16838"/>
      <w:pgMar w:top="1134" w:right="1247" w:bottom="851" w:left="1418" w:header="964" w:footer="851" w:gutter="0"/>
      <w:pgNumType w:fmt="decimal"/>
      <w:cols w:space="720" w:num="1"/>
      <w:titlePg/>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500" w:firstLineChars="250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ind w:firstLine="4500" w:firstLineChars="250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1"/>
                      <w:ind w:firstLine="4500" w:firstLineChars="250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320" w:firstLineChars="240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858135" cy="14795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858135" cy="147955"/>
                      </a:xfrm>
                      <a:prstGeom prst="rect">
                        <a:avLst/>
                      </a:prstGeom>
                      <a:noFill/>
                      <a:ln w="15875">
                        <a:noFill/>
                      </a:ln>
                    </wps:spPr>
                    <wps:txbx>
                      <w:txbxContent>
                        <w:p>
                          <w:pPr>
                            <w:pStyle w:val="11"/>
                            <w:jc w:val="both"/>
                          </w:pPr>
                          <w:r>
                            <w:fldChar w:fldCharType="begin"/>
                          </w:r>
                          <w:r>
                            <w:instrText xml:space="preserve"> PAGE  \* MERGEFORMAT </w:instrText>
                          </w:r>
                          <w:r>
                            <w:fldChar w:fldCharType="separate"/>
                          </w:r>
                          <w:r>
                            <w:t>36</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225.05pt;mso-position-horizontal:center;mso-position-horizontal-relative:margin;mso-wrap-style:none;z-index:251664384;mso-width-relative:page;mso-height-relative:page;" filled="f" stroked="f" coordsize="21600,21600" o:gfxdata="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oHVmG1gAAAAQBAAAPAAAAAAAAAAEA&#10;IAAAACIAAABkcnMvZG93bnJldi54bWxQSwECFAAUAAAACACHTuJAChe2dtgBAACkAwAADgAAAAAA&#10;AAABACAAAAAlAQAAZHJzL2Uyb0RvYy54bWxQSwUGAAAAAAYABgBZAQAAbwUAAAAA&#10;">
              <v:fill on="f" focussize="0,0"/>
              <v:stroke on="f" weight="1.25pt"/>
              <v:imagedata o:title=""/>
              <o:lock v:ext="edit" aspectratio="f"/>
              <v:textbox inset="0mm,0mm,0mm,0mm" style="mso-fit-shape-to-text:t;">
                <w:txbxContent>
                  <w:p>
                    <w:pPr>
                      <w:pStyle w:val="11"/>
                      <w:jc w:val="both"/>
                    </w:pPr>
                    <w:r>
                      <w:fldChar w:fldCharType="begin"/>
                    </w:r>
                    <w:r>
                      <w:instrText xml:space="preserve"> PAGE  \* MERGEFORMAT </w:instrText>
                    </w:r>
                    <w:r>
                      <w:fldChar w:fldCharType="separate"/>
                    </w:r>
                    <w:r>
                      <w:t>36</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p>
    <w:pPr>
      <w:pStyle w:val="11"/>
      <w:rPr>
        <w:rFonts w:hint="eastAsi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sz="4" w:space="1"/>
      </w:pBdr>
      <w:tabs>
        <w:tab w:val="clear" w:pos="4153"/>
        <w:tab w:val="clear" w:pos="8306"/>
      </w:tabs>
      <w:ind w:right="-9"/>
      <w:jc w:val="both"/>
      <w:rPr>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45</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45</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p>
    <w:pPr>
      <w:pStyle w:val="11"/>
      <w:pBdr>
        <w:top w:val="single" w:color="000000" w:sz="4" w:space="1"/>
      </w:pBdr>
      <w:tabs>
        <w:tab w:val="clear" w:pos="4153"/>
        <w:tab w:val="clear" w:pos="8306"/>
      </w:tabs>
      <w:ind w:right="-9"/>
      <w:jc w:val="center"/>
      <w:rPr>
        <w:rFonts w:hint="eastAsia" w:ascii="宋体" w:hAnsi="宋体" w:eastAsia="宋体"/>
        <w:b/>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57785" cy="147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pStyle w:val="11"/>
                            <w:jc w:val="right"/>
                            <w:rPr>
                              <w:rFonts w:hint="default"/>
                              <w:lang w:val="en-US"/>
                            </w:rPr>
                          </w:pPr>
                          <w:r>
                            <w:rPr>
                              <w:rFonts w:hint="default"/>
                              <w:lang w:val="en-US"/>
                            </w:rPr>
                            <w:fldChar w:fldCharType="begin"/>
                          </w:r>
                          <w:r>
                            <w:rPr>
                              <w:rFonts w:hint="default"/>
                              <w:lang w:val="en-US"/>
                            </w:rPr>
                            <w:instrText xml:space="preserve"> PAGE  \* MERGEFORMAT </w:instrText>
                          </w:r>
                          <w:r>
                            <w:rPr>
                              <w:rFonts w:hint="default"/>
                              <w:lang w:val="en-US"/>
                            </w:rPr>
                            <w:fldChar w:fldCharType="separate"/>
                          </w:r>
                          <w:r>
                            <w:rPr>
                              <w:rFonts w:hint="default"/>
                              <w:lang w:val="en-US"/>
                            </w:rPr>
                            <w:t>1</w:t>
                          </w:r>
                          <w:r>
                            <w:rPr>
                              <w:rFonts w:hint="default"/>
                              <w:lang w:val="en-US"/>
                            </w:rPr>
                            <w:fldChar w:fldCharType="end"/>
                          </w:r>
                          <w:r>
                            <w:rPr>
                              <w:rFonts w:hint="default"/>
                              <w:lang w:val="en-US"/>
                            </w:rPr>
                            <w:t xml:space="preserve"> / </w:t>
                          </w:r>
                          <w:r>
                            <w:rPr>
                              <w:rFonts w:hint="default"/>
                              <w:lang w:val="en-US"/>
                            </w:rPr>
                            <w:fldChar w:fldCharType="begin"/>
                          </w:r>
                          <w:r>
                            <w:rPr>
                              <w:rFonts w:hint="default"/>
                              <w:lang w:val="en-US"/>
                            </w:rPr>
                            <w:instrText xml:space="preserve"> NUMPAGES  \* MERGEFORMAT </w:instrText>
                          </w:r>
                          <w:r>
                            <w:rPr>
                              <w:rFonts w:hint="default"/>
                              <w:lang w:val="en-US"/>
                            </w:rPr>
                            <w:fldChar w:fldCharType="separate"/>
                          </w:r>
                          <w:r>
                            <w:rPr>
                              <w:rFonts w:hint="default"/>
                              <w:lang w:val="en-US"/>
                            </w:rPr>
                            <w:t>57</w:t>
                          </w:r>
                          <w:r>
                            <w:rPr>
                              <w:rFonts w:hint="default"/>
                              <w:lang w:val="en-US"/>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848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E7Vt9QAAAACAQAADwAAAAAAAAABACAAAAAi&#10;AAAAZHJzL2Rvd25yZXYueG1sUEsBAhQAFAAAAAgAh07iQHi+G37VAQAAoAMAAA4AAAAAAAAAAQAg&#10;AAAAIwEAAGRycy9lMm9Eb2MueG1sUEsFBgAAAAAGAAYAWQEAAGoFAAAAAA==&#10;">
              <v:fill on="f" focussize="0,0"/>
              <v:stroke on="f" weight="1.25pt"/>
              <v:imagedata o:title=""/>
              <o:lock v:ext="edit" aspectratio="f"/>
              <v:textbox inset="0mm,0mm,0mm,0mm" style="mso-fit-shape-to-text:t;">
                <w:txbxContent>
                  <w:p>
                    <w:pPr>
                      <w:pStyle w:val="11"/>
                      <w:jc w:val="right"/>
                      <w:rPr>
                        <w:rFonts w:hint="default"/>
                        <w:lang w:val="en-US"/>
                      </w:rPr>
                    </w:pPr>
                    <w:r>
                      <w:rPr>
                        <w:rFonts w:hint="default"/>
                        <w:lang w:val="en-US"/>
                      </w:rPr>
                      <w:fldChar w:fldCharType="begin"/>
                    </w:r>
                    <w:r>
                      <w:rPr>
                        <w:rFonts w:hint="default"/>
                        <w:lang w:val="en-US"/>
                      </w:rPr>
                      <w:instrText xml:space="preserve"> PAGE  \* MERGEFORMAT </w:instrText>
                    </w:r>
                    <w:r>
                      <w:rPr>
                        <w:rFonts w:hint="default"/>
                        <w:lang w:val="en-US"/>
                      </w:rPr>
                      <w:fldChar w:fldCharType="separate"/>
                    </w:r>
                    <w:r>
                      <w:rPr>
                        <w:rFonts w:hint="default"/>
                        <w:lang w:val="en-US"/>
                      </w:rPr>
                      <w:t>1</w:t>
                    </w:r>
                    <w:r>
                      <w:rPr>
                        <w:rFonts w:hint="default"/>
                        <w:lang w:val="en-US"/>
                      </w:rPr>
                      <w:fldChar w:fldCharType="end"/>
                    </w:r>
                    <w:r>
                      <w:rPr>
                        <w:rFonts w:hint="default"/>
                        <w:lang w:val="en-US"/>
                      </w:rPr>
                      <w:t xml:space="preserve"> / </w:t>
                    </w:r>
                    <w:r>
                      <w:rPr>
                        <w:rFonts w:hint="default"/>
                        <w:lang w:val="en-US"/>
                      </w:rPr>
                      <w:fldChar w:fldCharType="begin"/>
                    </w:r>
                    <w:r>
                      <w:rPr>
                        <w:rFonts w:hint="default"/>
                        <w:lang w:val="en-US"/>
                      </w:rPr>
                      <w:instrText xml:space="preserve"> NUMPAGES  \* MERGEFORMAT </w:instrText>
                    </w:r>
                    <w:r>
                      <w:rPr>
                        <w:rFonts w:hint="default"/>
                        <w:lang w:val="en-US"/>
                      </w:rPr>
                      <w:fldChar w:fldCharType="separate"/>
                    </w:r>
                    <w:r>
                      <w:rPr>
                        <w:rFonts w:hint="default"/>
                        <w:lang w:val="en-US"/>
                      </w:rPr>
                      <w:t>57</w:t>
                    </w:r>
                    <w:r>
                      <w:rPr>
                        <w:rFonts w:hint="default"/>
                        <w:lang w:val="en-US"/>
                      </w:rPr>
                      <w:fldChar w:fldCharType="end"/>
                    </w:r>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500" w:firstLineChars="250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ind w:firstLine="4500" w:firstLineChars="250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1"/>
                      <w:ind w:firstLine="4500" w:firstLineChars="250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77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pStyle w:val="11"/>
                            <w:jc w:val="right"/>
                            <w:rPr>
                              <w:rFonts w:hint="default"/>
                              <w:lang w:val="en-US"/>
                            </w:rPr>
                          </w:pPr>
                          <w:r>
                            <w:rPr>
                              <w:rFonts w:hint="default"/>
                              <w:lang w:val="en-US"/>
                            </w:rPr>
                            <w:fldChar w:fldCharType="begin"/>
                          </w:r>
                          <w:r>
                            <w:rPr>
                              <w:rFonts w:hint="default"/>
                              <w:lang w:val="en-US"/>
                            </w:rPr>
                            <w:instrText xml:space="preserve"> PAGE  \* MERGEFORMAT </w:instrText>
                          </w:r>
                          <w:r>
                            <w:rPr>
                              <w:rFonts w:hint="default"/>
                              <w:lang w:val="en-US"/>
                            </w:rPr>
                            <w:fldChar w:fldCharType="separate"/>
                          </w:r>
                          <w:r>
                            <w:rPr>
                              <w:rFonts w:hint="default"/>
                              <w:lang w:val="en-US"/>
                            </w:rPr>
                            <w:t>2</w:t>
                          </w:r>
                          <w:r>
                            <w:rPr>
                              <w:rFonts w:hint="default"/>
                              <w:lang w:val="en-US"/>
                            </w:rPr>
                            <w:fldChar w:fldCharType="end"/>
                          </w:r>
                          <w:r>
                            <w:rPr>
                              <w:rFonts w:hint="default"/>
                              <w:lang w:val="en-US"/>
                            </w:rPr>
                            <w:t xml:space="preserve"> / </w:t>
                          </w:r>
                          <w:r>
                            <w:rPr>
                              <w:rFonts w:hint="default"/>
                              <w:lang w:val="en-US"/>
                            </w:rPr>
                            <w:fldChar w:fldCharType="begin"/>
                          </w:r>
                          <w:r>
                            <w:rPr>
                              <w:rFonts w:hint="default"/>
                              <w:lang w:val="en-US"/>
                            </w:rPr>
                            <w:instrText xml:space="preserve"> NUMPAGES  \* MERGEFORMAT </w:instrText>
                          </w:r>
                          <w:r>
                            <w:rPr>
                              <w:rFonts w:hint="default"/>
                              <w:lang w:val="en-US"/>
                            </w:rPr>
                            <w:fldChar w:fldCharType="separate"/>
                          </w:r>
                          <w:r>
                            <w:rPr>
                              <w:rFonts w:hint="default"/>
                              <w:lang w:val="en-US"/>
                            </w:rPr>
                            <w:t>57</w:t>
                          </w:r>
                          <w:r>
                            <w:rPr>
                              <w:rFonts w:hint="default"/>
                              <w:lang w:val="en-US"/>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643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RO1bfUAAAAAgEAAA8AAAAAAAAAAQAgAAAA&#10;IgAAAGRycy9kb3ducmV2LnhtbFBLAQIUABQAAAAIAIdO4kCzcIEH1gEAAKADAAAOAAAAAAAAAAEA&#10;IAAAACMBAABkcnMvZTJvRG9jLnhtbFBLBQYAAAAABgAGAFkBAABrBQAAAAA=&#10;">
              <v:fill on="f" focussize="0,0"/>
              <v:stroke on="f" weight="1.25pt"/>
              <v:imagedata o:title=""/>
              <o:lock v:ext="edit" aspectratio="f"/>
              <v:textbox inset="0mm,0mm,0mm,0mm" style="mso-fit-shape-to-text:t;">
                <w:txbxContent>
                  <w:p>
                    <w:pPr>
                      <w:pStyle w:val="11"/>
                      <w:jc w:val="right"/>
                      <w:rPr>
                        <w:rFonts w:hint="default"/>
                        <w:lang w:val="en-US"/>
                      </w:rPr>
                    </w:pPr>
                    <w:r>
                      <w:rPr>
                        <w:rFonts w:hint="default"/>
                        <w:lang w:val="en-US"/>
                      </w:rPr>
                      <w:fldChar w:fldCharType="begin"/>
                    </w:r>
                    <w:r>
                      <w:rPr>
                        <w:rFonts w:hint="default"/>
                        <w:lang w:val="en-US"/>
                      </w:rPr>
                      <w:instrText xml:space="preserve"> PAGE  \* MERGEFORMAT </w:instrText>
                    </w:r>
                    <w:r>
                      <w:rPr>
                        <w:rFonts w:hint="default"/>
                        <w:lang w:val="en-US"/>
                      </w:rPr>
                      <w:fldChar w:fldCharType="separate"/>
                    </w:r>
                    <w:r>
                      <w:rPr>
                        <w:rFonts w:hint="default"/>
                        <w:lang w:val="en-US"/>
                      </w:rPr>
                      <w:t>2</w:t>
                    </w:r>
                    <w:r>
                      <w:rPr>
                        <w:rFonts w:hint="default"/>
                        <w:lang w:val="en-US"/>
                      </w:rPr>
                      <w:fldChar w:fldCharType="end"/>
                    </w:r>
                    <w:r>
                      <w:rPr>
                        <w:rFonts w:hint="default"/>
                        <w:lang w:val="en-US"/>
                      </w:rPr>
                      <w:t xml:space="preserve"> / </w:t>
                    </w:r>
                    <w:r>
                      <w:rPr>
                        <w:rFonts w:hint="default"/>
                        <w:lang w:val="en-US"/>
                      </w:rPr>
                      <w:fldChar w:fldCharType="begin"/>
                    </w:r>
                    <w:r>
                      <w:rPr>
                        <w:rFonts w:hint="default"/>
                        <w:lang w:val="en-US"/>
                      </w:rPr>
                      <w:instrText xml:space="preserve"> NUMPAGES  \* MERGEFORMAT </w:instrText>
                    </w:r>
                    <w:r>
                      <w:rPr>
                        <w:rFonts w:hint="default"/>
                        <w:lang w:val="en-US"/>
                      </w:rPr>
                      <w:fldChar w:fldCharType="separate"/>
                    </w:r>
                    <w:r>
                      <w:rPr>
                        <w:rFonts w:hint="default"/>
                        <w:lang w:val="en-US"/>
                      </w:rPr>
                      <w:t>57</w:t>
                    </w:r>
                    <w:r>
                      <w:rPr>
                        <w:rFonts w:hint="default"/>
                        <w:lang w:val="en-US"/>
                      </w:rPr>
                      <w:fldChar w:fldCharType="end"/>
                    </w:r>
                  </w:p>
                </w:txbxContent>
              </v:textbox>
            </v:shape>
          </w:pict>
        </mc:Fallback>
      </mc:AlternateConten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rStyle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15875">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r>
                            <w:rPr>
                              <w:rFonts w:hint="eastAsia"/>
                            </w:rPr>
                            <w:t xml:space="preserve"> / </w:t>
                          </w:r>
                          <w:r>
                            <w:rPr>
                              <w:rFonts w:hint="eastAsia"/>
                            </w:rPr>
                            <w:fldChar w:fldCharType="begin"/>
                          </w:r>
                          <w:r>
                            <w:rPr>
                              <w:rFonts w:hint="eastAsia"/>
                            </w:rPr>
                            <w:instrText xml:space="preserve"> NUMPAGES  \* MERGEFORMAT </w:instrText>
                          </w:r>
                          <w:r>
                            <w:rPr>
                              <w:rFonts w:hint="eastAsia"/>
                            </w:rPr>
                            <w:fldChar w:fldCharType="separate"/>
                          </w:r>
                          <w:r>
                            <w:rPr>
                              <w:rFonts w:hint="eastAsia"/>
                            </w:rPr>
                            <w:t>57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TAbG1AAAAAMBAAAPAAAAAAAAAAEAIAAA&#10;ACIAAABkcnMvZG93bnJldi54bWxQSwECFAAUAAAACACHTuJAIgagQtcBAAChAwAADgAAAAAAAAAB&#10;ACAAAAAjAQAAZHJzL2Uyb0RvYy54bWxQSwUGAAAAAAYABgBZAQAAbAUAAAAA&#10;">
              <v:fill on="f" focussize="0,0"/>
              <v:stroke on="f" weight="1.2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r>
                      <w:rPr>
                        <w:rFonts w:hint="eastAsia"/>
                      </w:rPr>
                      <w:t xml:space="preserve"> / </w:t>
                    </w:r>
                    <w:r>
                      <w:rPr>
                        <w:rFonts w:hint="eastAsia"/>
                      </w:rPr>
                      <w:fldChar w:fldCharType="begin"/>
                    </w:r>
                    <w:r>
                      <w:rPr>
                        <w:rFonts w:hint="eastAsia"/>
                      </w:rPr>
                      <w:instrText xml:space="preserve"> NUMPAGES  \* MERGEFORMAT </w:instrText>
                    </w:r>
                    <w:r>
                      <w:rPr>
                        <w:rFonts w:hint="eastAsia"/>
                      </w:rPr>
                      <w:fldChar w:fldCharType="separate"/>
                    </w:r>
                    <w:r>
                      <w:rPr>
                        <w:rFonts w:hint="eastAsia"/>
                      </w:rPr>
                      <w:t>57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r>
                            <w:rPr>
                              <w:rFonts w:hint="eastAsia"/>
                            </w:rPr>
                            <w:t xml:space="preserve"> / </w:t>
                          </w:r>
                          <w:r>
                            <w:rPr>
                              <w:rFonts w:hint="eastAsia"/>
                            </w:rPr>
                            <w:fldChar w:fldCharType="begin"/>
                          </w:r>
                          <w:r>
                            <w:rPr>
                              <w:rFonts w:hint="eastAsia"/>
                            </w:rPr>
                            <w:instrText xml:space="preserve"> NUMPAGES  \* MERGEFORMAT </w:instrText>
                          </w:r>
                          <w:r>
                            <w:rPr>
                              <w:rFonts w:hint="eastAsia"/>
                            </w:rPr>
                            <w:fldChar w:fldCharType="separate"/>
                          </w:r>
                          <w:r>
                            <w:rPr>
                              <w:rFonts w:hint="eastAsia"/>
                            </w:rPr>
                            <w:t>57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UTtW31AAAAAIBAAAPAAAAAAAAAAEAIAAAACIA&#10;AABkcnMvZG93bnJldi54bWxQSwECFAAUAAAACACHTuJA+nzTC9QBAACgAwAADgAAAAAAAAABACAA&#10;AAAjAQAAZHJzL2Uyb0RvYy54bWxQSwUGAAAAAAYABgBZAQAAaQUAAAAA&#10;">
              <v:fill on="f" focussize="0,0"/>
              <v:stroke on="f" weight="1.2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r>
                      <w:rPr>
                        <w:rFonts w:hint="eastAsia"/>
                      </w:rPr>
                      <w:t xml:space="preserve"> / </w:t>
                    </w:r>
                    <w:r>
                      <w:rPr>
                        <w:rFonts w:hint="eastAsia"/>
                      </w:rPr>
                      <w:fldChar w:fldCharType="begin"/>
                    </w:r>
                    <w:r>
                      <w:rPr>
                        <w:rFonts w:hint="eastAsia"/>
                      </w:rPr>
                      <w:instrText xml:space="preserve"> NUMPAGES  \* MERGEFORMAT </w:instrText>
                    </w:r>
                    <w:r>
                      <w:rPr>
                        <w:rFonts w:hint="eastAsia"/>
                      </w:rPr>
                      <w:fldChar w:fldCharType="separate"/>
                    </w:r>
                    <w:r>
                      <w:rPr>
                        <w:rFonts w:hint="eastAsia"/>
                      </w:rPr>
                      <w:t>57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590" w:firstLineChars="255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029585" cy="14795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029585" cy="147955"/>
                      </a:xfrm>
                      <a:prstGeom prst="rect">
                        <a:avLst/>
                      </a:prstGeom>
                      <a:noFill/>
                      <a:ln w="15875">
                        <a:noFill/>
                      </a:ln>
                    </wps:spPr>
                    <wps:txbx>
                      <w:txbxContent>
                        <w:p>
                          <w:pPr>
                            <w:pStyle w:val="11"/>
                            <w:jc w:val="both"/>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238.55pt;mso-position-horizontal:center;mso-position-horizontal-relative:margin;mso-wrap-style:none;z-index:251661312;mso-width-relative:page;mso-height-relative:page;" filled="f" stroked="f" coordsize="21600,21600" o:gfxdata="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XF9E1gAAAAQBAAAPAAAAAAAAAAEA&#10;IAAAACIAAABkcnMvZG93bnJldi54bWxQSwECFAAUAAAACACHTuJA8S9gfNgBAACkAwAADgAAAAAA&#10;AAABACAAAAAlAQAAZHJzL2Uyb0RvYy54bWxQSwUGAAAAAAYABgBZAQAAbwUAAAAA&#10;">
              <v:fill on="f" focussize="0,0"/>
              <v:stroke on="f" weight="1.25pt"/>
              <v:imagedata o:title=""/>
              <o:lock v:ext="edit" aspectratio="f"/>
              <v:textbox inset="0mm,0mm,0mm,0mm" style="mso-fit-shape-to-text:t;">
                <w:txbxContent>
                  <w:p>
                    <w:pPr>
                      <w:pStyle w:val="11"/>
                      <w:jc w:val="both"/>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p>
    <w:pPr>
      <w:pStyle w:val="11"/>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320" w:firstLineChars="240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85813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858135" cy="147955"/>
                      </a:xfrm>
                      <a:prstGeom prst="rect">
                        <a:avLst/>
                      </a:prstGeom>
                      <a:noFill/>
                      <a:ln w="15875">
                        <a:noFill/>
                      </a:ln>
                    </wps:spPr>
                    <wps:txbx>
                      <w:txbxContent>
                        <w:p>
                          <w:pPr>
                            <w:pStyle w:val="11"/>
                            <w:ind w:firstLine="4320" w:firstLineChars="2400"/>
                          </w:pPr>
                          <w:r>
                            <w:fldChar w:fldCharType="begin"/>
                          </w:r>
                          <w:r>
                            <w:instrText xml:space="preserve"> PAGE  \* MERGEFORMAT </w:instrText>
                          </w:r>
                          <w:r>
                            <w:fldChar w:fldCharType="separate"/>
                          </w:r>
                          <w:r>
                            <w:t>23</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225.05pt;mso-position-horizontal:center;mso-position-horizontal-relative:margin;mso-wrap-style:none;z-index:251662336;mso-width-relative:page;mso-height-relative:page;" filled="f" stroked="f" coordsize="21600,21600" o:gfxdata="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gdWYbWAAAABAEAAA8AAAAAAAAAAQAg&#10;AAAAIgAAAGRycy9kb3ducmV2LnhtbFBLAQIUABQAAAAIAIdO4kB4cqWA1wEAAKIDAAAOAAAAAAAA&#10;AAEAIAAAACUBAABkcnMvZTJvRG9jLnhtbFBLBQYAAAAABgAGAFkBAABuBQAAAAA=&#10;">
              <v:fill on="f" focussize="0,0"/>
              <v:stroke on="f" weight="1.25pt"/>
              <v:imagedata o:title=""/>
              <o:lock v:ext="edit" aspectratio="f"/>
              <v:textbox inset="0mm,0mm,0mm,0mm" style="mso-fit-shape-to-text:t;">
                <w:txbxContent>
                  <w:p>
                    <w:pPr>
                      <w:pStyle w:val="11"/>
                      <w:ind w:firstLine="4320" w:firstLineChars="2400"/>
                    </w:pPr>
                    <w:r>
                      <w:fldChar w:fldCharType="begin"/>
                    </w:r>
                    <w:r>
                      <w:instrText xml:space="preserve"> PAGE  \* MERGEFORMAT </w:instrText>
                    </w:r>
                    <w:r>
                      <w:fldChar w:fldCharType="separate"/>
                    </w:r>
                    <w:r>
                      <w:t>23</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p>
    <w:pPr>
      <w:pStyle w:val="11"/>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590" w:firstLineChars="255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029585" cy="14795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029585" cy="147955"/>
                      </a:xfrm>
                      <a:prstGeom prst="rect">
                        <a:avLst/>
                      </a:prstGeom>
                      <a:noFill/>
                      <a:ln w="15875">
                        <a:noFill/>
                      </a:ln>
                    </wps:spPr>
                    <wps:txbx>
                      <w:txbxContent>
                        <w:p>
                          <w:pPr>
                            <w:pStyle w:val="11"/>
                          </w:pPr>
                          <w:r>
                            <w:fldChar w:fldCharType="begin"/>
                          </w:r>
                          <w:r>
                            <w:instrText xml:space="preserve"> PAGE  \* MERGEFORMAT </w:instrText>
                          </w:r>
                          <w:r>
                            <w:fldChar w:fldCharType="separate"/>
                          </w:r>
                          <w:r>
                            <w:t>37</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238.55pt;mso-position-horizontal:center;mso-position-horizontal-relative:margin;mso-wrap-style:none;z-index:251663360;mso-width-relative:page;mso-height-relative:page;" filled="f" stroked="f" coordsize="21600,21600" o:gfxdata="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XF9E1gAAAAQBAAAPAAAAAAAAAAEA&#10;IAAAACIAAABkcnMvZG93bnJldi54bWxQSwECFAAUAAAACACHTuJA5d/f8NgBAACkAwAADgAAAAAA&#10;AAABACAAAAAlAQAAZHJzL2Uyb0RvYy54bWxQSwUGAAAAAAYABgBZAQAAbwUAAAAA&#10;">
              <v:fill on="f" focussize="0,0"/>
              <v:stroke on="f" weight="1.2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37</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p>
    <w:pPr>
      <w:pStyle w:val="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jc w:val="both"/>
      <w:rPr>
        <w:rFonts w:hint="eastAsia" w:ascii="宋体" w:hAnsi="宋体" w:eastAsia="宋体" w:cs="宋体"/>
        <w:sz w:val="21"/>
        <w:szCs w:val="21"/>
      </w:rPr>
    </w:pPr>
  </w:p>
  <w:p>
    <w:pPr>
      <w:pStyle w:val="12"/>
      <w:pBdr>
        <w:bottom w:val="single" w:color="auto" w:sz="6" w:space="0"/>
      </w:pBdr>
      <w:jc w:val="both"/>
      <w:rPr>
        <w:rFonts w:ascii="宋体" w:hAnsi="宋体" w:eastAsia="宋体" w:cs="宋体"/>
        <w:sz w:val="21"/>
        <w:szCs w:val="21"/>
      </w:rPr>
    </w:pPr>
    <w:r>
      <w:rPr>
        <w:rFonts w:hint="eastAsia" w:ascii="宋体" w:hAnsi="宋体" w:eastAsia="宋体" w:cs="宋体"/>
        <w:sz w:val="21"/>
        <w:szCs w:val="21"/>
        <w:lang w:eastAsia="zh-CN"/>
      </w:rPr>
      <w:t>2022年广水市小麦绿色高质量发展示范项目</w:t>
    </w:r>
    <w:r>
      <w:rPr>
        <w:rFonts w:hint="eastAsia" w:ascii="宋体" w:hAnsi="宋体" w:eastAsia="宋体" w:cs="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jc w:val="both"/>
      <w:rPr>
        <w:rFonts w:ascii="宋体" w:hAnsi="宋体" w:eastAsia="宋体" w:cs="宋体"/>
        <w:sz w:val="21"/>
        <w:szCs w:val="21"/>
      </w:rPr>
    </w:pPr>
    <w:r>
      <w:rPr>
        <w:rFonts w:hint="eastAsia" w:ascii="宋体" w:hAnsi="宋体" w:eastAsia="宋体" w:cs="宋体"/>
        <w:sz w:val="21"/>
        <w:szCs w:val="21"/>
        <w:lang w:eastAsia="zh-CN"/>
      </w:rPr>
      <w:t>2022年广水市小麦绿色高质量发展示范项目</w:t>
    </w:r>
    <w:r>
      <w:rPr>
        <w:rFonts w:hint="eastAsia" w:ascii="宋体" w:hAnsi="宋体" w:eastAsia="宋体" w:cs="宋体"/>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420" w:lineRule="auto"/>
      <w:rPr>
        <w:b/>
        <w:sz w:val="21"/>
        <w:szCs w:val="24"/>
        <w:u w:val="single"/>
      </w:rPr>
    </w:pPr>
    <w:r>
      <w:rPr>
        <w:rFonts w:hint="eastAsia" w:ascii="宋体" w:hAnsi="宋体" w:eastAsia="宋体" w:cs="宋体"/>
        <w:sz w:val="21"/>
        <w:szCs w:val="21"/>
        <w:u w:val="single"/>
        <w:lang w:eastAsia="zh-CN"/>
      </w:rPr>
      <w:t>2022年广水市小麦绿色高质量发展示范项目</w:t>
    </w:r>
    <w:r>
      <w:rPr>
        <w:rFonts w:hint="eastAsia" w:ascii="宋体" w:hAnsi="宋体" w:eastAsia="宋体" w:cs="宋体"/>
        <w:sz w:val="21"/>
        <w:szCs w:val="21"/>
        <w:u w:val="single"/>
      </w:rPr>
      <w:t>竞争性磋商文件</w:t>
    </w:r>
    <w:r>
      <w:rPr>
        <w:rFonts w:hint="eastAsia" w:ascii="宋体" w:hAnsi="宋体" w:eastAsia="宋体"/>
        <w:sz w:val="21"/>
        <w:szCs w:val="24"/>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D8CA1"/>
    <w:multiLevelType w:val="singleLevel"/>
    <w:tmpl w:val="A27D8CA1"/>
    <w:lvl w:ilvl="0" w:tentative="0">
      <w:start w:val="6"/>
      <w:numFmt w:val="chineseCounting"/>
      <w:suff w:val="nothing"/>
      <w:lvlText w:val="%1、"/>
      <w:lvlJc w:val="left"/>
      <w:rPr>
        <w:rFonts w:hint="eastAsia"/>
      </w:rPr>
    </w:lvl>
  </w:abstractNum>
  <w:abstractNum w:abstractNumId="1">
    <w:nsid w:val="C961018C"/>
    <w:multiLevelType w:val="singleLevel"/>
    <w:tmpl w:val="C961018C"/>
    <w:lvl w:ilvl="0" w:tentative="0">
      <w:start w:val="1"/>
      <w:numFmt w:val="decimal"/>
      <w:suff w:val="nothing"/>
      <w:lvlText w:val="%1、"/>
      <w:lvlJc w:val="left"/>
    </w:lvl>
  </w:abstractNum>
  <w:abstractNum w:abstractNumId="2">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3">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
    <w:nsid w:val="64152FF7"/>
    <w:multiLevelType w:val="singleLevel"/>
    <w:tmpl w:val="64152FF7"/>
    <w:lvl w:ilvl="0" w:tentative="0">
      <w:start w:val="1"/>
      <w:numFmt w:val="decimal"/>
      <w:suff w:val="nothing"/>
      <w:lvlText w:val="%1、"/>
      <w:lvlJc w:val="left"/>
    </w:lvl>
  </w:abstractNum>
  <w:abstractNum w:abstractNumId="5">
    <w:nsid w:val="66517BD5"/>
    <w:multiLevelType w:val="multilevel"/>
    <w:tmpl w:val="66517BD5"/>
    <w:lvl w:ilvl="0" w:tentative="0">
      <w:start w:val="1"/>
      <w:numFmt w:val="decimal"/>
      <w:lvlText w:val="%1、"/>
      <w:lvlJc w:val="left"/>
      <w:pPr>
        <w:ind w:left="360" w:hanging="36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6">
    <w:nsid w:val="6A6C1754"/>
    <w:multiLevelType w:val="singleLevel"/>
    <w:tmpl w:val="6A6C1754"/>
    <w:lvl w:ilvl="0" w:tentative="0">
      <w:start w:val="4"/>
      <w:numFmt w:val="chineseCounting"/>
      <w:suff w:val="space"/>
      <w:lvlText w:val="第%1部分"/>
      <w:lvlJc w:val="left"/>
      <w:pPr>
        <w:ind w:left="3200"/>
      </w:pPr>
      <w:rPr>
        <w:rFonts w:hint="eastAsia"/>
      </w:rPr>
    </w:lvl>
  </w:abstractNum>
  <w:abstractNum w:abstractNumId="7">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8">
    <w:nsid w:val="7F77441F"/>
    <w:multiLevelType w:val="multilevel"/>
    <w:tmpl w:val="7F77441F"/>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6"/>
  </w:num>
  <w:num w:numId="2">
    <w:abstractNumId w:val="7"/>
  </w:num>
  <w:num w:numId="3">
    <w:abstractNumId w:val="3"/>
  </w:num>
  <w:num w:numId="4">
    <w:abstractNumId w:val="2"/>
  </w:num>
  <w:num w:numId="5">
    <w:abstractNumId w:val="8"/>
  </w:num>
  <w:num w:numId="6">
    <w:abstractNumId w:val="4"/>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MmE5NGZkYWY0OGE4ZmM0ZmY2YzZkYTI2N2NlZjUifQ=="/>
  </w:docVars>
  <w:rsids>
    <w:rsidRoot w:val="0A685D75"/>
    <w:rsid w:val="00351550"/>
    <w:rsid w:val="00D32730"/>
    <w:rsid w:val="01C62F2B"/>
    <w:rsid w:val="02100F99"/>
    <w:rsid w:val="027125E7"/>
    <w:rsid w:val="036068E4"/>
    <w:rsid w:val="03E273F4"/>
    <w:rsid w:val="03F95AE0"/>
    <w:rsid w:val="04B14CB5"/>
    <w:rsid w:val="04E138A9"/>
    <w:rsid w:val="05711628"/>
    <w:rsid w:val="05760640"/>
    <w:rsid w:val="06581AF4"/>
    <w:rsid w:val="06B2555D"/>
    <w:rsid w:val="072A65C1"/>
    <w:rsid w:val="07AD244B"/>
    <w:rsid w:val="07CB4C05"/>
    <w:rsid w:val="07DD3C59"/>
    <w:rsid w:val="08E104C7"/>
    <w:rsid w:val="0A685D75"/>
    <w:rsid w:val="0B0052A5"/>
    <w:rsid w:val="0B350656"/>
    <w:rsid w:val="0C1E72F8"/>
    <w:rsid w:val="0CD520F0"/>
    <w:rsid w:val="0D0B0E39"/>
    <w:rsid w:val="0E6F5F0F"/>
    <w:rsid w:val="0F6211C1"/>
    <w:rsid w:val="11B242BC"/>
    <w:rsid w:val="124B075F"/>
    <w:rsid w:val="130E1B0A"/>
    <w:rsid w:val="13294F44"/>
    <w:rsid w:val="13386F35"/>
    <w:rsid w:val="13560332"/>
    <w:rsid w:val="147E0781"/>
    <w:rsid w:val="155362A8"/>
    <w:rsid w:val="15804BC3"/>
    <w:rsid w:val="15C378A5"/>
    <w:rsid w:val="15D62A35"/>
    <w:rsid w:val="15F62ACC"/>
    <w:rsid w:val="163A7FE7"/>
    <w:rsid w:val="16B17889"/>
    <w:rsid w:val="16CB4564"/>
    <w:rsid w:val="16D36159"/>
    <w:rsid w:val="170B2BB3"/>
    <w:rsid w:val="176774F7"/>
    <w:rsid w:val="176D73C9"/>
    <w:rsid w:val="188F6ADA"/>
    <w:rsid w:val="18C66D91"/>
    <w:rsid w:val="191126B9"/>
    <w:rsid w:val="19A504E8"/>
    <w:rsid w:val="19CF45FB"/>
    <w:rsid w:val="1AEC6857"/>
    <w:rsid w:val="1AFF2A2E"/>
    <w:rsid w:val="1B4D0B5D"/>
    <w:rsid w:val="1B930423"/>
    <w:rsid w:val="1C3070A6"/>
    <w:rsid w:val="1C705992"/>
    <w:rsid w:val="1EA77665"/>
    <w:rsid w:val="1EFD49F6"/>
    <w:rsid w:val="1F073C5F"/>
    <w:rsid w:val="1F204D21"/>
    <w:rsid w:val="1F566DAD"/>
    <w:rsid w:val="1FD06747"/>
    <w:rsid w:val="1FDC18BC"/>
    <w:rsid w:val="20166850"/>
    <w:rsid w:val="20670E5A"/>
    <w:rsid w:val="217A4BBD"/>
    <w:rsid w:val="22764A0A"/>
    <w:rsid w:val="22A77C33"/>
    <w:rsid w:val="22DB78DD"/>
    <w:rsid w:val="232323B6"/>
    <w:rsid w:val="23243005"/>
    <w:rsid w:val="239006C7"/>
    <w:rsid w:val="23977CA8"/>
    <w:rsid w:val="23EF1892"/>
    <w:rsid w:val="24025D91"/>
    <w:rsid w:val="24D92359"/>
    <w:rsid w:val="24F536A6"/>
    <w:rsid w:val="25613EAC"/>
    <w:rsid w:val="26865F09"/>
    <w:rsid w:val="26A926E7"/>
    <w:rsid w:val="271B299E"/>
    <w:rsid w:val="27205ACE"/>
    <w:rsid w:val="28983C59"/>
    <w:rsid w:val="29350445"/>
    <w:rsid w:val="2A2658E2"/>
    <w:rsid w:val="2A8E16D9"/>
    <w:rsid w:val="2B966A97"/>
    <w:rsid w:val="2C627897"/>
    <w:rsid w:val="2C923702"/>
    <w:rsid w:val="2D2F3590"/>
    <w:rsid w:val="2D8017AD"/>
    <w:rsid w:val="2DB15E0A"/>
    <w:rsid w:val="2E262354"/>
    <w:rsid w:val="2E4065EE"/>
    <w:rsid w:val="2EF55AB7"/>
    <w:rsid w:val="2F5F2902"/>
    <w:rsid w:val="2FB63264"/>
    <w:rsid w:val="2FEA73B1"/>
    <w:rsid w:val="3091782D"/>
    <w:rsid w:val="30CD2F5B"/>
    <w:rsid w:val="31C546D5"/>
    <w:rsid w:val="323A5848"/>
    <w:rsid w:val="32585F5F"/>
    <w:rsid w:val="3298479E"/>
    <w:rsid w:val="32AD59D5"/>
    <w:rsid w:val="33686F6B"/>
    <w:rsid w:val="33E97A6D"/>
    <w:rsid w:val="34496D9C"/>
    <w:rsid w:val="34921F98"/>
    <w:rsid w:val="34AD78A4"/>
    <w:rsid w:val="35143F5C"/>
    <w:rsid w:val="357C6CFE"/>
    <w:rsid w:val="35C97A69"/>
    <w:rsid w:val="36703A01"/>
    <w:rsid w:val="3776777C"/>
    <w:rsid w:val="37BD18D7"/>
    <w:rsid w:val="38394A58"/>
    <w:rsid w:val="38493A20"/>
    <w:rsid w:val="39495149"/>
    <w:rsid w:val="3989371E"/>
    <w:rsid w:val="39B051C8"/>
    <w:rsid w:val="39CD23A1"/>
    <w:rsid w:val="3AAE563E"/>
    <w:rsid w:val="3ADA4907"/>
    <w:rsid w:val="3AFD5D6E"/>
    <w:rsid w:val="3B1D3B5B"/>
    <w:rsid w:val="3B581673"/>
    <w:rsid w:val="3BA23236"/>
    <w:rsid w:val="3C7B5B5E"/>
    <w:rsid w:val="3DA70995"/>
    <w:rsid w:val="3DBF00CF"/>
    <w:rsid w:val="3E0C2BE9"/>
    <w:rsid w:val="3E252E16"/>
    <w:rsid w:val="3E2B306F"/>
    <w:rsid w:val="3F5A7CF0"/>
    <w:rsid w:val="3F6E2DBE"/>
    <w:rsid w:val="40632F94"/>
    <w:rsid w:val="4105229D"/>
    <w:rsid w:val="41584AD1"/>
    <w:rsid w:val="41676AB4"/>
    <w:rsid w:val="41894C7C"/>
    <w:rsid w:val="423F533B"/>
    <w:rsid w:val="424D6905"/>
    <w:rsid w:val="42F97BDF"/>
    <w:rsid w:val="43082E7A"/>
    <w:rsid w:val="431576F1"/>
    <w:rsid w:val="435C016E"/>
    <w:rsid w:val="43E47415"/>
    <w:rsid w:val="44054C6F"/>
    <w:rsid w:val="44BD4DE9"/>
    <w:rsid w:val="44C90E88"/>
    <w:rsid w:val="44F9710B"/>
    <w:rsid w:val="455634FA"/>
    <w:rsid w:val="457D2FC1"/>
    <w:rsid w:val="45AF0744"/>
    <w:rsid w:val="461953D9"/>
    <w:rsid w:val="46236D21"/>
    <w:rsid w:val="476E6A8D"/>
    <w:rsid w:val="477127E4"/>
    <w:rsid w:val="477C3823"/>
    <w:rsid w:val="47B40579"/>
    <w:rsid w:val="47DB2595"/>
    <w:rsid w:val="48220639"/>
    <w:rsid w:val="48396CD0"/>
    <w:rsid w:val="48477E33"/>
    <w:rsid w:val="48CB6BFB"/>
    <w:rsid w:val="49675177"/>
    <w:rsid w:val="497B411A"/>
    <w:rsid w:val="498C52AE"/>
    <w:rsid w:val="49AD6408"/>
    <w:rsid w:val="49EE6CD1"/>
    <w:rsid w:val="4A7B35D0"/>
    <w:rsid w:val="4AC37487"/>
    <w:rsid w:val="4B883005"/>
    <w:rsid w:val="4C466676"/>
    <w:rsid w:val="4C6205A3"/>
    <w:rsid w:val="4C7D17B0"/>
    <w:rsid w:val="4D07739D"/>
    <w:rsid w:val="4D2B308B"/>
    <w:rsid w:val="4EB64BD7"/>
    <w:rsid w:val="4EF456FF"/>
    <w:rsid w:val="4F6C5EFF"/>
    <w:rsid w:val="4F98687E"/>
    <w:rsid w:val="50743A57"/>
    <w:rsid w:val="50DD469C"/>
    <w:rsid w:val="531E0F9C"/>
    <w:rsid w:val="53807561"/>
    <w:rsid w:val="53BF536C"/>
    <w:rsid w:val="565110B6"/>
    <w:rsid w:val="565A5C52"/>
    <w:rsid w:val="57D52571"/>
    <w:rsid w:val="58337298"/>
    <w:rsid w:val="58421289"/>
    <w:rsid w:val="585277DB"/>
    <w:rsid w:val="58A96864"/>
    <w:rsid w:val="59583B1D"/>
    <w:rsid w:val="59926240"/>
    <w:rsid w:val="5B173BB7"/>
    <w:rsid w:val="5B3F5F54"/>
    <w:rsid w:val="5B731D73"/>
    <w:rsid w:val="5B9C7377"/>
    <w:rsid w:val="5C2018E1"/>
    <w:rsid w:val="5C923224"/>
    <w:rsid w:val="5C9F6CAA"/>
    <w:rsid w:val="5D2F186E"/>
    <w:rsid w:val="5DD87C92"/>
    <w:rsid w:val="5E863619"/>
    <w:rsid w:val="5EB076C7"/>
    <w:rsid w:val="5EE57FA4"/>
    <w:rsid w:val="5F040120"/>
    <w:rsid w:val="5F76238A"/>
    <w:rsid w:val="5FEA55CD"/>
    <w:rsid w:val="5FF4555F"/>
    <w:rsid w:val="60F87AC4"/>
    <w:rsid w:val="610D54E7"/>
    <w:rsid w:val="61F5738E"/>
    <w:rsid w:val="62CA747B"/>
    <w:rsid w:val="6349234A"/>
    <w:rsid w:val="637F01F9"/>
    <w:rsid w:val="63DA6827"/>
    <w:rsid w:val="63F04CF2"/>
    <w:rsid w:val="64013379"/>
    <w:rsid w:val="643355FF"/>
    <w:rsid w:val="64C5779B"/>
    <w:rsid w:val="652B4740"/>
    <w:rsid w:val="65402FF4"/>
    <w:rsid w:val="657333CA"/>
    <w:rsid w:val="65DE7060"/>
    <w:rsid w:val="66285F62"/>
    <w:rsid w:val="664C548C"/>
    <w:rsid w:val="6759039D"/>
    <w:rsid w:val="6760797E"/>
    <w:rsid w:val="6852376A"/>
    <w:rsid w:val="686F60CA"/>
    <w:rsid w:val="69990F25"/>
    <w:rsid w:val="69C04704"/>
    <w:rsid w:val="6A9242F2"/>
    <w:rsid w:val="6B39651C"/>
    <w:rsid w:val="6B517D09"/>
    <w:rsid w:val="6B5B0141"/>
    <w:rsid w:val="6BAE0CB8"/>
    <w:rsid w:val="6CD83A31"/>
    <w:rsid w:val="6D122E9F"/>
    <w:rsid w:val="6E3878FF"/>
    <w:rsid w:val="6F257682"/>
    <w:rsid w:val="6FCF38F2"/>
    <w:rsid w:val="706F4486"/>
    <w:rsid w:val="70750738"/>
    <w:rsid w:val="70AA07D3"/>
    <w:rsid w:val="710B6BAC"/>
    <w:rsid w:val="718179DC"/>
    <w:rsid w:val="71C01A60"/>
    <w:rsid w:val="730E028E"/>
    <w:rsid w:val="73131928"/>
    <w:rsid w:val="73B16FD1"/>
    <w:rsid w:val="74372929"/>
    <w:rsid w:val="74B536A4"/>
    <w:rsid w:val="74C02EF9"/>
    <w:rsid w:val="74EE481B"/>
    <w:rsid w:val="75AD3D8E"/>
    <w:rsid w:val="75EF43A6"/>
    <w:rsid w:val="768C7424"/>
    <w:rsid w:val="76AE24B4"/>
    <w:rsid w:val="76BC23A9"/>
    <w:rsid w:val="773B4A93"/>
    <w:rsid w:val="77AF64E3"/>
    <w:rsid w:val="77D777E8"/>
    <w:rsid w:val="78542BE7"/>
    <w:rsid w:val="78BF7D3E"/>
    <w:rsid w:val="79425135"/>
    <w:rsid w:val="7A4C1C5C"/>
    <w:rsid w:val="7AB21A8A"/>
    <w:rsid w:val="7AEF465B"/>
    <w:rsid w:val="7B331B6E"/>
    <w:rsid w:val="7B455287"/>
    <w:rsid w:val="7BFA3AA5"/>
    <w:rsid w:val="7C084243"/>
    <w:rsid w:val="7C307B99"/>
    <w:rsid w:val="7C480207"/>
    <w:rsid w:val="7DD03C8F"/>
    <w:rsid w:val="7E096221"/>
    <w:rsid w:val="7F0A666C"/>
    <w:rsid w:val="7F0E69D9"/>
    <w:rsid w:val="7F420713"/>
    <w:rsid w:val="7F812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sz w:val="32"/>
      <w:lang w:val="en-US" w:eastAsia="zh-CN" w:bidi="ar-SA"/>
    </w:rPr>
  </w:style>
  <w:style w:type="paragraph" w:styleId="4">
    <w:name w:val="heading 1"/>
    <w:basedOn w:val="1"/>
    <w:next w:val="1"/>
    <w:link w:val="34"/>
    <w:qFormat/>
    <w:uiPriority w:val="0"/>
    <w:pPr>
      <w:keepNext/>
      <w:keepLines/>
      <w:spacing w:before="340" w:beforeLines="0" w:after="330" w:afterLines="0" w:line="576" w:lineRule="auto"/>
      <w:outlineLvl w:val="0"/>
    </w:pPr>
    <w:rPr>
      <w:rFonts w:ascii="Times New Roman" w:eastAsia="宋体"/>
      <w:b/>
      <w:bCs/>
      <w:kern w:val="44"/>
      <w:sz w:val="44"/>
      <w:szCs w:val="44"/>
    </w:rPr>
  </w:style>
  <w:style w:type="paragraph" w:styleId="5">
    <w:name w:val="heading 2"/>
    <w:basedOn w:val="1"/>
    <w:next w:val="1"/>
    <w:link w:val="33"/>
    <w:qFormat/>
    <w:uiPriority w:val="0"/>
    <w:pPr>
      <w:keepNext/>
      <w:tabs>
        <w:tab w:val="left" w:pos="3738"/>
      </w:tabs>
      <w:jc w:val="center"/>
      <w:outlineLvl w:val="1"/>
    </w:pPr>
    <w:rPr>
      <w:rFonts w:ascii="宋体" w:hAnsi="宋体" w:eastAsia="宋体"/>
      <w:b/>
      <w:sz w:val="30"/>
    </w:rPr>
  </w:style>
  <w:style w:type="paragraph" w:styleId="6">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7">
    <w:name w:val="heading 4"/>
    <w:basedOn w:val="1"/>
    <w:next w:val="1"/>
    <w:qFormat/>
    <w:uiPriority w:val="9"/>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qFormat/>
    <w:uiPriority w:val="9"/>
    <w:pPr>
      <w:keepNext/>
      <w:keepLines/>
      <w:widowControl/>
      <w:tabs>
        <w:tab w:val="left" w:pos="1008"/>
      </w:tabs>
      <w:spacing w:before="280" w:after="290" w:line="376" w:lineRule="auto"/>
      <w:ind w:left="1008" w:hanging="1008"/>
      <w:jc w:val="left"/>
      <w:outlineLvl w:val="4"/>
    </w:pPr>
    <w:rPr>
      <w:b/>
      <w:bCs/>
      <w:kern w:val="0"/>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1680"/>
      </w:tabs>
      <w:spacing w:after="120"/>
      <w:ind w:left="420" w:leftChars="200" w:firstLine="420" w:firstLineChars="200"/>
    </w:pPr>
    <w:rPr>
      <w:sz w:val="21"/>
      <w:szCs w:val="24"/>
    </w:rPr>
  </w:style>
  <w:style w:type="paragraph" w:styleId="3">
    <w:name w:val="Body Text Indent"/>
    <w:basedOn w:val="1"/>
    <w:next w:val="2"/>
    <w:qFormat/>
    <w:uiPriority w:val="0"/>
    <w:pPr>
      <w:spacing w:line="480" w:lineRule="exact"/>
      <w:ind w:firstLine="640" w:firstLineChars="200"/>
    </w:pPr>
    <w:rPr>
      <w:rFonts w:ascii="Times New Roman" w:eastAsia="楷体_GB2312"/>
      <w:kern w:val="2"/>
    </w:rPr>
  </w:style>
  <w:style w:type="paragraph" w:styleId="9">
    <w:name w:val="Normal Indent"/>
    <w:basedOn w:val="1"/>
    <w:qFormat/>
    <w:uiPriority w:val="0"/>
    <w:pPr>
      <w:ind w:firstLine="420" w:firstLineChars="200"/>
    </w:pPr>
    <w:rPr>
      <w:rFonts w:ascii="宋体" w:hAnsi="宋体" w:eastAsia="宋体"/>
      <w:sz w:val="24"/>
    </w:rPr>
  </w:style>
  <w:style w:type="paragraph" w:styleId="10">
    <w:name w:val="Plain Text"/>
    <w:basedOn w:val="1"/>
    <w:qFormat/>
    <w:uiPriority w:val="0"/>
    <w:rPr>
      <w:rFonts w:ascii="宋体" w:hAnsi="Courier New" w:eastAsia="宋体"/>
      <w:kern w:val="2"/>
      <w:sz w:val="21"/>
      <w:szCs w:val="21"/>
    </w:r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style>
  <w:style w:type="paragraph" w:styleId="14">
    <w:name w:val="toc 2"/>
    <w:basedOn w:val="1"/>
    <w:next w:val="1"/>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eastAsia="宋体" w:cs="宋体"/>
      <w:sz w:val="24"/>
      <w:szCs w:val="24"/>
    </w:rPr>
  </w:style>
  <w:style w:type="paragraph" w:styleId="16">
    <w:name w:val="index 1"/>
    <w:basedOn w:val="1"/>
    <w:next w:val="1"/>
    <w:qFormat/>
    <w:uiPriority w:val="0"/>
    <w:pPr>
      <w:spacing w:beforeLines="0" w:afterLines="0"/>
    </w:pPr>
    <w:rPr>
      <w:rFonts w:hint="default" w:ascii="Times New Roman" w:hAnsi="Times New Roman" w:eastAsia="仿宋_GB2312"/>
      <w:b/>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FollowedHyperlink"/>
    <w:basedOn w:val="19"/>
    <w:qFormat/>
    <w:uiPriority w:val="0"/>
    <w:rPr>
      <w:color w:val="800080"/>
      <w:u w:val="none"/>
    </w:rPr>
  </w:style>
  <w:style w:type="character" w:styleId="23">
    <w:name w:val="Emphasis"/>
    <w:basedOn w:val="19"/>
    <w:qFormat/>
    <w:uiPriority w:val="0"/>
    <w:rPr>
      <w:b/>
      <w:bCs/>
    </w:rPr>
  </w:style>
  <w:style w:type="character" w:styleId="24">
    <w:name w:val="HTML Definition"/>
    <w:basedOn w:val="19"/>
    <w:qFormat/>
    <w:uiPriority w:val="0"/>
  </w:style>
  <w:style w:type="character" w:styleId="25">
    <w:name w:val="HTML Typewriter"/>
    <w:basedOn w:val="19"/>
    <w:qFormat/>
    <w:uiPriority w:val="0"/>
    <w:rPr>
      <w:rFonts w:hint="default" w:ascii="monospace" w:hAnsi="monospace" w:eastAsia="monospace" w:cs="monospace"/>
      <w:sz w:val="20"/>
    </w:rPr>
  </w:style>
  <w:style w:type="character" w:styleId="26">
    <w:name w:val="HTML Acronym"/>
    <w:basedOn w:val="19"/>
    <w:qFormat/>
    <w:uiPriority w:val="0"/>
  </w:style>
  <w:style w:type="character" w:styleId="27">
    <w:name w:val="HTML Variable"/>
    <w:basedOn w:val="19"/>
    <w:qFormat/>
    <w:uiPriority w:val="0"/>
  </w:style>
  <w:style w:type="character" w:styleId="28">
    <w:name w:val="Hyperlink"/>
    <w:basedOn w:val="19"/>
    <w:qFormat/>
    <w:uiPriority w:val="99"/>
    <w:rPr>
      <w:color w:val="0000FF"/>
      <w:u w:val="none"/>
    </w:rPr>
  </w:style>
  <w:style w:type="character" w:styleId="29">
    <w:name w:val="HTML Code"/>
    <w:basedOn w:val="19"/>
    <w:qFormat/>
    <w:uiPriority w:val="0"/>
    <w:rPr>
      <w:rFonts w:ascii="monospace" w:hAnsi="monospace" w:eastAsia="monospace" w:cs="monospace"/>
      <w:sz w:val="20"/>
    </w:rPr>
  </w:style>
  <w:style w:type="character" w:styleId="30">
    <w:name w:val="HTML Cite"/>
    <w:basedOn w:val="19"/>
    <w:qFormat/>
    <w:uiPriority w:val="0"/>
  </w:style>
  <w:style w:type="character" w:styleId="31">
    <w:name w:val="HTML Keyboard"/>
    <w:basedOn w:val="19"/>
    <w:qFormat/>
    <w:uiPriority w:val="0"/>
    <w:rPr>
      <w:rFonts w:hint="default" w:ascii="monospace" w:hAnsi="monospace" w:eastAsia="monospace" w:cs="monospace"/>
      <w:sz w:val="20"/>
    </w:rPr>
  </w:style>
  <w:style w:type="character" w:styleId="32">
    <w:name w:val="HTML Sample"/>
    <w:basedOn w:val="19"/>
    <w:qFormat/>
    <w:uiPriority w:val="0"/>
    <w:rPr>
      <w:rFonts w:hint="default" w:ascii="monospace" w:hAnsi="monospace" w:eastAsia="monospace" w:cs="monospace"/>
    </w:rPr>
  </w:style>
  <w:style w:type="character" w:customStyle="1" w:styleId="33">
    <w:name w:val="标题 2 Char"/>
    <w:link w:val="5"/>
    <w:qFormat/>
    <w:uiPriority w:val="0"/>
    <w:rPr>
      <w:rFonts w:ascii="宋体" w:hAnsi="宋体" w:eastAsia="宋体"/>
      <w:b/>
      <w:sz w:val="30"/>
    </w:rPr>
  </w:style>
  <w:style w:type="character" w:customStyle="1" w:styleId="34">
    <w:name w:val="标题 1 Char"/>
    <w:link w:val="4"/>
    <w:qFormat/>
    <w:uiPriority w:val="0"/>
    <w:rPr>
      <w:rFonts w:ascii="Times New Roman" w:eastAsia="宋体"/>
      <w:b/>
      <w:bCs/>
      <w:kern w:val="44"/>
      <w:sz w:val="44"/>
      <w:szCs w:val="44"/>
    </w:rPr>
  </w:style>
  <w:style w:type="paragraph" w:customStyle="1" w:styleId="35">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36">
    <w:name w:val="标题 3_3"/>
    <w:basedOn w:val="37"/>
    <w:next w:val="37"/>
    <w:qFormat/>
    <w:uiPriority w:val="0"/>
    <w:pPr>
      <w:autoSpaceDE w:val="0"/>
      <w:autoSpaceDN w:val="0"/>
      <w:adjustRightInd w:val="0"/>
      <w:spacing w:line="500" w:lineRule="exact"/>
      <w:jc w:val="center"/>
      <w:outlineLvl w:val="2"/>
    </w:pPr>
    <w:rPr>
      <w:rFonts w:ascii="宋体" w:hAnsi="宋体"/>
      <w:b/>
      <w:szCs w:val="28"/>
    </w:rPr>
  </w:style>
  <w:style w:type="paragraph" w:customStyle="1" w:styleId="37">
    <w:name w:val="正文_8"/>
    <w:qFormat/>
    <w:uiPriority w:val="0"/>
    <w:pPr>
      <w:widowControl w:val="0"/>
      <w:jc w:val="both"/>
    </w:pPr>
    <w:rPr>
      <w:rFonts w:ascii="Calibri" w:hAnsi="Calibri" w:eastAsia="宋体" w:cs="Times New Roman"/>
      <w:kern w:val="2"/>
      <w:sz w:val="28"/>
      <w:szCs w:val="22"/>
      <w:lang w:val="en-US" w:eastAsia="zh-CN" w:bidi="ar-SA"/>
    </w:rPr>
  </w:style>
  <w:style w:type="character" w:customStyle="1" w:styleId="38">
    <w:name w:val="hover"/>
    <w:basedOn w:val="19"/>
    <w:qFormat/>
    <w:uiPriority w:val="0"/>
    <w:rPr>
      <w:color w:val="2590EB"/>
    </w:rPr>
  </w:style>
  <w:style w:type="character" w:customStyle="1" w:styleId="39">
    <w:name w:val="hover1"/>
    <w:basedOn w:val="19"/>
    <w:qFormat/>
    <w:uiPriority w:val="0"/>
    <w:rPr>
      <w:color w:val="2590EB"/>
    </w:rPr>
  </w:style>
  <w:style w:type="character" w:customStyle="1" w:styleId="40">
    <w:name w:val="hover2"/>
    <w:basedOn w:val="19"/>
    <w:qFormat/>
    <w:uiPriority w:val="0"/>
  </w:style>
  <w:style w:type="paragraph" w:styleId="41">
    <w:name w:val="List Paragraph"/>
    <w:basedOn w:val="1"/>
    <w:qFormat/>
    <w:uiPriority w:val="0"/>
    <w:pPr>
      <w:widowControl w:val="0"/>
      <w:spacing w:afterLines="25" w:line="300" w:lineRule="auto"/>
      <w:ind w:firstLine="420" w:firstLineChars="200"/>
      <w:jc w:val="both"/>
    </w:pPr>
    <w:rPr>
      <w:rFonts w:ascii="Arial" w:hAnsi="Arial"/>
      <w:kern w:val="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25316</Words>
  <Characters>26617</Characters>
  <Lines>0</Lines>
  <Paragraphs>0</Paragraphs>
  <TotalTime>9</TotalTime>
  <ScaleCrop>false</ScaleCrop>
  <LinksUpToDate>false</LinksUpToDate>
  <CharactersWithSpaces>29121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2022-08-26T08:13:00Z</dcterms:created>
  <dc:creator>Administrator</dc:creator>
  <cp:lastModifiedBy>Administrator</cp:lastModifiedBy>
  <dcterms:modified xsi:type="dcterms:W3CDTF">2023-04-07T00:50:21Z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C2180E67FD8E4D2E8444075D52F071EE</vt:lpwstr>
  </property>
</Properties>
</file>