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32" w:lineRule="auto"/>
        <w:jc w:val="center"/>
        <w:rPr>
          <w:rFonts w:ascii="宋体" w:hAnsi="宋体" w:eastAsia="宋体" w:cs="宋体"/>
          <w:b/>
          <w:bCs/>
          <w:color w:val="333333"/>
          <w:sz w:val="36"/>
          <w:szCs w:val="36"/>
        </w:rPr>
      </w:pPr>
    </w:p>
    <w:p>
      <w:pPr>
        <w:pStyle w:val="2"/>
        <w:widowControl/>
        <w:spacing w:line="432" w:lineRule="auto"/>
        <w:ind w:firstLine="420"/>
        <w:jc w:val="both"/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</w:rPr>
        <w:t>广水市李店镇202</w:t>
      </w: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</w:rPr>
        <w:t>年政府信息公开年度</w:t>
      </w:r>
    </w:p>
    <w:p>
      <w:pPr>
        <w:pStyle w:val="2"/>
        <w:widowControl/>
        <w:spacing w:line="432" w:lineRule="auto"/>
        <w:ind w:firstLine="420"/>
        <w:jc w:val="center"/>
        <w:rPr>
          <w:rFonts w:ascii="宋体" w:hAnsi="宋体" w:eastAsia="宋体" w:cs="宋体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</w:rPr>
        <w:t>报  告</w:t>
      </w:r>
    </w:p>
    <w:p>
      <w:pPr>
        <w:pStyle w:val="2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1、政府信息主动公开情况：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，李店镇积极推进信息公开工作，通过多种渠道和方式，主动向公众发布各类政府信息，提高了政府工作的透明度和公众的知情权。我们及时发布了国家及地方最新政策法规，包括但不限于行政法规、部门规章、政策解读等，方便公众了解和遵守相关规定。我们主动公开了政府文件，包括政府工作报告、财政预算、统计数据等，增强了政府工作的透明度；发布了涉及应急、乡村振兴、危房改造等方面的公共服务信息，方便公众获取公共服务信息；我们及时公开了涉及公共利益和社会稳定的重大事项，如重大工程项目进展、突发事件处置等，保障了公众的知情权和监督权。2024年我镇将继续贯彻落实市委、市政府关于政务公开的相关政策精神，党委政府高度重视，进一步完善政务公开人员队伍建设，进一步拓宽政务公开渠道，进一步丰富政务公开形式，确保政务公开工作落到实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2、政府信息依申请公开情况：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2023年政务公开平台问政互动栏目收到信息0条，故无办理答复内容。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3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3、政府信息管理情况：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2023年我镇严格按照《李店镇人民政府信息公开指南》、《26个试点领域基层政务公开标准目录汇编》等管理制度，公开我镇各类信息，及时发布我镇相关政务信息，向群众全方位展示我镇工作风貌。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4、政府信息公开平台建设情况：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确保政务公开各项工作落到实处，明确由党委副书记李忠华同志分管，三级主任科员汪玉峰同志主管，宣传办科员认真落实政务公开工作，负责发布平台及时公开发布党务、政务信息。据统计，李店镇2023年全年在广水市人民政府信息公开平台发布信息81条，在云上广水平台发布信息45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5、监督保障情况：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在2023年度接受政数局考核4次，前三个季度考核分数分别是95、94.9、90.4。</w:t>
      </w:r>
    </w:p>
    <w:p>
      <w:pPr>
        <w:pStyle w:val="2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李店镇2023年全年通过云上广水平台发送各类信息45篇，在政府门户网站公布各类信息36篇，其中要闻动态3篇、政府信息公开内容7篇、基层信息公开平台发布各类信息26篇。</w:t>
      </w:r>
    </w:p>
    <w:tbl>
      <w:tblPr>
        <w:tblStyle w:val="3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szCs w:val="21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szCs w:val="21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ascii="Calibri" w:hAnsi="Calibri" w:eastAsia="宋体" w:cs="Calibri"/>
                <w:color w:val="333333"/>
                <w:szCs w:val="21"/>
                <w:lang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0" w:lineRule="atLeas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2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三、收到和处理政府信息公开申请情况</w:t>
      </w:r>
    </w:p>
    <w:p>
      <w:pPr>
        <w:pStyle w:val="2"/>
        <w:widowControl/>
        <w:spacing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李店镇2023年收到和处理政府信息公开申请情况为0。</w:t>
      </w:r>
    </w:p>
    <w:tbl>
      <w:tblPr>
        <w:tblStyle w:val="3"/>
        <w:tblW w:w="4999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3"/>
        <w:gridCol w:w="797"/>
        <w:gridCol w:w="2848"/>
        <w:gridCol w:w="595"/>
        <w:gridCol w:w="595"/>
        <w:gridCol w:w="595"/>
        <w:gridCol w:w="595"/>
        <w:gridCol w:w="595"/>
        <w:gridCol w:w="600"/>
        <w:gridCol w:w="5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" w:lineRule="atLeast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2460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自然人</w:t>
            </w:r>
          </w:p>
        </w:tc>
        <w:tc>
          <w:tcPr>
            <w:tcW w:w="1758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商业</w:t>
            </w:r>
          </w:p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科研</w:t>
            </w:r>
          </w:p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法律服务机构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351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一、本年新收政府信息公开申请数量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二、上年结转政府信息公开申请数量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三、本年度办理结果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（一）予以公开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（三）不予公开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1.属于国家秘密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2.其他法律行政法规禁止公开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3.危及“三安全一稳定”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4.保护第三方合法权益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5.属于三类内部事务信息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6.属于四类过程性信息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7.属于行政执法案卷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8.属于行政查询事项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（四）无法提供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（五）不予处理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2.重复申请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3.要求提供公开出版物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（六）其他处理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zCs w:val="21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（七）总计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bidi="ar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 w:bidi="ar"/>
              </w:rPr>
              <w:t>0</w:t>
            </w:r>
          </w:p>
        </w:tc>
      </w:tr>
    </w:tbl>
    <w:p>
      <w:pPr>
        <w:widowControl/>
        <w:spacing w:line="432" w:lineRule="auto"/>
        <w:jc w:val="center"/>
        <w:rPr>
          <w:rFonts w:ascii="宋体" w:hAnsi="宋体" w:eastAsia="宋体" w:cs="宋体"/>
          <w:color w:val="333333"/>
          <w:sz w:val="24"/>
        </w:rPr>
      </w:pPr>
    </w:p>
    <w:p>
      <w:pPr>
        <w:pStyle w:val="2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四、政府信息公开行政复议、行政诉讼情况</w:t>
      </w:r>
    </w:p>
    <w:p>
      <w:pPr>
        <w:pStyle w:val="2"/>
        <w:widowControl/>
        <w:spacing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李店镇2023年政府信息公开行政复议、行政诉讼情况为0。</w:t>
      </w:r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65"/>
        <w:gridCol w:w="565"/>
        <w:gridCol w:w="565"/>
        <w:gridCol w:w="574"/>
        <w:gridCol w:w="566"/>
        <w:gridCol w:w="566"/>
        <w:gridCol w:w="568"/>
        <w:gridCol w:w="568"/>
        <w:gridCol w:w="573"/>
        <w:gridCol w:w="568"/>
        <w:gridCol w:w="568"/>
        <w:gridCol w:w="568"/>
        <w:gridCol w:w="568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333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" w:lineRule="atLeast"/>
              <w:jc w:val="center"/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333333"/>
                <w:szCs w:val="21"/>
              </w:rPr>
            </w:pPr>
            <w:r>
              <w:rPr>
                <w:rFonts w:hint="eastAsia" w:ascii="黑体" w:hAnsi="宋体" w:eastAsia="黑体" w:cs="黑体"/>
                <w:color w:val="333333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2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上年度存在的问题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来源存在缺口，内容单一。部分事项信息涉密，无权限进行事项公开，信息也多来源各办公室常规性总结和业务总结，其他审核、审批、办事指南公开较少。二是群众知晓度低、参与感弱。受生活习惯、文化氛围等因素影响，群众了解政务信息更多倾向于基层政务公开公告栏、微信公众号等，通过专门政务公开网了解政务信息的比例不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上年度问题在本年度的改进情况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拓宽信息来源。通过对接上级部门，及时调整各业务工作审核审批流程，让群众少跑腿，为群众办实事；进一步深化学习，熟悉文件要求，认真对照基层政务公开标准，确定工作标准，定期开展政务公开自查工作，结合平时督查，对发现的问题及时整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二是拓宽公开渠道。立足直接服务人民群众的实际，就政务服务事项、办事指南、办事流程、办事窗口等及时通过线上线下全面准确公开，提高基层政务公开标准化工作知晓率。</w:t>
      </w:r>
    </w:p>
    <w:p>
      <w:pPr>
        <w:pStyle w:val="2"/>
        <w:widowControl/>
        <w:spacing w:line="360" w:lineRule="auto"/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本年度存在的问题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信息公开的及时性和准确性仍需提高。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部分信息的发布存在滞后现象，影响了公众对政府工作的了解和监督。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信息公开的互动性和回应性也有待加强。</w:t>
      </w:r>
    </w:p>
    <w:p>
      <w:pPr>
        <w:pStyle w:val="2"/>
        <w:widowControl/>
        <w:spacing w:line="360" w:lineRule="auto"/>
        <w:ind w:firstLine="643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下年度改进举措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加强制度建设：进一步完善信息公开制度，明确信息公开的范围、方式和时限，确保信息公开工作的规范化、标准化。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提高回应性：加强与公众的互动，及时回应公众关切，提高信息公开的互动性和回应性。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拓宽渠道：积极探索新的信息公开渠道，以满足不同用户群体的信息需求。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加强培训与宣传：加强对信息公开工作人员的培训，提高其专业素质和工作能力。同时，加大对信息公开工作的宣传力度，提高公众对信息公开的认知度和参与度。</w:t>
      </w:r>
    </w:p>
    <w:p>
      <w:pPr>
        <w:pStyle w:val="2"/>
        <w:widowControl/>
        <w:spacing w:line="360" w:lineRule="auto"/>
        <w:ind w:firstLine="640" w:firstLineChars="20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政府信息处理费收取情况:无，公开0篇。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建议提案办理公开情况:公开1篇。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政务公开工作要点落实情况：公开81篇。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重点领域（重大建设项目批准与实施、公益事业建设、公共资源配置）政府信息公开情况：公开4篇。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3B957C2-8C2F-44D2-B663-E6F4CD4C303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2B082BA-7B07-450B-AB27-86B501775B4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B5FD2457-A1DD-4E0C-8845-39FC7F8AD5B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5D08940-FBCC-4603-8B30-1845FBF4749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2F088AC2-5D6C-474D-ACC9-CF3B8291D10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6" w:fontKey="{4C0DEDDC-757D-44B5-8933-81825317EFE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NTY5MTdiNDM3OTRjM2VjYmRiNmNiNjI1MzM4MWEifQ=="/>
  </w:docVars>
  <w:rsids>
    <w:rsidRoot w:val="238B1E27"/>
    <w:rsid w:val="00C212ED"/>
    <w:rsid w:val="00E93AF7"/>
    <w:rsid w:val="238B1E27"/>
    <w:rsid w:val="246E2621"/>
    <w:rsid w:val="380214FF"/>
    <w:rsid w:val="397119C0"/>
    <w:rsid w:val="3CCA3FF9"/>
    <w:rsid w:val="3E993BC1"/>
    <w:rsid w:val="5FF0D4BB"/>
    <w:rsid w:val="6697F0FD"/>
    <w:rsid w:val="6A051A3B"/>
    <w:rsid w:val="75D31F65"/>
    <w:rsid w:val="79FB1236"/>
    <w:rsid w:val="DF7FB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248</Words>
  <Characters>1420</Characters>
  <Lines>11</Lines>
  <Paragraphs>3</Paragraphs>
  <TotalTime>1</TotalTime>
  <ScaleCrop>false</ScaleCrop>
  <LinksUpToDate>false</LinksUpToDate>
  <CharactersWithSpaces>1665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2021-12-22T15:19:00Z</dcterms:created>
  <dc:creator>WPS_1624785580</dc:creator>
  <cp:lastModifiedBy>依依</cp:lastModifiedBy>
  <dcterms:modified xsi:type="dcterms:W3CDTF">2024-01-04T00:51:17Z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A8EC51128878472DBBF3DAA5F8BD2AF8_13</vt:lpwstr>
  </property>
</Properties>
</file>