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rPr>
          <w:rFonts w:ascii="仿宋_GB2312" w:hAnsi="仿宋_GB2312" w:eastAsia="仿宋_GB2312" w:cs="仿宋_GB2312"/>
          <w:b/>
          <w:bCs/>
          <w:color w:val="000000" w:themeColor="text1"/>
          <w:spacing w:val="-11"/>
          <w:sz w:val="32"/>
          <w:szCs w:val="32"/>
          <w14:textFill>
            <w14:solidFill>
              <w14:schemeClr w14:val="tx1"/>
            </w14:solidFill>
          </w14:textFill>
        </w:rPr>
      </w:pPr>
      <w:r>
        <w:rPr>
          <w:rFonts w:hint="eastAsia" w:ascii="仿宋_GB2312" w:hAnsi="仿宋_GB2312" w:eastAsia="仿宋_GB2312" w:cs="仿宋_GB2312"/>
          <w:b/>
          <w:bCs/>
          <w:color w:val="000000" w:themeColor="text1"/>
          <w:spacing w:val="-11"/>
          <w:sz w:val="32"/>
          <w:szCs w:val="32"/>
          <w14:textFill>
            <w14:solidFill>
              <w14:schemeClr w14:val="tx1"/>
            </w14:solidFill>
          </w14:textFill>
        </w:rPr>
        <w:t>附件</w:t>
      </w:r>
    </w:p>
    <w:p>
      <w:pPr>
        <w:pStyle w:val="2"/>
        <w:widowControl w:val="0"/>
        <w:kinsoku/>
        <w:rPr>
          <w:color w:val="000000" w:themeColor="text1"/>
          <w14:textFill>
            <w14:solidFill>
              <w14:schemeClr w14:val="tx1"/>
            </w14:solidFill>
          </w14:textFill>
        </w:rPr>
      </w:pPr>
    </w:p>
    <w:p>
      <w:pPr>
        <w:widowControl w:val="0"/>
        <w:kinsoku/>
        <w:spacing w:line="500" w:lineRule="exact"/>
        <w:jc w:val="center"/>
        <w:rPr>
          <w:rFonts w:ascii="方正小标宋简体" w:hAnsi="方正小标宋简体" w:eastAsia="方正小标宋简体" w:cs="方正小标宋简体"/>
          <w:color w:val="000000" w:themeColor="text1"/>
          <w:sz w:val="40"/>
          <w:szCs w:val="40"/>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广水市关于贯彻落实国务院办公厅关于进一步优化营商环境降低市场主体制度性交易成本意见工作清单</w:t>
      </w:r>
    </w:p>
    <w:bookmarkEnd w:id="0"/>
    <w:p>
      <w:pPr>
        <w:widowControl w:val="0"/>
        <w:kinsoku/>
        <w:rPr>
          <w:color w:val="000000" w:themeColor="text1"/>
          <w14:textFill>
            <w14:solidFill>
              <w14:schemeClr w14:val="tx1"/>
            </w14:solidFill>
          </w14:textFill>
        </w:rPr>
      </w:pPr>
    </w:p>
    <w:p>
      <w:pPr>
        <w:widowControl w:val="0"/>
        <w:kinsoku/>
        <w:spacing w:line="19" w:lineRule="exact"/>
        <w:rPr>
          <w:color w:val="000000" w:themeColor="text1"/>
          <w14:textFill>
            <w14:solidFill>
              <w14:schemeClr w14:val="tx1"/>
            </w14:solidFill>
          </w14:textFill>
        </w:rPr>
      </w:pPr>
    </w:p>
    <w:tbl>
      <w:tblPr>
        <w:tblStyle w:val="9"/>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763"/>
        <w:gridCol w:w="661"/>
        <w:gridCol w:w="4797"/>
        <w:gridCol w:w="2733"/>
        <w:gridCol w:w="2706"/>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04" w:hRule="atLeast"/>
          <w:jc w:val="center"/>
        </w:trPr>
        <w:tc>
          <w:tcPr>
            <w:tcW w:w="1552"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落实事项</w:t>
            </w:r>
          </w:p>
        </w:tc>
        <w:tc>
          <w:tcPr>
            <w:tcW w:w="582"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序号</w:t>
            </w:r>
          </w:p>
        </w:tc>
        <w:tc>
          <w:tcPr>
            <w:tcW w:w="4221"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广水市具体工作措施</w:t>
            </w:r>
          </w:p>
        </w:tc>
        <w:tc>
          <w:tcPr>
            <w:tcW w:w="2405"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牵头单位</w:t>
            </w:r>
          </w:p>
        </w:tc>
        <w:tc>
          <w:tcPr>
            <w:tcW w:w="2381"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责任单位</w:t>
            </w:r>
          </w:p>
        </w:tc>
        <w:tc>
          <w:tcPr>
            <w:tcW w:w="1331"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6" w:hRule="atLeast"/>
          <w:jc w:val="center"/>
        </w:trPr>
        <w:tc>
          <w:tcPr>
            <w:tcW w:w="12472" w:type="dxa"/>
            <w:gridSpan w:val="6"/>
            <w:vAlign w:val="center"/>
          </w:tcPr>
          <w:p>
            <w:pPr>
              <w:widowControl w:val="0"/>
              <w:kinsoku/>
              <w:spacing w:line="219" w:lineRule="auto"/>
              <w:jc w:val="both"/>
              <w:rPr>
                <w:rFonts w:ascii="黑体" w:hAnsi="黑体" w:eastAsia="黑体" w:cs="黑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一、进一步破除隐性门槛，推动降低市场主体准入成本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70" w:hRule="atLeast"/>
          <w:jc w:val="center"/>
        </w:trPr>
        <w:tc>
          <w:tcPr>
            <w:tcW w:w="1552" w:type="dxa"/>
            <w:vMerge w:val="restart"/>
            <w:tcBorders>
              <w:bottom w:val="nil"/>
            </w:tcBorders>
            <w:vAlign w:val="center"/>
          </w:tcPr>
          <w:p>
            <w:pPr>
              <w:widowControl w:val="0"/>
              <w:kinsoku/>
              <w:spacing w:line="228"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(一)全面实施市场准入负面清单管理。</w:t>
            </w:r>
          </w:p>
        </w:tc>
        <w:tc>
          <w:tcPr>
            <w:tcW w:w="582" w:type="dxa"/>
            <w:vAlign w:val="center"/>
          </w:tcPr>
          <w:p>
            <w:pPr>
              <w:widowControl w:val="0"/>
              <w:kinsoku/>
              <w:spacing w:line="184"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p>
        </w:tc>
        <w:tc>
          <w:tcPr>
            <w:tcW w:w="4221" w:type="dxa"/>
            <w:vAlign w:val="center"/>
          </w:tcPr>
          <w:p>
            <w:pPr>
              <w:widowControl w:val="0"/>
              <w:kinsoku/>
              <w:spacing w:line="258"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落实市场准入负面清单管理及动态调整机制，及时向上级有关部门报告有关市场准入负面清单管理及动态调整的建议。推动清单事项全部实现网上办理。</w:t>
            </w:r>
          </w:p>
        </w:tc>
        <w:tc>
          <w:tcPr>
            <w:tcW w:w="2405" w:type="dxa"/>
            <w:vAlign w:val="center"/>
          </w:tcPr>
          <w:p>
            <w:pPr>
              <w:widowControl w:val="0"/>
              <w:kinsoku/>
              <w:spacing w:line="219"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市发改局、市科技经信局</w:t>
            </w:r>
          </w:p>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（市商务局）</w:t>
            </w:r>
          </w:p>
        </w:tc>
        <w:tc>
          <w:tcPr>
            <w:tcW w:w="238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3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39" w:hRule="atLeast"/>
          <w:jc w:val="center"/>
        </w:trPr>
        <w:tc>
          <w:tcPr>
            <w:tcW w:w="1552" w:type="dxa"/>
            <w:vMerge w:val="continue"/>
            <w:tcBorders>
              <w:top w:val="nil"/>
              <w:bottom w:val="nil"/>
            </w:tcBorders>
            <w:vAlign w:val="center"/>
          </w:tcPr>
          <w:p>
            <w:pPr>
              <w:widowControl w:val="0"/>
              <w:kinsoku/>
              <w:jc w:val="center"/>
              <w:rPr>
                <w:color w:val="000000" w:themeColor="text1"/>
                <w:sz w:val="18"/>
                <w:szCs w:val="18"/>
                <w14:textFill>
                  <w14:solidFill>
                    <w14:schemeClr w14:val="tx1"/>
                  </w14:solidFill>
                </w14:textFill>
              </w:rPr>
            </w:pPr>
          </w:p>
        </w:tc>
        <w:tc>
          <w:tcPr>
            <w:tcW w:w="582"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w:t>
            </w:r>
          </w:p>
        </w:tc>
        <w:tc>
          <w:tcPr>
            <w:tcW w:w="4221" w:type="dxa"/>
            <w:vAlign w:val="center"/>
          </w:tcPr>
          <w:p>
            <w:pPr>
              <w:widowControl w:val="0"/>
              <w:kinsoku/>
              <w:spacing w:line="250"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对带有市场准入限制的显性和隐性壁垒开展清理，并建立长效排查机制。</w:t>
            </w:r>
          </w:p>
        </w:tc>
        <w:tc>
          <w:tcPr>
            <w:tcW w:w="2405" w:type="dxa"/>
            <w:vAlign w:val="center"/>
          </w:tcPr>
          <w:p>
            <w:pPr>
              <w:widowControl w:val="0"/>
              <w:kinsoku/>
              <w:spacing w:line="219"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市发改局、市科技经信局</w:t>
            </w:r>
          </w:p>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（市商务局）</w:t>
            </w:r>
          </w:p>
        </w:tc>
        <w:tc>
          <w:tcPr>
            <w:tcW w:w="238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3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54" w:hRule="atLeast"/>
          <w:jc w:val="center"/>
        </w:trPr>
        <w:tc>
          <w:tcPr>
            <w:tcW w:w="1552" w:type="dxa"/>
            <w:vMerge w:val="continue"/>
            <w:tcBorders>
              <w:top w:val="nil"/>
            </w:tcBorders>
            <w:vAlign w:val="center"/>
          </w:tcPr>
          <w:p>
            <w:pPr>
              <w:widowControl w:val="0"/>
              <w:kinsoku/>
              <w:jc w:val="center"/>
              <w:rPr>
                <w:color w:val="000000" w:themeColor="text1"/>
                <w:sz w:val="18"/>
                <w:szCs w:val="18"/>
                <w14:textFill>
                  <w14:solidFill>
                    <w14:schemeClr w14:val="tx1"/>
                  </w14:solidFill>
                </w14:textFill>
              </w:rPr>
            </w:pPr>
          </w:p>
        </w:tc>
        <w:tc>
          <w:tcPr>
            <w:tcW w:w="582"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w:t>
            </w:r>
          </w:p>
        </w:tc>
        <w:tc>
          <w:tcPr>
            <w:tcW w:w="4221" w:type="dxa"/>
            <w:vAlign w:val="center"/>
          </w:tcPr>
          <w:p>
            <w:pPr>
              <w:widowControl w:val="0"/>
              <w:kinsoku/>
              <w:spacing w:line="232"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通过年度“双随机、一公开”监督检查工作等方式对外国投资者、外商投资企业履行信息报告义务的情况实施监督检查。</w:t>
            </w:r>
          </w:p>
        </w:tc>
        <w:tc>
          <w:tcPr>
            <w:tcW w:w="2405" w:type="dxa"/>
            <w:vAlign w:val="center"/>
          </w:tcPr>
          <w:p>
            <w:pPr>
              <w:widowControl w:val="0"/>
              <w:kinsoku/>
              <w:spacing w:line="219"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市发改局、市科技经信局</w:t>
            </w:r>
          </w:p>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（市商务局）</w:t>
            </w:r>
          </w:p>
        </w:tc>
        <w:tc>
          <w:tcPr>
            <w:tcW w:w="2381" w:type="dxa"/>
            <w:vAlign w:val="center"/>
          </w:tcPr>
          <w:p>
            <w:pPr>
              <w:widowControl w:val="0"/>
              <w:kinsoku/>
              <w:spacing w:line="237"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市市场监管局等市直有关单位，</w:t>
            </w:r>
          </w:p>
          <w:p>
            <w:pPr>
              <w:widowControl w:val="0"/>
              <w:kinsoku/>
              <w:spacing w:line="23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3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36" w:hRule="atLeast"/>
          <w:jc w:val="center"/>
        </w:trPr>
        <w:tc>
          <w:tcPr>
            <w:tcW w:w="1552" w:type="dxa"/>
            <w:vMerge w:val="restart"/>
            <w:tcBorders>
              <w:bottom w:val="nil"/>
            </w:tcBorders>
            <w:vAlign w:val="center"/>
          </w:tcPr>
          <w:p>
            <w:pPr>
              <w:widowControl w:val="0"/>
              <w:kinsoku/>
              <w:spacing w:line="228"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(二)着力优化工业产品管理制度。</w:t>
            </w:r>
          </w:p>
        </w:tc>
        <w:tc>
          <w:tcPr>
            <w:tcW w:w="582"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w:t>
            </w:r>
          </w:p>
        </w:tc>
        <w:tc>
          <w:tcPr>
            <w:tcW w:w="4221" w:type="dxa"/>
            <w:vAlign w:val="center"/>
          </w:tcPr>
          <w:p>
            <w:pPr>
              <w:widowControl w:val="0"/>
              <w:kinsoku/>
              <w:spacing w:line="250"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对工业产品行政许可事项实施动态管理，落实检验检测和认证事项实施动态管理相关要求，食品相关产品、化肥产品生产许可全面实行告知承诺制。根据国家层面部署，选择部分领域探索开展企业自检自证试点。</w:t>
            </w:r>
          </w:p>
        </w:tc>
        <w:tc>
          <w:tcPr>
            <w:tcW w:w="2405"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市市场监管局、市科技经信局</w:t>
            </w:r>
          </w:p>
        </w:tc>
        <w:tc>
          <w:tcPr>
            <w:tcW w:w="238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3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08" w:hRule="atLeast"/>
          <w:jc w:val="center"/>
        </w:trPr>
        <w:tc>
          <w:tcPr>
            <w:tcW w:w="1552" w:type="dxa"/>
            <w:vMerge w:val="continue"/>
            <w:tcBorders>
              <w:top w:val="nil"/>
              <w:bottom w:val="nil"/>
            </w:tcBorders>
            <w:vAlign w:val="center"/>
          </w:tcPr>
          <w:p>
            <w:pPr>
              <w:widowControl w:val="0"/>
              <w:kinsoku/>
              <w:jc w:val="center"/>
              <w:rPr>
                <w:color w:val="000000" w:themeColor="text1"/>
                <w:sz w:val="18"/>
                <w:szCs w:val="18"/>
                <w14:textFill>
                  <w14:solidFill>
                    <w14:schemeClr w14:val="tx1"/>
                  </w14:solidFill>
                </w14:textFill>
              </w:rPr>
            </w:pPr>
          </w:p>
        </w:tc>
        <w:tc>
          <w:tcPr>
            <w:tcW w:w="582" w:type="dxa"/>
            <w:vAlign w:val="center"/>
          </w:tcPr>
          <w:p>
            <w:pPr>
              <w:widowControl w:val="0"/>
              <w:kinsoku/>
              <w:spacing w:line="182"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w:t>
            </w:r>
          </w:p>
        </w:tc>
        <w:tc>
          <w:tcPr>
            <w:tcW w:w="4221" w:type="dxa"/>
            <w:vAlign w:val="center"/>
          </w:tcPr>
          <w:p>
            <w:pPr>
              <w:widowControl w:val="0"/>
              <w:kinsoku/>
              <w:spacing w:line="241"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配合随州市级完善工业产品生产许可审批系统与产品质量监督管理信息系统对接机制。年底前基本实现质量基础设施一站式服务窗口站点全覆盖。</w:t>
            </w:r>
          </w:p>
        </w:tc>
        <w:tc>
          <w:tcPr>
            <w:tcW w:w="2405"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市市场监管局、市科技经信局</w:t>
            </w:r>
          </w:p>
        </w:tc>
        <w:tc>
          <w:tcPr>
            <w:tcW w:w="238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w:t>
            </w:r>
          </w:p>
        </w:tc>
        <w:tc>
          <w:tcPr>
            <w:tcW w:w="13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49" w:hRule="atLeast"/>
          <w:jc w:val="center"/>
        </w:trPr>
        <w:tc>
          <w:tcPr>
            <w:tcW w:w="1552" w:type="dxa"/>
            <w:vMerge w:val="continue"/>
            <w:tcBorders>
              <w:top w:val="nil"/>
            </w:tcBorders>
            <w:vAlign w:val="center"/>
          </w:tcPr>
          <w:p>
            <w:pPr>
              <w:widowControl w:val="0"/>
              <w:kinsoku/>
              <w:jc w:val="center"/>
              <w:rPr>
                <w:color w:val="000000" w:themeColor="text1"/>
                <w:sz w:val="18"/>
                <w:szCs w:val="18"/>
                <w14:textFill>
                  <w14:solidFill>
                    <w14:schemeClr w14:val="tx1"/>
                  </w14:solidFill>
                </w14:textFill>
              </w:rPr>
            </w:pPr>
          </w:p>
        </w:tc>
        <w:tc>
          <w:tcPr>
            <w:tcW w:w="582"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w:t>
            </w:r>
          </w:p>
        </w:tc>
        <w:tc>
          <w:tcPr>
            <w:tcW w:w="4221" w:type="dxa"/>
            <w:vAlign w:val="center"/>
          </w:tcPr>
          <w:p>
            <w:pPr>
              <w:widowControl w:val="0"/>
              <w:kinsoku/>
              <w:spacing w:line="250"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积极探索工业产品质量安全信用分类监管路径，推进信用约束机制与产品质量监管有机结合。</w:t>
            </w:r>
          </w:p>
        </w:tc>
        <w:tc>
          <w:tcPr>
            <w:tcW w:w="2405"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市市场监管局、市科技经信局</w:t>
            </w:r>
          </w:p>
        </w:tc>
        <w:tc>
          <w:tcPr>
            <w:tcW w:w="238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3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34" w:hRule="atLeast"/>
          <w:jc w:val="center"/>
        </w:trPr>
        <w:tc>
          <w:tcPr>
            <w:tcW w:w="1552" w:type="dxa"/>
            <w:vAlign w:val="center"/>
          </w:tcPr>
          <w:p>
            <w:pPr>
              <w:widowControl w:val="0"/>
              <w:kinsoku/>
              <w:spacing w:line="233"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(三)规范实施行政许可和行政备案。</w:t>
            </w:r>
          </w:p>
        </w:tc>
        <w:tc>
          <w:tcPr>
            <w:tcW w:w="582" w:type="dxa"/>
            <w:vAlign w:val="center"/>
          </w:tcPr>
          <w:p>
            <w:pPr>
              <w:widowControl w:val="0"/>
              <w:kinsoku/>
              <w:spacing w:line="182"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w:t>
            </w:r>
          </w:p>
        </w:tc>
        <w:tc>
          <w:tcPr>
            <w:tcW w:w="4221" w:type="dxa"/>
            <w:vAlign w:val="center"/>
          </w:tcPr>
          <w:p>
            <w:pPr>
              <w:widowControl w:val="0"/>
              <w:kinsoku/>
              <w:spacing w:line="233"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编制完善广水市行政许可事项清单及办事指南；进一步调整完善湖北省政务服务网上事项办事指南。</w:t>
            </w:r>
          </w:p>
        </w:tc>
        <w:tc>
          <w:tcPr>
            <w:tcW w:w="2405"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tc>
        <w:tc>
          <w:tcPr>
            <w:tcW w:w="238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3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2022年12月底</w:t>
            </w:r>
          </w:p>
        </w:tc>
      </w:tr>
    </w:tbl>
    <w:p>
      <w:pPr>
        <w:widowControl w:val="0"/>
        <w:kinsoku/>
        <w:rPr>
          <w:color w:val="000000" w:themeColor="text1"/>
          <w14:textFill>
            <w14:solidFill>
              <w14:schemeClr w14:val="tx1"/>
            </w14:solidFill>
          </w14:textFill>
        </w:rPr>
      </w:pPr>
    </w:p>
    <w:tbl>
      <w:tblPr>
        <w:tblStyle w:val="9"/>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764"/>
        <w:gridCol w:w="633"/>
        <w:gridCol w:w="4802"/>
        <w:gridCol w:w="2726"/>
        <w:gridCol w:w="2708"/>
        <w:gridCol w:w="1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4" w:hRule="atLeast"/>
          <w:jc w:val="center"/>
        </w:trPr>
        <w:tc>
          <w:tcPr>
            <w:tcW w:w="1764"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落实事项</w:t>
            </w:r>
          </w:p>
        </w:tc>
        <w:tc>
          <w:tcPr>
            <w:tcW w:w="633"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序号</w:t>
            </w:r>
          </w:p>
        </w:tc>
        <w:tc>
          <w:tcPr>
            <w:tcW w:w="4802"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广水市具体工作措施</w:t>
            </w:r>
          </w:p>
        </w:tc>
        <w:tc>
          <w:tcPr>
            <w:tcW w:w="2726"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牵头单位</w:t>
            </w:r>
          </w:p>
        </w:tc>
        <w:tc>
          <w:tcPr>
            <w:tcW w:w="2708"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责任单位</w:t>
            </w:r>
          </w:p>
        </w:tc>
        <w:tc>
          <w:tcPr>
            <w:tcW w:w="1540"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09" w:hRule="atLeast"/>
          <w:jc w:val="center"/>
        </w:trPr>
        <w:tc>
          <w:tcPr>
            <w:tcW w:w="1764" w:type="dxa"/>
            <w:vMerge w:val="restart"/>
            <w:tcBorders>
              <w:bottom w:val="nil"/>
            </w:tcBorders>
            <w:vAlign w:val="center"/>
          </w:tcPr>
          <w:p>
            <w:pPr>
              <w:widowControl w:val="0"/>
              <w:kinsoku/>
              <w:spacing w:line="228"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(三)规范实施行政许可和行政备案。</w:t>
            </w: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w:t>
            </w:r>
          </w:p>
        </w:tc>
        <w:tc>
          <w:tcPr>
            <w:tcW w:w="4802" w:type="dxa"/>
            <w:vAlign w:val="center"/>
          </w:tcPr>
          <w:p>
            <w:pPr>
              <w:widowControl w:val="0"/>
              <w:kinsoku/>
              <w:spacing w:line="247"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深入推进告知承诺制改革，对照省级清单在我市原有的279项基础上进一步扩大告知承诺事项范围，达到全省最优水平。全面梳理优化生产许可审批各环节流程，及时更新政务网办事指南，对比先进地区，压缩审批时限。</w:t>
            </w:r>
          </w:p>
        </w:tc>
        <w:tc>
          <w:tcPr>
            <w:tcW w:w="2726"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市市场监管局、市司法局</w:t>
            </w:r>
          </w:p>
        </w:tc>
        <w:tc>
          <w:tcPr>
            <w:tcW w:w="2708" w:type="dxa"/>
            <w:vAlign w:val="center"/>
          </w:tcPr>
          <w:p>
            <w:pPr>
              <w:widowControl w:val="0"/>
              <w:kinsoku/>
              <w:spacing w:line="244"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市政务服务和大数据管理局等市直有关单位，各镇办、开发区</w:t>
            </w:r>
          </w:p>
        </w:tc>
        <w:tc>
          <w:tcPr>
            <w:tcW w:w="1540"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57" w:hRule="atLeast"/>
          <w:jc w:val="center"/>
        </w:trPr>
        <w:tc>
          <w:tcPr>
            <w:tcW w:w="1764"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9</w:t>
            </w:r>
          </w:p>
        </w:tc>
        <w:tc>
          <w:tcPr>
            <w:tcW w:w="4802" w:type="dxa"/>
            <w:vAlign w:val="center"/>
          </w:tcPr>
          <w:p>
            <w:pPr>
              <w:widowControl w:val="0"/>
              <w:kinsoku/>
              <w:spacing w:line="247"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积极稳妥全面推动市场准营即入制，对场所、设备、人员、资金、管理制度等审批条件实行告知承诺。持续推进“一业一证”改革，聚焦关注度高、办件量大、市场准入多头审批的行业，在第一批19个行业基础上，将更多行业纳入改革范围。</w:t>
            </w:r>
          </w:p>
        </w:tc>
        <w:tc>
          <w:tcPr>
            <w:tcW w:w="2726" w:type="dxa"/>
            <w:vAlign w:val="center"/>
          </w:tcPr>
          <w:p>
            <w:pPr>
              <w:widowControl w:val="0"/>
              <w:kinsoku/>
              <w:spacing w:line="243"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市市场监管局、市政务服务和</w:t>
            </w:r>
          </w:p>
          <w:p>
            <w:pPr>
              <w:widowControl w:val="0"/>
              <w:kinsoku/>
              <w:spacing w:line="243"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大数据管理局</w:t>
            </w:r>
          </w:p>
        </w:tc>
        <w:tc>
          <w:tcPr>
            <w:tcW w:w="2708" w:type="dxa"/>
            <w:vAlign w:val="center"/>
          </w:tcPr>
          <w:p>
            <w:pPr>
              <w:widowControl w:val="0"/>
              <w:kinsoku/>
              <w:spacing w:line="23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市司法局等市直有关单位</w:t>
            </w:r>
          </w:p>
        </w:tc>
        <w:tc>
          <w:tcPr>
            <w:tcW w:w="1540"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9" w:hRule="atLeast"/>
          <w:jc w:val="center"/>
        </w:trPr>
        <w:tc>
          <w:tcPr>
            <w:tcW w:w="1764"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4"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10</w:t>
            </w:r>
          </w:p>
        </w:tc>
        <w:tc>
          <w:tcPr>
            <w:tcW w:w="4802" w:type="dxa"/>
            <w:vAlign w:val="center"/>
          </w:tcPr>
          <w:p>
            <w:pPr>
              <w:widowControl w:val="0"/>
              <w:kinsoku/>
              <w:spacing w:line="253"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严格执行随州市级关于行政备案规范管理政策措施，规范行政备案管理。</w:t>
            </w:r>
          </w:p>
        </w:tc>
        <w:tc>
          <w:tcPr>
            <w:tcW w:w="2726"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tc>
        <w:tc>
          <w:tcPr>
            <w:tcW w:w="2708"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w:t>
            </w:r>
          </w:p>
        </w:tc>
        <w:tc>
          <w:tcPr>
            <w:tcW w:w="1540"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69" w:hRule="atLeast"/>
          <w:jc w:val="center"/>
        </w:trPr>
        <w:tc>
          <w:tcPr>
            <w:tcW w:w="1764" w:type="dxa"/>
            <w:vMerge w:val="restart"/>
            <w:tcBorders>
              <w:bottom w:val="nil"/>
            </w:tcBorders>
            <w:vAlign w:val="center"/>
          </w:tcPr>
          <w:p>
            <w:pPr>
              <w:widowControl w:val="0"/>
              <w:kinsoku/>
              <w:spacing w:line="22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(四)切实规范政府采购和招投标。</w:t>
            </w:r>
          </w:p>
        </w:tc>
        <w:tc>
          <w:tcPr>
            <w:tcW w:w="633" w:type="dxa"/>
            <w:vAlign w:val="center"/>
          </w:tcPr>
          <w:p>
            <w:pPr>
              <w:widowControl w:val="0"/>
              <w:kinsoku/>
              <w:spacing w:line="184"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11</w:t>
            </w:r>
          </w:p>
        </w:tc>
        <w:tc>
          <w:tcPr>
            <w:tcW w:w="4802" w:type="dxa"/>
            <w:vAlign w:val="center"/>
          </w:tcPr>
          <w:p>
            <w:pPr>
              <w:widowControl w:val="0"/>
              <w:kinsoku/>
              <w:spacing w:line="248" w:lineRule="auto"/>
              <w:jc w:val="both"/>
              <w:rPr>
                <w:rFonts w:ascii="宋体" w:hAnsi="宋体" w:eastAsia="宋体" w:cs="宋体"/>
                <w:color w:val="000000" w:themeColor="text1"/>
                <w:sz w:val="17"/>
                <w:szCs w:val="17"/>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在房屋建筑和市政工程领域探索推行“评定分离”,落实招标人负责制，实现招标人“权责统一和招标项目“评优择优”。推进广水市综合监管联动执法改革，建立力量联席、信息联通、检查联动、执法联办、奖惩联合工作机制。</w:t>
            </w:r>
          </w:p>
        </w:tc>
        <w:tc>
          <w:tcPr>
            <w:tcW w:w="2726" w:type="dxa"/>
            <w:vAlign w:val="center"/>
          </w:tcPr>
          <w:p>
            <w:pPr>
              <w:widowControl w:val="0"/>
              <w:kinsoku/>
              <w:spacing w:line="219"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tc>
        <w:tc>
          <w:tcPr>
            <w:tcW w:w="2708" w:type="dxa"/>
            <w:vAlign w:val="center"/>
          </w:tcPr>
          <w:p>
            <w:pPr>
              <w:widowControl w:val="0"/>
              <w:kinsoku/>
              <w:spacing w:line="237"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市公共资源交易中心等市直</w:t>
            </w:r>
          </w:p>
          <w:p>
            <w:pPr>
              <w:widowControl w:val="0"/>
              <w:kinsoku/>
              <w:spacing w:line="237"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有关单位</w:t>
            </w:r>
          </w:p>
        </w:tc>
        <w:tc>
          <w:tcPr>
            <w:tcW w:w="1540"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24" w:hRule="atLeast"/>
          <w:jc w:val="center"/>
        </w:trPr>
        <w:tc>
          <w:tcPr>
            <w:tcW w:w="1764"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4"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12</w:t>
            </w:r>
          </w:p>
        </w:tc>
        <w:tc>
          <w:tcPr>
            <w:tcW w:w="4802" w:type="dxa"/>
            <w:vAlign w:val="center"/>
          </w:tcPr>
          <w:p>
            <w:pPr>
              <w:widowControl w:val="0"/>
              <w:kinsoku/>
              <w:spacing w:line="253" w:lineRule="auto"/>
              <w:jc w:val="both"/>
              <w:rPr>
                <w:rFonts w:ascii="宋体" w:hAnsi="宋体" w:eastAsia="宋体" w:cs="宋体"/>
                <w:color w:val="000000" w:themeColor="text1"/>
                <w:sz w:val="17"/>
                <w:szCs w:val="17"/>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畅通招投标异议投诉渠道，实行在线投诉受理处理反馈。推进“在线监管”,制定招投标项目在线过程监管工作规程，开展过程预警、监督等。引导招标代理依法依规、诚信自律经营。</w:t>
            </w:r>
          </w:p>
        </w:tc>
        <w:tc>
          <w:tcPr>
            <w:tcW w:w="2726" w:type="dxa"/>
            <w:vAlign w:val="center"/>
          </w:tcPr>
          <w:p>
            <w:pPr>
              <w:widowControl w:val="0"/>
              <w:kinsoku/>
              <w:spacing w:line="219"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tc>
        <w:tc>
          <w:tcPr>
            <w:tcW w:w="2708" w:type="dxa"/>
            <w:vAlign w:val="center"/>
          </w:tcPr>
          <w:p>
            <w:pPr>
              <w:widowControl w:val="0"/>
              <w:kinsoku/>
              <w:spacing w:line="237"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市公共资源交易中心等市直有关单位，各镇办、开发区</w:t>
            </w:r>
          </w:p>
        </w:tc>
        <w:tc>
          <w:tcPr>
            <w:tcW w:w="1540"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45" w:hRule="atLeast"/>
          <w:jc w:val="center"/>
        </w:trPr>
        <w:tc>
          <w:tcPr>
            <w:tcW w:w="1764"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4"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13</w:t>
            </w:r>
          </w:p>
        </w:tc>
        <w:tc>
          <w:tcPr>
            <w:tcW w:w="4802" w:type="dxa"/>
            <w:vAlign w:val="center"/>
          </w:tcPr>
          <w:p>
            <w:pPr>
              <w:widowControl w:val="0"/>
              <w:kinsoku/>
              <w:spacing w:line="222"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实现工程建设领域招标、投标、开标等业务全流程在线办理和招投标领域数字证书跨地区、跨平台互认。</w:t>
            </w:r>
          </w:p>
        </w:tc>
        <w:tc>
          <w:tcPr>
            <w:tcW w:w="2726"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tc>
        <w:tc>
          <w:tcPr>
            <w:tcW w:w="2708" w:type="dxa"/>
            <w:vAlign w:val="center"/>
          </w:tcPr>
          <w:p>
            <w:pPr>
              <w:widowControl w:val="0"/>
              <w:kinsoku/>
              <w:spacing w:line="237"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市公共资源交易中心等市直</w:t>
            </w:r>
          </w:p>
          <w:p>
            <w:pPr>
              <w:widowControl w:val="0"/>
              <w:kinsoku/>
              <w:spacing w:line="23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有关单位</w:t>
            </w:r>
          </w:p>
        </w:tc>
        <w:tc>
          <w:tcPr>
            <w:tcW w:w="1540"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19" w:hRule="atLeast"/>
          <w:jc w:val="center"/>
        </w:trPr>
        <w:tc>
          <w:tcPr>
            <w:tcW w:w="1764"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4"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14</w:t>
            </w:r>
          </w:p>
        </w:tc>
        <w:tc>
          <w:tcPr>
            <w:tcW w:w="4802" w:type="dxa"/>
            <w:vAlign w:val="center"/>
          </w:tcPr>
          <w:p>
            <w:pPr>
              <w:widowControl w:val="0"/>
              <w:kinsoku/>
              <w:spacing w:line="238"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全面推行全流程电子化、不见面开标，逐步提高政府投资项目远程异地评标占比。</w:t>
            </w:r>
          </w:p>
        </w:tc>
        <w:tc>
          <w:tcPr>
            <w:tcW w:w="2726"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市公共资源交易中心</w:t>
            </w:r>
          </w:p>
        </w:tc>
        <w:tc>
          <w:tcPr>
            <w:tcW w:w="2708" w:type="dxa"/>
            <w:vAlign w:val="center"/>
          </w:tcPr>
          <w:p>
            <w:pPr>
              <w:widowControl w:val="0"/>
              <w:kinsoku/>
              <w:spacing w:line="237"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市政务服务和大数据管理局等</w:t>
            </w:r>
          </w:p>
          <w:p>
            <w:pPr>
              <w:widowControl w:val="0"/>
              <w:kinsoku/>
              <w:spacing w:line="23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w:t>
            </w:r>
          </w:p>
        </w:tc>
        <w:tc>
          <w:tcPr>
            <w:tcW w:w="1540"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49" w:hRule="atLeast"/>
          <w:jc w:val="center"/>
        </w:trPr>
        <w:tc>
          <w:tcPr>
            <w:tcW w:w="1764"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4"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15</w:t>
            </w:r>
          </w:p>
        </w:tc>
        <w:tc>
          <w:tcPr>
            <w:tcW w:w="4802" w:type="dxa"/>
            <w:vAlign w:val="center"/>
          </w:tcPr>
          <w:p>
            <w:pPr>
              <w:widowControl w:val="0"/>
              <w:kinsoku/>
              <w:spacing w:line="220"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推进“评定分离”项目定标电子化。</w:t>
            </w:r>
          </w:p>
        </w:tc>
        <w:tc>
          <w:tcPr>
            <w:tcW w:w="2726"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tc>
        <w:tc>
          <w:tcPr>
            <w:tcW w:w="2708" w:type="dxa"/>
            <w:vAlign w:val="center"/>
          </w:tcPr>
          <w:p>
            <w:pPr>
              <w:widowControl w:val="0"/>
              <w:kinsoku/>
              <w:spacing w:line="227"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市公共资源交易中心等市直</w:t>
            </w:r>
          </w:p>
          <w:p>
            <w:pPr>
              <w:widowControl w:val="0"/>
              <w:kinsoku/>
              <w:spacing w:line="22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有关单位</w:t>
            </w:r>
          </w:p>
        </w:tc>
        <w:tc>
          <w:tcPr>
            <w:tcW w:w="1540"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14" w:hRule="atLeast"/>
          <w:jc w:val="center"/>
        </w:trPr>
        <w:tc>
          <w:tcPr>
            <w:tcW w:w="1764"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4"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16</w:t>
            </w:r>
          </w:p>
        </w:tc>
        <w:tc>
          <w:tcPr>
            <w:tcW w:w="4802" w:type="dxa"/>
            <w:vAlign w:val="center"/>
          </w:tcPr>
          <w:p>
            <w:pPr>
              <w:widowControl w:val="0"/>
              <w:kinsoku/>
              <w:spacing w:line="223"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深入推进招投标领域现有数字证书互认体系，根据国家数字证书互认新要求和标准，及时推进跨地区、跨平台互认。</w:t>
            </w:r>
          </w:p>
        </w:tc>
        <w:tc>
          <w:tcPr>
            <w:tcW w:w="2726"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tc>
        <w:tc>
          <w:tcPr>
            <w:tcW w:w="2708" w:type="dxa"/>
            <w:vAlign w:val="center"/>
          </w:tcPr>
          <w:p>
            <w:pPr>
              <w:widowControl w:val="0"/>
              <w:kinsoku/>
              <w:spacing w:line="242"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市公共资源交易中心等市直</w:t>
            </w:r>
          </w:p>
          <w:p>
            <w:pPr>
              <w:widowControl w:val="0"/>
              <w:kinsoku/>
              <w:spacing w:line="242"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有关单位</w:t>
            </w:r>
          </w:p>
        </w:tc>
        <w:tc>
          <w:tcPr>
            <w:tcW w:w="1540"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持续推进</w:t>
            </w:r>
          </w:p>
        </w:tc>
      </w:tr>
    </w:tbl>
    <w:p>
      <w:pPr>
        <w:widowControl w:val="0"/>
        <w:kinsoku/>
        <w:spacing w:line="20" w:lineRule="exact"/>
        <w:rPr>
          <w:color w:val="000000" w:themeColor="text1"/>
          <w14:textFill>
            <w14:solidFill>
              <w14:schemeClr w14:val="tx1"/>
            </w14:solidFill>
          </w14:textFill>
        </w:rPr>
      </w:pPr>
    </w:p>
    <w:p>
      <w:pPr>
        <w:widowControl w:val="0"/>
        <w:kinsoku/>
        <w:spacing w:line="43" w:lineRule="exact"/>
        <w:rPr>
          <w:color w:val="000000" w:themeColor="text1"/>
          <w14:textFill>
            <w14:solidFill>
              <w14:schemeClr w14:val="tx1"/>
            </w14:solidFill>
          </w14:textFill>
        </w:rPr>
      </w:pPr>
    </w:p>
    <w:tbl>
      <w:tblPr>
        <w:tblStyle w:val="9"/>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767"/>
        <w:gridCol w:w="633"/>
        <w:gridCol w:w="4798"/>
        <w:gridCol w:w="2730"/>
        <w:gridCol w:w="2712"/>
        <w:gridCol w:w="1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04" w:hRule="atLeast"/>
          <w:jc w:val="center"/>
        </w:trPr>
        <w:tc>
          <w:tcPr>
            <w:tcW w:w="1767"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落实事项</w:t>
            </w:r>
          </w:p>
        </w:tc>
        <w:tc>
          <w:tcPr>
            <w:tcW w:w="633"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序号</w:t>
            </w:r>
          </w:p>
        </w:tc>
        <w:tc>
          <w:tcPr>
            <w:tcW w:w="4798"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广水市具体工作措施</w:t>
            </w:r>
          </w:p>
        </w:tc>
        <w:tc>
          <w:tcPr>
            <w:tcW w:w="2730"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牵头单位</w:t>
            </w:r>
          </w:p>
        </w:tc>
        <w:tc>
          <w:tcPr>
            <w:tcW w:w="2712"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责任单位</w:t>
            </w:r>
          </w:p>
        </w:tc>
        <w:tc>
          <w:tcPr>
            <w:tcW w:w="1533"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09" w:hRule="atLeast"/>
          <w:jc w:val="center"/>
        </w:trPr>
        <w:tc>
          <w:tcPr>
            <w:tcW w:w="1767" w:type="dxa"/>
            <w:vMerge w:val="restart"/>
            <w:tcBorders>
              <w:bottom w:val="nil"/>
            </w:tcBorders>
            <w:vAlign w:val="center"/>
          </w:tcPr>
          <w:p>
            <w:pPr>
              <w:widowControl w:val="0"/>
              <w:kinsoku/>
              <w:spacing w:line="218" w:lineRule="auto"/>
              <w:ind w:firstLine="119"/>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(四)切实规范政府</w:t>
            </w:r>
          </w:p>
          <w:p>
            <w:pPr>
              <w:widowControl w:val="0"/>
              <w:kinsoku/>
              <w:spacing w:line="218" w:lineRule="auto"/>
              <w:ind w:firstLine="119"/>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采购和招投标。</w:t>
            </w:r>
          </w:p>
        </w:tc>
        <w:tc>
          <w:tcPr>
            <w:tcW w:w="633" w:type="dxa"/>
            <w:vAlign w:val="center"/>
          </w:tcPr>
          <w:p>
            <w:pPr>
              <w:widowControl w:val="0"/>
              <w:kinsoku/>
              <w:spacing w:line="184"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17</w:t>
            </w:r>
          </w:p>
        </w:tc>
        <w:tc>
          <w:tcPr>
            <w:tcW w:w="4798" w:type="dxa"/>
            <w:vAlign w:val="center"/>
          </w:tcPr>
          <w:p>
            <w:pPr>
              <w:widowControl w:val="0"/>
              <w:kinsoku/>
              <w:spacing w:line="234"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试点推进电子营业执照在招标投标领域“一网通投”,实现市场主体使用电子营业执照在交易平台完成身份认证、信息共享、电子签章、标书加解密，并逐步扩展到在线签订合同等业务办理。</w:t>
            </w:r>
          </w:p>
        </w:tc>
        <w:tc>
          <w:tcPr>
            <w:tcW w:w="2730"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tc>
        <w:tc>
          <w:tcPr>
            <w:tcW w:w="2712" w:type="dxa"/>
            <w:vAlign w:val="center"/>
          </w:tcPr>
          <w:p>
            <w:pPr>
              <w:widowControl w:val="0"/>
              <w:kinsoku/>
              <w:spacing w:line="212"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市公共资源交易中心等</w:t>
            </w:r>
          </w:p>
          <w:p>
            <w:pPr>
              <w:widowControl w:val="0"/>
              <w:kinsoku/>
              <w:spacing w:line="212"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市直有关单位</w:t>
            </w:r>
          </w:p>
        </w:tc>
        <w:tc>
          <w:tcPr>
            <w:tcW w:w="1533" w:type="dxa"/>
            <w:vAlign w:val="center"/>
          </w:tcPr>
          <w:p>
            <w:pPr>
              <w:widowControl w:val="0"/>
              <w:kinsoku/>
              <w:spacing w:line="427" w:lineRule="auto"/>
              <w:jc w:val="center"/>
              <w:rPr>
                <w:color w:val="000000" w:themeColor="text1"/>
                <w14:textFill>
                  <w14:solidFill>
                    <w14:schemeClr w14:val="tx1"/>
                  </w14:solidFill>
                </w14:textFill>
              </w:rPr>
            </w:pPr>
          </w:p>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48" w:hRule="atLeast"/>
          <w:jc w:val="center"/>
        </w:trPr>
        <w:tc>
          <w:tcPr>
            <w:tcW w:w="1767"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4"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18</w:t>
            </w:r>
          </w:p>
        </w:tc>
        <w:tc>
          <w:tcPr>
            <w:tcW w:w="4798" w:type="dxa"/>
            <w:vAlign w:val="center"/>
          </w:tcPr>
          <w:p>
            <w:pPr>
              <w:widowControl w:val="0"/>
              <w:kinsoku/>
              <w:spacing w:line="228"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组织开展招标投标领域制度清理工作，强化制度规范。重点清理限制市场准入和退出；设置不合理条件排斥或者限制潜在投标人；设置注册地址、所有制性质、市场占有率、特定行业区域或者特定行业业绩、取得非强制资质认证、设立本地分支机构、本地缴纳税收社保、设置备选库名录库资格库等方面妨碍市场公平竞争，阻碍全国统一大市场建设的政策规定和行为。严肃查处所有制歧视、地方保护等不合理限制、排斥潜在投标人违法行为</w:t>
            </w:r>
            <w:r>
              <w:rPr>
                <w:rFonts w:ascii="宋体" w:hAnsi="宋体" w:eastAsia="宋体" w:cs="宋体"/>
                <w:color w:val="000000" w:themeColor="text1"/>
                <w:sz w:val="18"/>
                <w:szCs w:val="18"/>
                <w14:textFill>
                  <w14:solidFill>
                    <w14:schemeClr w14:val="tx1"/>
                  </w14:solidFill>
                </w14:textFill>
              </w:rPr>
              <w:t>。</w:t>
            </w:r>
          </w:p>
        </w:tc>
        <w:tc>
          <w:tcPr>
            <w:tcW w:w="2730"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tc>
        <w:tc>
          <w:tcPr>
            <w:tcW w:w="2712" w:type="dxa"/>
            <w:vAlign w:val="center"/>
          </w:tcPr>
          <w:p>
            <w:pPr>
              <w:widowControl w:val="0"/>
              <w:kinsoku/>
              <w:spacing w:line="232"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市公共资源交易中心等市直有关单位，各镇办、开发区</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27" w:hRule="atLeast"/>
          <w:jc w:val="center"/>
        </w:trPr>
        <w:tc>
          <w:tcPr>
            <w:tcW w:w="1767"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4"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19</w:t>
            </w:r>
          </w:p>
        </w:tc>
        <w:tc>
          <w:tcPr>
            <w:tcW w:w="4798" w:type="dxa"/>
            <w:vAlign w:val="center"/>
          </w:tcPr>
          <w:p>
            <w:pPr>
              <w:widowControl w:val="0"/>
              <w:kinsoku/>
              <w:spacing w:line="232"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减少工程建设领域涉企保证金，投标保证金不得超过项目估算价的1%且最高不超过50万元。推行以银行保函、保险公司保单、担保公司保函替代投标保证金，招标人不得限制投标保证金形式。任何单位不得指定出具保函的金融机构或担保机构。鼓励招标人对信誉良好的企业免收投标保证金。在政府采购信息系统中对政府采购履约保证金收取金额及收取比例作出控制，对收取形式作出提示，并督促采购人通过政府采购网对外公开相关信息。</w:t>
            </w:r>
          </w:p>
        </w:tc>
        <w:tc>
          <w:tcPr>
            <w:tcW w:w="2730" w:type="dxa"/>
            <w:vAlign w:val="center"/>
          </w:tcPr>
          <w:p>
            <w:pPr>
              <w:widowControl w:val="0"/>
              <w:kinsoku/>
              <w:spacing w:line="232"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市财政局、市政务服务和大数据管理局、市科技经信局、市住建局、市公共资源交易中心</w:t>
            </w:r>
          </w:p>
        </w:tc>
        <w:tc>
          <w:tcPr>
            <w:tcW w:w="2712" w:type="dxa"/>
            <w:vAlign w:val="center"/>
          </w:tcPr>
          <w:p>
            <w:pPr>
              <w:widowControl w:val="0"/>
              <w:kinsoku/>
              <w:spacing w:line="232"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79" w:hRule="atLeast"/>
          <w:jc w:val="center"/>
        </w:trPr>
        <w:tc>
          <w:tcPr>
            <w:tcW w:w="1767"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w:t>
            </w:r>
          </w:p>
        </w:tc>
        <w:tc>
          <w:tcPr>
            <w:tcW w:w="4798" w:type="dxa"/>
            <w:vAlign w:val="center"/>
          </w:tcPr>
          <w:p>
            <w:pPr>
              <w:widowControl w:val="0"/>
              <w:kinsoku/>
              <w:spacing w:line="220"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组织开展涉企保证金专项清理，及时清退应退未退的沉淀保证金</w:t>
            </w:r>
          </w:p>
        </w:tc>
        <w:tc>
          <w:tcPr>
            <w:tcW w:w="2730" w:type="dxa"/>
            <w:vAlign w:val="center"/>
          </w:tcPr>
          <w:p>
            <w:pPr>
              <w:widowControl w:val="0"/>
              <w:kinsoku/>
              <w:spacing w:line="233"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市财政局、市政务服务和大数据管理局、市科技经信局</w:t>
            </w:r>
          </w:p>
        </w:tc>
        <w:tc>
          <w:tcPr>
            <w:tcW w:w="2712" w:type="dxa"/>
            <w:vAlign w:val="center"/>
          </w:tcPr>
          <w:p>
            <w:pPr>
              <w:widowControl w:val="0"/>
              <w:kinsoku/>
              <w:spacing w:line="238"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jc w:val="center"/>
        </w:trPr>
        <w:tc>
          <w:tcPr>
            <w:tcW w:w="1767" w:type="dxa"/>
            <w:vMerge w:val="restart"/>
            <w:tcBorders>
              <w:bottom w:val="nil"/>
            </w:tcBorders>
            <w:vAlign w:val="center"/>
          </w:tcPr>
          <w:p>
            <w:pPr>
              <w:widowControl w:val="0"/>
              <w:kinsoku/>
              <w:spacing w:line="229" w:lineRule="auto"/>
              <w:ind w:firstLine="99"/>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(五)持续便利市场</w:t>
            </w:r>
          </w:p>
          <w:p>
            <w:pPr>
              <w:widowControl w:val="0"/>
              <w:kinsoku/>
              <w:spacing w:line="229" w:lineRule="auto"/>
              <w:ind w:firstLine="99"/>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主体登记。</w:t>
            </w:r>
          </w:p>
        </w:tc>
        <w:tc>
          <w:tcPr>
            <w:tcW w:w="633" w:type="dxa"/>
            <w:vAlign w:val="center"/>
          </w:tcPr>
          <w:p>
            <w:pPr>
              <w:widowControl w:val="0"/>
              <w:kinsoku/>
              <w:spacing w:line="228"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21</w:t>
            </w:r>
          </w:p>
        </w:tc>
        <w:tc>
          <w:tcPr>
            <w:tcW w:w="4798" w:type="dxa"/>
            <w:vAlign w:val="center"/>
          </w:tcPr>
          <w:p>
            <w:pPr>
              <w:widowControl w:val="0"/>
              <w:kinsoku/>
              <w:spacing w:line="228" w:lineRule="auto"/>
              <w:jc w:val="both"/>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严格执行全国统一的企业设立、变更登记规范和审查标准。逐步实现内外资一体化服务，有序推动外资企业设立、变更登记网上办理。</w:t>
            </w:r>
          </w:p>
        </w:tc>
        <w:tc>
          <w:tcPr>
            <w:tcW w:w="2730"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市市场监管局</w:t>
            </w:r>
          </w:p>
        </w:tc>
        <w:tc>
          <w:tcPr>
            <w:tcW w:w="2712" w:type="dxa"/>
            <w:vAlign w:val="center"/>
          </w:tcPr>
          <w:p>
            <w:pPr>
              <w:widowControl w:val="0"/>
              <w:kinsoku/>
              <w:spacing w:line="238"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944" w:hRule="atLeast"/>
          <w:jc w:val="center"/>
        </w:trPr>
        <w:tc>
          <w:tcPr>
            <w:tcW w:w="1767"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22</w:t>
            </w:r>
          </w:p>
        </w:tc>
        <w:tc>
          <w:tcPr>
            <w:tcW w:w="4798" w:type="dxa"/>
            <w:vAlign w:val="center"/>
          </w:tcPr>
          <w:p>
            <w:pPr>
              <w:widowControl w:val="0"/>
              <w:kinsoku/>
              <w:spacing w:line="247" w:lineRule="auto"/>
              <w:ind w:firstLine="19"/>
              <w:jc w:val="both"/>
              <w:rPr>
                <w:rFonts w:ascii="宋体" w:hAnsi="宋体" w:eastAsia="宋体" w:cs="宋体"/>
                <w:color w:val="000000" w:themeColor="text1"/>
                <w:sz w:val="17"/>
                <w:szCs w:val="17"/>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严格按照《市场主体登记管理条例》及实施细则、市场监管总局《市场主体登记提交材料规范》《市场主体卷记文书规范》要求，办理市场主体迁移手续。落实国家出台的企业异地迁移档案移交规则。企业省内跨区迁移时不再强制纳税人办理注销，纳税人在迁出地市场监管部门办理注册地址变更后可直接向税务部门申请办理自由迁移。</w:t>
            </w:r>
          </w:p>
        </w:tc>
        <w:tc>
          <w:tcPr>
            <w:tcW w:w="2730"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市市场监管局、市税务局</w:t>
            </w:r>
          </w:p>
        </w:tc>
        <w:tc>
          <w:tcPr>
            <w:tcW w:w="2712" w:type="dxa"/>
            <w:vAlign w:val="center"/>
          </w:tcPr>
          <w:p>
            <w:pPr>
              <w:widowControl w:val="0"/>
              <w:kinsoku/>
              <w:spacing w:line="245"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市财政局、市档案馆，各镇办、</w:t>
            </w:r>
          </w:p>
          <w:p>
            <w:pPr>
              <w:widowControl w:val="0"/>
              <w:kinsoku/>
              <w:spacing w:line="245"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开发区</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2022年12月底</w:t>
            </w:r>
          </w:p>
        </w:tc>
      </w:tr>
    </w:tbl>
    <w:p>
      <w:pPr>
        <w:widowControl w:val="0"/>
        <w:kinsoku/>
        <w:spacing w:line="20" w:lineRule="exact"/>
        <w:rPr>
          <w:color w:val="000000" w:themeColor="text1"/>
          <w14:textFill>
            <w14:solidFill>
              <w14:schemeClr w14:val="tx1"/>
            </w14:solidFill>
          </w14:textFill>
        </w:rPr>
      </w:pPr>
    </w:p>
    <w:tbl>
      <w:tblPr>
        <w:tblStyle w:val="9"/>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779"/>
        <w:gridCol w:w="658"/>
        <w:gridCol w:w="4792"/>
        <w:gridCol w:w="2721"/>
        <w:gridCol w:w="2694"/>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4" w:hRule="atLeast"/>
          <w:jc w:val="center"/>
        </w:trPr>
        <w:tc>
          <w:tcPr>
            <w:tcW w:w="1779"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落实事项</w:t>
            </w:r>
          </w:p>
        </w:tc>
        <w:tc>
          <w:tcPr>
            <w:tcW w:w="658"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序号</w:t>
            </w:r>
          </w:p>
        </w:tc>
        <w:tc>
          <w:tcPr>
            <w:tcW w:w="4792"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广水市具体工作措施</w:t>
            </w:r>
          </w:p>
        </w:tc>
        <w:tc>
          <w:tcPr>
            <w:tcW w:w="2721"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牵头单位</w:t>
            </w:r>
          </w:p>
        </w:tc>
        <w:tc>
          <w:tcPr>
            <w:tcW w:w="2694"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责任单位</w:t>
            </w:r>
          </w:p>
        </w:tc>
        <w:tc>
          <w:tcPr>
            <w:tcW w:w="1529"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548" w:hRule="atLeast"/>
          <w:jc w:val="center"/>
        </w:trPr>
        <w:tc>
          <w:tcPr>
            <w:tcW w:w="1779" w:type="dxa"/>
            <w:vAlign w:val="center"/>
          </w:tcPr>
          <w:p>
            <w:pPr>
              <w:widowControl w:val="0"/>
              <w:kinsoku/>
              <w:spacing w:line="234"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(五)持续便利市场</w:t>
            </w:r>
          </w:p>
          <w:p>
            <w:pPr>
              <w:widowControl w:val="0"/>
              <w:kinsoku/>
              <w:spacing w:line="234"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主体登记。</w:t>
            </w:r>
          </w:p>
        </w:tc>
        <w:tc>
          <w:tcPr>
            <w:tcW w:w="658"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23</w:t>
            </w:r>
          </w:p>
        </w:tc>
        <w:tc>
          <w:tcPr>
            <w:tcW w:w="4792" w:type="dxa"/>
            <w:vAlign w:val="center"/>
          </w:tcPr>
          <w:p>
            <w:pPr>
              <w:widowControl w:val="0"/>
              <w:kinsoku/>
              <w:spacing w:line="232"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巩固企业开办“2050”标准成效，持续提升企业注销便利度。对未处于税务检查状态、无欠税(滞纳金)及罚款、已缴销增值税专用发票及税控专用设备，纳税信用级别为A级和B级的企业歇业，即时予以办结。进一步压缩税务注销一般流程办理时限，一般纳税人税务注销压缩全10个工作日，增值税小规模纳税人和其他纳税人税务注销压缩全5个工作日。</w:t>
            </w:r>
          </w:p>
        </w:tc>
        <w:tc>
          <w:tcPr>
            <w:tcW w:w="2721" w:type="dxa"/>
            <w:vAlign w:val="center"/>
          </w:tcPr>
          <w:p>
            <w:pPr>
              <w:widowControl w:val="0"/>
              <w:kinsoku/>
              <w:spacing w:line="245"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市市场监管局、市税务局</w:t>
            </w:r>
          </w:p>
        </w:tc>
        <w:tc>
          <w:tcPr>
            <w:tcW w:w="2694" w:type="dxa"/>
            <w:vAlign w:val="center"/>
          </w:tcPr>
          <w:p>
            <w:pPr>
              <w:widowControl w:val="0"/>
              <w:kinsoku/>
              <w:spacing w:line="223"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市公安局、市人社局、市住建局、市人行，各镇办、开发区</w:t>
            </w:r>
          </w:p>
        </w:tc>
        <w:tc>
          <w:tcPr>
            <w:tcW w:w="1529"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19" w:hRule="atLeast"/>
          <w:jc w:val="center"/>
        </w:trPr>
        <w:tc>
          <w:tcPr>
            <w:tcW w:w="14173" w:type="dxa"/>
            <w:gridSpan w:val="6"/>
            <w:vAlign w:val="center"/>
          </w:tcPr>
          <w:p>
            <w:pPr>
              <w:widowControl w:val="0"/>
              <w:kinsoku/>
              <w:spacing w:line="219" w:lineRule="auto"/>
              <w:jc w:val="both"/>
              <w:rPr>
                <w:rFonts w:ascii="宋体" w:hAnsi="宋体" w:eastAsia="宋体" w:cs="宋体"/>
                <w:color w:val="000000" w:themeColor="text1"/>
                <w:sz w:val="18"/>
                <w:szCs w:val="18"/>
                <w14:textFill>
                  <w14:solidFill>
                    <w14:schemeClr w14:val="tx1"/>
                  </w14:solidFill>
                </w14:textFill>
              </w:rPr>
            </w:pPr>
            <w:r>
              <w:rPr>
                <w:rFonts w:ascii="宋体" w:hAnsi="宋体" w:eastAsia="宋体" w:cs="宋体"/>
                <w:b/>
                <w:bCs/>
                <w:color w:val="000000" w:themeColor="text1"/>
                <w:sz w:val="18"/>
                <w:szCs w:val="18"/>
                <w14:textFill>
                  <w14:solidFill>
                    <w14:schemeClr w14:val="tx1"/>
                  </w14:solidFill>
                </w14:textFill>
              </w:rPr>
              <w:t>二、进一步规范涉企收费，推动减轻市场主体经营负担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39" w:hRule="atLeast"/>
          <w:jc w:val="center"/>
        </w:trPr>
        <w:tc>
          <w:tcPr>
            <w:tcW w:w="1779" w:type="dxa"/>
            <w:vMerge w:val="restart"/>
            <w:tcBorders>
              <w:bottom w:val="nil"/>
            </w:tcBorders>
            <w:vAlign w:val="center"/>
          </w:tcPr>
          <w:p>
            <w:pPr>
              <w:widowControl w:val="0"/>
              <w:kinsoku/>
              <w:spacing w:line="239"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(六)严格规范政府</w:t>
            </w:r>
          </w:p>
          <w:p>
            <w:pPr>
              <w:widowControl w:val="0"/>
              <w:kinsoku/>
              <w:spacing w:line="23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收费和罚款。</w:t>
            </w:r>
          </w:p>
        </w:tc>
        <w:tc>
          <w:tcPr>
            <w:tcW w:w="658"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24</w:t>
            </w:r>
          </w:p>
        </w:tc>
        <w:tc>
          <w:tcPr>
            <w:tcW w:w="4792" w:type="dxa"/>
            <w:vAlign w:val="center"/>
          </w:tcPr>
          <w:p>
            <w:pPr>
              <w:widowControl w:val="0"/>
              <w:kinsoku/>
              <w:spacing w:line="239" w:lineRule="auto"/>
              <w:jc w:val="both"/>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及时调整我市行政事业性收费目录和政府性基金目录清单,及时将清单在市政府门户网站公示，方便群众查询，接受社会监督。严格执行财政部有关规定，继续保持我市涉企行政事业性收费项目为零。</w:t>
            </w:r>
          </w:p>
        </w:tc>
        <w:tc>
          <w:tcPr>
            <w:tcW w:w="2721" w:type="dxa"/>
            <w:vAlign w:val="center"/>
          </w:tcPr>
          <w:p>
            <w:pPr>
              <w:widowControl w:val="0"/>
              <w:kinsoku/>
              <w:spacing w:line="219"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市财政局、市科技经信局、</w:t>
            </w:r>
          </w:p>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市发改局</w:t>
            </w:r>
          </w:p>
        </w:tc>
        <w:tc>
          <w:tcPr>
            <w:tcW w:w="2694" w:type="dxa"/>
            <w:vAlign w:val="center"/>
          </w:tcPr>
          <w:p>
            <w:pPr>
              <w:widowControl w:val="0"/>
              <w:kinsoku/>
              <w:spacing w:line="212"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29"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89" w:hRule="atLeast"/>
          <w:jc w:val="center"/>
        </w:trPr>
        <w:tc>
          <w:tcPr>
            <w:tcW w:w="1779"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58"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25</w:t>
            </w:r>
          </w:p>
        </w:tc>
        <w:tc>
          <w:tcPr>
            <w:tcW w:w="4792" w:type="dxa"/>
            <w:vAlign w:val="center"/>
          </w:tcPr>
          <w:p>
            <w:pPr>
              <w:widowControl w:val="0"/>
              <w:kinsoku/>
              <w:spacing w:line="239" w:lineRule="auto"/>
              <w:jc w:val="both"/>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探索推行“税务人+纳税人”双视角评价等征管质量监控评价方法，实现对全市税收征管质量实现全程监控、客观评价，促进税收征管质量全面提升。持续发挥增值税留抵退税“精简达”项目效用，确保增值税留抵退税红利尽知尽享。</w:t>
            </w:r>
          </w:p>
        </w:tc>
        <w:tc>
          <w:tcPr>
            <w:tcW w:w="2721" w:type="dxa"/>
            <w:vAlign w:val="center"/>
          </w:tcPr>
          <w:p>
            <w:pPr>
              <w:widowControl w:val="0"/>
              <w:kinsoku/>
              <w:spacing w:line="232"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市税务局</w:t>
            </w:r>
          </w:p>
        </w:tc>
        <w:tc>
          <w:tcPr>
            <w:tcW w:w="269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29"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59" w:hRule="atLeast"/>
          <w:jc w:val="center"/>
        </w:trPr>
        <w:tc>
          <w:tcPr>
            <w:tcW w:w="1779"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58"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26</w:t>
            </w:r>
          </w:p>
        </w:tc>
        <w:tc>
          <w:tcPr>
            <w:tcW w:w="4792" w:type="dxa"/>
            <w:vAlign w:val="center"/>
          </w:tcPr>
          <w:p>
            <w:pPr>
              <w:widowControl w:val="0"/>
              <w:kinsoku/>
              <w:spacing w:line="217"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聚焦强制摊派、征收过头税费、截留减税降费红利等违法行为开展监督检查。</w:t>
            </w:r>
          </w:p>
        </w:tc>
        <w:tc>
          <w:tcPr>
            <w:tcW w:w="272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市税务局</w:t>
            </w:r>
          </w:p>
        </w:tc>
        <w:tc>
          <w:tcPr>
            <w:tcW w:w="269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29"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418" w:hRule="atLeast"/>
          <w:jc w:val="center"/>
        </w:trPr>
        <w:tc>
          <w:tcPr>
            <w:tcW w:w="1779"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58"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27</w:t>
            </w:r>
          </w:p>
        </w:tc>
        <w:tc>
          <w:tcPr>
            <w:tcW w:w="4792" w:type="dxa"/>
            <w:vAlign w:val="center"/>
          </w:tcPr>
          <w:p>
            <w:pPr>
              <w:widowControl w:val="0"/>
              <w:kinsoku/>
              <w:spacing w:line="239"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认真清理调整地方性法规、政府规章中不合理罚款事项，防止出现以罚增收、以罚代管、逐利执法。全面推行包容审慎监管，对于不合理罚款规定采取替代监管措施。重点开展行政处罚案卷评查，及时发现和整治违规设置罚款项目、擅自提高罚款标准等违法行为，并依法予以处理。</w:t>
            </w:r>
          </w:p>
        </w:tc>
        <w:tc>
          <w:tcPr>
            <w:tcW w:w="272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市司法局</w:t>
            </w:r>
          </w:p>
        </w:tc>
        <w:tc>
          <w:tcPr>
            <w:tcW w:w="2694" w:type="dxa"/>
            <w:vAlign w:val="center"/>
          </w:tcPr>
          <w:p>
            <w:pPr>
              <w:widowControl w:val="0"/>
              <w:kinsoku/>
              <w:spacing w:line="245"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w:t>
            </w:r>
          </w:p>
        </w:tc>
        <w:tc>
          <w:tcPr>
            <w:tcW w:w="1529"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79" w:hRule="atLeast"/>
          <w:jc w:val="center"/>
        </w:trPr>
        <w:tc>
          <w:tcPr>
            <w:tcW w:w="1779"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58"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28</w:t>
            </w:r>
          </w:p>
        </w:tc>
        <w:tc>
          <w:tcPr>
            <w:tcW w:w="4792" w:type="dxa"/>
            <w:vAlign w:val="center"/>
          </w:tcPr>
          <w:p>
            <w:pPr>
              <w:widowControl w:val="0"/>
              <w:kinsoku/>
              <w:spacing w:line="227"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深入推进涉企行政事业性收费专项整治工作，加大违规收费的查处力度。重点查处落实降费减负政策不到位、不按要求执行惠企收费政策等行为。</w:t>
            </w:r>
          </w:p>
        </w:tc>
        <w:tc>
          <w:tcPr>
            <w:tcW w:w="272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市发改局、市市场监管局</w:t>
            </w:r>
          </w:p>
        </w:tc>
        <w:tc>
          <w:tcPr>
            <w:tcW w:w="2694" w:type="dxa"/>
            <w:vAlign w:val="center"/>
          </w:tcPr>
          <w:p>
            <w:pPr>
              <w:widowControl w:val="0"/>
              <w:kinsoku/>
              <w:spacing w:line="217"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市财政局、市科技经信局等市直</w:t>
            </w:r>
          </w:p>
          <w:p>
            <w:pPr>
              <w:widowControl w:val="0"/>
              <w:kinsoku/>
              <w:spacing w:line="21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有关单位，各镇办、开发区</w:t>
            </w:r>
          </w:p>
        </w:tc>
        <w:tc>
          <w:tcPr>
            <w:tcW w:w="1529"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54" w:hRule="atLeast"/>
          <w:jc w:val="center"/>
        </w:trPr>
        <w:tc>
          <w:tcPr>
            <w:tcW w:w="1779"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58"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29</w:t>
            </w:r>
          </w:p>
        </w:tc>
        <w:tc>
          <w:tcPr>
            <w:tcW w:w="4792" w:type="dxa"/>
            <w:vAlign w:val="center"/>
          </w:tcPr>
          <w:p>
            <w:pPr>
              <w:widowControl w:val="0"/>
              <w:kinsoku/>
              <w:spacing w:line="237"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对国家、省、市各类稳增长惠企政策措施进行系统梳理，多渠道及时向企业精准推送。</w:t>
            </w:r>
          </w:p>
        </w:tc>
        <w:tc>
          <w:tcPr>
            <w:tcW w:w="272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市科技经信局</w:t>
            </w:r>
          </w:p>
        </w:tc>
        <w:tc>
          <w:tcPr>
            <w:tcW w:w="269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29"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bl>
    <w:p>
      <w:pPr>
        <w:widowControl w:val="0"/>
        <w:kinsoku/>
        <w:spacing w:line="20" w:lineRule="exact"/>
        <w:rPr>
          <w:color w:val="000000" w:themeColor="text1"/>
          <w14:textFill>
            <w14:solidFill>
              <w14:schemeClr w14:val="tx1"/>
            </w14:solidFill>
          </w14:textFill>
        </w:rPr>
      </w:pPr>
    </w:p>
    <w:p>
      <w:pPr>
        <w:widowControl w:val="0"/>
        <w:kinsoku/>
        <w:spacing w:line="43" w:lineRule="exact"/>
        <w:rPr>
          <w:color w:val="000000" w:themeColor="text1"/>
          <w14:textFill>
            <w14:solidFill>
              <w14:schemeClr w14:val="tx1"/>
            </w14:solidFill>
          </w14:textFill>
        </w:rPr>
      </w:pPr>
    </w:p>
    <w:tbl>
      <w:tblPr>
        <w:tblStyle w:val="9"/>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769"/>
        <w:gridCol w:w="643"/>
        <w:gridCol w:w="4801"/>
        <w:gridCol w:w="2722"/>
        <w:gridCol w:w="2704"/>
        <w:gridCol w:w="1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14" w:hRule="atLeast"/>
          <w:jc w:val="center"/>
        </w:trPr>
        <w:tc>
          <w:tcPr>
            <w:tcW w:w="1769"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落实事项</w:t>
            </w:r>
          </w:p>
        </w:tc>
        <w:tc>
          <w:tcPr>
            <w:tcW w:w="643"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序号</w:t>
            </w:r>
          </w:p>
        </w:tc>
        <w:tc>
          <w:tcPr>
            <w:tcW w:w="4801"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广水市具体工作措施</w:t>
            </w:r>
          </w:p>
        </w:tc>
        <w:tc>
          <w:tcPr>
            <w:tcW w:w="2722"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牵头单位</w:t>
            </w:r>
          </w:p>
        </w:tc>
        <w:tc>
          <w:tcPr>
            <w:tcW w:w="2704"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责任单位</w:t>
            </w:r>
          </w:p>
        </w:tc>
        <w:tc>
          <w:tcPr>
            <w:tcW w:w="1534"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878" w:hRule="atLeast"/>
          <w:jc w:val="center"/>
        </w:trPr>
        <w:tc>
          <w:tcPr>
            <w:tcW w:w="1769" w:type="dxa"/>
            <w:vMerge w:val="restart"/>
            <w:tcBorders>
              <w:bottom w:val="nil"/>
            </w:tcBorders>
            <w:vAlign w:val="center"/>
          </w:tcPr>
          <w:p>
            <w:pPr>
              <w:widowControl w:val="0"/>
              <w:kinsoku/>
              <w:spacing w:line="231"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(七)推动规范市</w:t>
            </w:r>
            <w:r>
              <w:rPr>
                <w:rFonts w:hint="eastAsia" w:ascii="宋体" w:hAnsi="宋体" w:eastAsia="宋体" w:cs="宋体"/>
                <w:color w:val="000000" w:themeColor="text1"/>
                <w:sz w:val="18"/>
                <w:szCs w:val="18"/>
                <w14:textFill>
                  <w14:solidFill>
                    <w14:schemeClr w14:val="tx1"/>
                  </w14:solidFill>
                </w14:textFill>
              </w:rPr>
              <w:t>政</w:t>
            </w:r>
          </w:p>
          <w:p>
            <w:pPr>
              <w:widowControl w:val="0"/>
              <w:kinsoku/>
              <w:spacing w:line="231"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公用服务价外收费。</w:t>
            </w:r>
          </w:p>
        </w:tc>
        <w:tc>
          <w:tcPr>
            <w:tcW w:w="64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30</w:t>
            </w:r>
          </w:p>
        </w:tc>
        <w:tc>
          <w:tcPr>
            <w:tcW w:w="4801" w:type="dxa"/>
            <w:vAlign w:val="center"/>
          </w:tcPr>
          <w:p>
            <w:pPr>
              <w:widowControl w:val="0"/>
              <w:kinsoku/>
              <w:spacing w:line="235"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贯彻落实国家、湖北省、随州市关于清理规范城镇供水供电供暖行业收费的政策措施，对照水电暖领域涉企收费“十个不得”“六个严禁”要求，规范政府定价和经营者价格收费行为，对实行政府定价、政府指导价的服务和收费项目、保留的价外收费项目一律实行清单制管理。广泛宣传水电气暖等公用事业收费政策和投诉举报渠道。充分发挥12315市场监管热线作用，及时受理、快速办理投诉举报，回应社会关切。</w:t>
            </w:r>
          </w:p>
        </w:tc>
        <w:tc>
          <w:tcPr>
            <w:tcW w:w="2722"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市发改局、市市场监管局</w:t>
            </w:r>
          </w:p>
        </w:tc>
        <w:tc>
          <w:tcPr>
            <w:tcW w:w="270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3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79" w:hRule="atLeast"/>
          <w:jc w:val="center"/>
        </w:trPr>
        <w:tc>
          <w:tcPr>
            <w:tcW w:w="1769"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43" w:type="dxa"/>
            <w:vAlign w:val="center"/>
          </w:tcPr>
          <w:p>
            <w:pPr>
              <w:widowControl w:val="0"/>
              <w:kinsoku/>
              <w:spacing w:line="184"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31</w:t>
            </w:r>
          </w:p>
        </w:tc>
        <w:tc>
          <w:tcPr>
            <w:tcW w:w="4801" w:type="dxa"/>
            <w:vAlign w:val="center"/>
          </w:tcPr>
          <w:p>
            <w:pPr>
              <w:widowControl w:val="0"/>
              <w:kinsoku/>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在全市范围内全面推行居民用户和用电报装容量160千瓦及以下的小微企业用电报装“零投资”,持续巩固深化工作成果</w:t>
            </w:r>
            <w:r>
              <w:rPr>
                <w:rFonts w:ascii="宋体" w:hAnsi="宋体" w:eastAsia="宋体" w:cs="宋体"/>
                <w:color w:val="000000" w:themeColor="text1"/>
                <w:sz w:val="18"/>
                <w:szCs w:val="18"/>
                <w14:textFill>
                  <w14:solidFill>
                    <w14:schemeClr w14:val="tx1"/>
                  </w14:solidFill>
                </w14:textFill>
              </w:rPr>
              <w:t>。</w:t>
            </w:r>
          </w:p>
        </w:tc>
        <w:tc>
          <w:tcPr>
            <w:tcW w:w="2722"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市发改局、市供电公司</w:t>
            </w:r>
          </w:p>
        </w:tc>
        <w:tc>
          <w:tcPr>
            <w:tcW w:w="270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3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19" w:hRule="atLeast"/>
          <w:jc w:val="center"/>
        </w:trPr>
        <w:tc>
          <w:tcPr>
            <w:tcW w:w="1769"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4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32</w:t>
            </w:r>
          </w:p>
        </w:tc>
        <w:tc>
          <w:tcPr>
            <w:tcW w:w="4801" w:type="dxa"/>
            <w:vAlign w:val="center"/>
          </w:tcPr>
          <w:p>
            <w:pPr>
              <w:widowControl w:val="0"/>
              <w:kinsoku/>
              <w:spacing w:line="223"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全面公示非电网直供电价格。巩固取消违法违规加价成果，严厉整治在电费中违规加收其他费用的行为。</w:t>
            </w:r>
          </w:p>
        </w:tc>
        <w:tc>
          <w:tcPr>
            <w:tcW w:w="2722"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市市场监管局、市供电公司</w:t>
            </w:r>
          </w:p>
        </w:tc>
        <w:tc>
          <w:tcPr>
            <w:tcW w:w="2704" w:type="dxa"/>
            <w:vAlign w:val="center"/>
          </w:tcPr>
          <w:p>
            <w:pPr>
              <w:widowControl w:val="0"/>
              <w:kinsoku/>
              <w:spacing w:line="238"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3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49" w:hRule="atLeast"/>
          <w:jc w:val="center"/>
        </w:trPr>
        <w:tc>
          <w:tcPr>
            <w:tcW w:w="1769"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4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33</w:t>
            </w:r>
          </w:p>
        </w:tc>
        <w:tc>
          <w:tcPr>
            <w:tcW w:w="4801" w:type="dxa"/>
            <w:vAlign w:val="center"/>
          </w:tcPr>
          <w:p>
            <w:pPr>
              <w:widowControl w:val="0"/>
              <w:kinsoku/>
              <w:spacing w:line="231"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定期抽查检查转供电主体向终端用户收取电费公示情况，核实转供电主体信息和电费收取情况，按照一户一档的标准建立工作台账，实现治理全覆盖。</w:t>
            </w:r>
          </w:p>
        </w:tc>
        <w:tc>
          <w:tcPr>
            <w:tcW w:w="2722"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市市场监管局、市供电公司</w:t>
            </w:r>
          </w:p>
        </w:tc>
        <w:tc>
          <w:tcPr>
            <w:tcW w:w="2704" w:type="dxa"/>
            <w:vAlign w:val="center"/>
          </w:tcPr>
          <w:p>
            <w:pPr>
              <w:widowControl w:val="0"/>
              <w:kinsoku/>
              <w:spacing w:line="238"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3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488" w:hRule="atLeast"/>
          <w:jc w:val="center"/>
        </w:trPr>
        <w:tc>
          <w:tcPr>
            <w:tcW w:w="1769"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4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34</w:t>
            </w:r>
          </w:p>
        </w:tc>
        <w:tc>
          <w:tcPr>
            <w:tcW w:w="4801" w:type="dxa"/>
            <w:vAlign w:val="center"/>
          </w:tcPr>
          <w:p>
            <w:pPr>
              <w:widowControl w:val="0"/>
              <w:kinsoku/>
              <w:spacing w:line="235"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贯彻落实《湖北省城镇住宅、工商业电力设施建设及转改直指南》,严格控制新增转供电，规范新建建筑电力设施建设，严格执行商品房交付标准，明确供电企业参加项目联合验收，全面落实住宅项目供电“一户一表”要求，在商品房买卖合同示范文本条款、“一证两书”内容中予以明确，形成有效的转供电管理体制。</w:t>
            </w:r>
          </w:p>
        </w:tc>
        <w:tc>
          <w:tcPr>
            <w:tcW w:w="2722" w:type="dxa"/>
            <w:vAlign w:val="center"/>
          </w:tcPr>
          <w:p>
            <w:pPr>
              <w:widowControl w:val="0"/>
              <w:kinsoku/>
              <w:spacing w:line="222"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市住建局、市市场监管局、</w:t>
            </w:r>
          </w:p>
          <w:p>
            <w:pPr>
              <w:widowControl w:val="0"/>
              <w:kinsoku/>
              <w:spacing w:line="222"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市供电公司</w:t>
            </w:r>
          </w:p>
        </w:tc>
        <w:tc>
          <w:tcPr>
            <w:tcW w:w="2704" w:type="dxa"/>
            <w:vAlign w:val="center"/>
          </w:tcPr>
          <w:p>
            <w:pPr>
              <w:widowControl w:val="0"/>
              <w:kinsoku/>
              <w:spacing w:line="243"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3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79" w:hRule="atLeast"/>
          <w:jc w:val="center"/>
        </w:trPr>
        <w:tc>
          <w:tcPr>
            <w:tcW w:w="1769"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4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35</w:t>
            </w:r>
          </w:p>
        </w:tc>
        <w:tc>
          <w:tcPr>
            <w:tcW w:w="4801" w:type="dxa"/>
            <w:vAlign w:val="center"/>
          </w:tcPr>
          <w:p>
            <w:pPr>
              <w:widowControl w:val="0"/>
              <w:kinsoku/>
              <w:spacing w:line="241" w:lineRule="auto"/>
              <w:jc w:val="both"/>
              <w:rPr>
                <w:rFonts w:ascii="宋体" w:hAnsi="宋体" w:eastAsia="宋体" w:cs="宋体"/>
                <w:color w:val="000000" w:themeColor="text1"/>
                <w:sz w:val="17"/>
                <w:szCs w:val="17"/>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督促商务楼宇管理人等及时公示宽带接入市场领域收费项目,严肃查处限制进场、未经公示收费等违法违规行为。</w:t>
            </w:r>
          </w:p>
        </w:tc>
        <w:tc>
          <w:tcPr>
            <w:tcW w:w="2722"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市市场监管局、市住建局</w:t>
            </w:r>
          </w:p>
        </w:tc>
        <w:tc>
          <w:tcPr>
            <w:tcW w:w="270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3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43" w:hRule="atLeast"/>
          <w:jc w:val="center"/>
        </w:trPr>
        <w:tc>
          <w:tcPr>
            <w:tcW w:w="1769" w:type="dxa"/>
            <w:vAlign w:val="center"/>
          </w:tcPr>
          <w:p>
            <w:pPr>
              <w:widowControl w:val="0"/>
              <w:kinsoku/>
              <w:spacing w:line="228"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(八)着力规范金融</w:t>
            </w:r>
          </w:p>
          <w:p>
            <w:pPr>
              <w:widowControl w:val="0"/>
              <w:kinsoku/>
              <w:spacing w:line="228"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服务收费。</w:t>
            </w:r>
          </w:p>
        </w:tc>
        <w:tc>
          <w:tcPr>
            <w:tcW w:w="64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36</w:t>
            </w:r>
          </w:p>
        </w:tc>
        <w:tc>
          <w:tcPr>
            <w:tcW w:w="4801" w:type="dxa"/>
            <w:vAlign w:val="center"/>
          </w:tcPr>
          <w:p>
            <w:pPr>
              <w:widowControl w:val="0"/>
              <w:kinsoku/>
              <w:spacing w:line="235"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督促银行机构严格落实修订后的《商业银行服务价格管理办法》,规范银行服务市场调节价格管理，加强服务外包与服务合作管理，严守服务价格行为监管红线。</w:t>
            </w:r>
          </w:p>
        </w:tc>
        <w:tc>
          <w:tcPr>
            <w:tcW w:w="2722"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银保监组</w:t>
            </w:r>
          </w:p>
        </w:tc>
        <w:tc>
          <w:tcPr>
            <w:tcW w:w="2704" w:type="dxa"/>
            <w:vAlign w:val="center"/>
          </w:tcPr>
          <w:p>
            <w:pPr>
              <w:widowControl w:val="0"/>
              <w:kinsoku/>
              <w:spacing w:line="22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3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bl>
    <w:p>
      <w:pPr>
        <w:widowControl w:val="0"/>
        <w:kinsoku/>
        <w:spacing w:line="143" w:lineRule="exact"/>
        <w:rPr>
          <w:color w:val="000000" w:themeColor="text1"/>
          <w14:textFill>
            <w14:solidFill>
              <w14:schemeClr w14:val="tx1"/>
            </w14:solidFill>
          </w14:textFill>
        </w:rPr>
      </w:pPr>
    </w:p>
    <w:tbl>
      <w:tblPr>
        <w:tblStyle w:val="9"/>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777"/>
        <w:gridCol w:w="636"/>
        <w:gridCol w:w="4791"/>
        <w:gridCol w:w="2727"/>
        <w:gridCol w:w="2709"/>
        <w:gridCol w:w="1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04" w:hRule="atLeast"/>
          <w:jc w:val="center"/>
        </w:trPr>
        <w:tc>
          <w:tcPr>
            <w:tcW w:w="1777"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落实事项</w:t>
            </w:r>
          </w:p>
        </w:tc>
        <w:tc>
          <w:tcPr>
            <w:tcW w:w="636"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序号</w:t>
            </w:r>
          </w:p>
        </w:tc>
        <w:tc>
          <w:tcPr>
            <w:tcW w:w="4791"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广水市具体工作措施</w:t>
            </w:r>
          </w:p>
        </w:tc>
        <w:tc>
          <w:tcPr>
            <w:tcW w:w="2727"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牵头单位</w:t>
            </w:r>
          </w:p>
        </w:tc>
        <w:tc>
          <w:tcPr>
            <w:tcW w:w="2709"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责任单位</w:t>
            </w:r>
          </w:p>
        </w:tc>
        <w:tc>
          <w:tcPr>
            <w:tcW w:w="1533"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47" w:hRule="atLeast"/>
          <w:jc w:val="center"/>
        </w:trPr>
        <w:tc>
          <w:tcPr>
            <w:tcW w:w="1777" w:type="dxa"/>
            <w:vMerge w:val="restart"/>
            <w:tcBorders>
              <w:bottom w:val="nil"/>
            </w:tcBorders>
            <w:vAlign w:val="center"/>
          </w:tcPr>
          <w:p>
            <w:pPr>
              <w:widowControl w:val="0"/>
              <w:kinsoku/>
              <w:spacing w:line="233"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(八)着力规范金融服务收费。</w:t>
            </w:r>
          </w:p>
        </w:tc>
        <w:tc>
          <w:tcPr>
            <w:tcW w:w="636"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37</w:t>
            </w:r>
          </w:p>
        </w:tc>
        <w:tc>
          <w:tcPr>
            <w:tcW w:w="4791" w:type="dxa"/>
            <w:vAlign w:val="center"/>
          </w:tcPr>
          <w:p>
            <w:pPr>
              <w:widowControl w:val="0"/>
              <w:kinsoku/>
              <w:spacing w:line="235" w:lineRule="auto"/>
              <w:ind w:firstLine="9"/>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深入落实《中国人民银行银保监会发展改革委市场监管总局关于降低小微企业和个体工商户支付手续费的通知》要求，开展涉企乱收费专项整治行动，组织随州市银行机构围绕服务价格收费、服务价格行为、与信贷融资相关收费、合作业务管理等方面开展自查，对部分银行机构开展联合督导检查。按照“应降尽降”原则，持续扎实开展手续费减费让利工作，对外公示服务资费减费让利工作落实情况纳入常态化暗访项目清单。</w:t>
            </w:r>
          </w:p>
        </w:tc>
        <w:tc>
          <w:tcPr>
            <w:tcW w:w="2727"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银保监组、市人行</w:t>
            </w:r>
          </w:p>
        </w:tc>
        <w:tc>
          <w:tcPr>
            <w:tcW w:w="2709"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79" w:hRule="atLeast"/>
          <w:jc w:val="center"/>
        </w:trPr>
        <w:tc>
          <w:tcPr>
            <w:tcW w:w="1777"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36"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38</w:t>
            </w:r>
          </w:p>
        </w:tc>
        <w:tc>
          <w:tcPr>
            <w:tcW w:w="4791" w:type="dxa"/>
            <w:vAlign w:val="center"/>
          </w:tcPr>
          <w:p>
            <w:pPr>
              <w:widowControl w:val="0"/>
              <w:kinsoku/>
              <w:spacing w:line="258" w:lineRule="auto"/>
              <w:jc w:val="both"/>
              <w:rPr>
                <w:rFonts w:ascii="宋体" w:hAnsi="宋体" w:eastAsia="宋体" w:cs="宋体"/>
                <w:color w:val="000000" w:themeColor="text1"/>
                <w:sz w:val="17"/>
                <w:szCs w:val="17"/>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积极落实上级有关部门关于进一步降低证券、基金、担保等机构服务收费，推动金融基础设施合理降低交易、托管、登记、清算等费用的相关政策。</w:t>
            </w:r>
          </w:p>
        </w:tc>
        <w:tc>
          <w:tcPr>
            <w:tcW w:w="2727"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市金融办</w:t>
            </w:r>
          </w:p>
        </w:tc>
        <w:tc>
          <w:tcPr>
            <w:tcW w:w="2709"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18" w:hRule="atLeast"/>
          <w:jc w:val="center"/>
        </w:trPr>
        <w:tc>
          <w:tcPr>
            <w:tcW w:w="1777" w:type="dxa"/>
            <w:vMerge w:val="restart"/>
            <w:tcBorders>
              <w:bottom w:val="nil"/>
            </w:tcBorders>
            <w:vAlign w:val="center"/>
          </w:tcPr>
          <w:p>
            <w:pPr>
              <w:widowControl w:val="0"/>
              <w:kinsoku/>
              <w:spacing w:line="232"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(九)清理规范行业协会商会收费。</w:t>
            </w:r>
          </w:p>
        </w:tc>
        <w:tc>
          <w:tcPr>
            <w:tcW w:w="636"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39</w:t>
            </w:r>
          </w:p>
        </w:tc>
        <w:tc>
          <w:tcPr>
            <w:tcW w:w="4791" w:type="dxa"/>
            <w:vAlign w:val="center"/>
          </w:tcPr>
          <w:p>
            <w:pPr>
              <w:widowControl w:val="0"/>
              <w:kinsoku/>
              <w:spacing w:line="252" w:lineRule="auto"/>
              <w:jc w:val="both"/>
              <w:rPr>
                <w:rFonts w:ascii="宋体" w:hAnsi="宋体" w:eastAsia="宋体" w:cs="宋体"/>
                <w:color w:val="000000" w:themeColor="text1"/>
                <w:sz w:val="17"/>
                <w:szCs w:val="17"/>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加大对行业协会商会收费行为的监督检查力度，进一步推动行业协会商会公示收费信息，严禁行业协会商会强制企业到特定机构检测、认证、培训等并获取利益分成，或以评比、表彰等名义违规向企业收费。畅通投诉举报渠道，及时核查有关线索，组织开展行业协会收费行为专项抽查、检查行动。</w:t>
            </w:r>
          </w:p>
        </w:tc>
        <w:tc>
          <w:tcPr>
            <w:tcW w:w="2727"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市民政局、市市场监管局</w:t>
            </w:r>
          </w:p>
        </w:tc>
        <w:tc>
          <w:tcPr>
            <w:tcW w:w="2709"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9" w:hRule="atLeast"/>
          <w:jc w:val="center"/>
        </w:trPr>
        <w:tc>
          <w:tcPr>
            <w:tcW w:w="1777"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36"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40</w:t>
            </w:r>
          </w:p>
        </w:tc>
        <w:tc>
          <w:tcPr>
            <w:tcW w:w="4791" w:type="dxa"/>
            <w:vAlign w:val="center"/>
          </w:tcPr>
          <w:p>
            <w:pPr>
              <w:widowControl w:val="0"/>
              <w:kinsoku/>
              <w:spacing w:line="247" w:lineRule="auto"/>
              <w:jc w:val="both"/>
              <w:rPr>
                <w:rFonts w:ascii="宋体" w:hAnsi="宋体" w:eastAsia="宋体" w:cs="宋体"/>
                <w:color w:val="000000" w:themeColor="text1"/>
                <w:sz w:val="17"/>
                <w:szCs w:val="17"/>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制定出台支持行业协会商会发展的政策措施，促进行业协会商会发挥积极作用。持续开展行业协会商会违规评选评奖整治，查处行业协会商会违规评比达标表彰行为。</w:t>
            </w:r>
          </w:p>
        </w:tc>
        <w:tc>
          <w:tcPr>
            <w:tcW w:w="2727"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市民政局、市工商联</w:t>
            </w:r>
          </w:p>
        </w:tc>
        <w:tc>
          <w:tcPr>
            <w:tcW w:w="2709" w:type="dxa"/>
            <w:vAlign w:val="center"/>
          </w:tcPr>
          <w:p>
            <w:pPr>
              <w:widowControl w:val="0"/>
              <w:kinsoku/>
              <w:spacing w:line="23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市市场监管局等市直有关单位</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19" w:hRule="atLeast"/>
          <w:jc w:val="center"/>
        </w:trPr>
        <w:tc>
          <w:tcPr>
            <w:tcW w:w="1777"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36" w:type="dxa"/>
            <w:vAlign w:val="center"/>
          </w:tcPr>
          <w:p>
            <w:pPr>
              <w:widowControl w:val="0"/>
              <w:kinsoku/>
              <w:spacing w:line="184"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41</w:t>
            </w:r>
          </w:p>
        </w:tc>
        <w:tc>
          <w:tcPr>
            <w:tcW w:w="4791" w:type="dxa"/>
            <w:vAlign w:val="center"/>
          </w:tcPr>
          <w:p>
            <w:pPr>
              <w:widowControl w:val="0"/>
              <w:kinsoku/>
              <w:spacing w:line="257" w:lineRule="auto"/>
              <w:jc w:val="both"/>
              <w:rPr>
                <w:rFonts w:ascii="宋体" w:hAnsi="宋体" w:eastAsia="宋体" w:cs="宋体"/>
                <w:color w:val="000000" w:themeColor="text1"/>
                <w:sz w:val="17"/>
                <w:szCs w:val="17"/>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持续开展行业协会商会违规收费清理整治，按3%比例开展“双随机</w:t>
            </w:r>
            <w:r>
              <w:rPr>
                <w:rFonts w:hint="eastAsia" w:ascii="宋体" w:hAnsi="宋体" w:eastAsia="宋体" w:cs="宋体"/>
                <w:snapToGrid/>
                <w:color w:val="000000" w:themeColor="text1"/>
                <w:sz w:val="18"/>
                <w:szCs w:val="18"/>
                <w:lang w:eastAsia="zh-CN" w:bidi="ar"/>
                <w14:textFill>
                  <w14:solidFill>
                    <w14:schemeClr w14:val="tx1"/>
                  </w14:solidFill>
                </w14:textFill>
              </w:rPr>
              <w:t>、</w:t>
            </w:r>
            <w:r>
              <w:rPr>
                <w:rFonts w:hint="eastAsia" w:ascii="宋体" w:hAnsi="宋体" w:eastAsia="宋体" w:cs="宋体"/>
                <w:snapToGrid/>
                <w:color w:val="000000" w:themeColor="text1"/>
                <w:sz w:val="18"/>
                <w:szCs w:val="18"/>
                <w:lang w:bidi="ar"/>
                <w14:textFill>
                  <w14:solidFill>
                    <w14:schemeClr w14:val="tx1"/>
                  </w14:solidFill>
                </w14:textFill>
              </w:rPr>
              <w:t>一公开”抽查检查，发现问题，责令整改。对行业协会商会违规收费清理整治情况“回头看”。</w:t>
            </w:r>
          </w:p>
        </w:tc>
        <w:tc>
          <w:tcPr>
            <w:tcW w:w="2727"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市民政局</w:t>
            </w:r>
          </w:p>
        </w:tc>
        <w:tc>
          <w:tcPr>
            <w:tcW w:w="2709" w:type="dxa"/>
            <w:vAlign w:val="center"/>
          </w:tcPr>
          <w:p>
            <w:pPr>
              <w:widowControl w:val="0"/>
              <w:kinsoku/>
              <w:spacing w:line="235"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市市场监管局等市直有关单位，</w:t>
            </w:r>
          </w:p>
          <w:p>
            <w:pPr>
              <w:widowControl w:val="0"/>
              <w:kinsoku/>
              <w:spacing w:line="235"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9" w:hRule="atLeast"/>
          <w:jc w:val="center"/>
        </w:trPr>
        <w:tc>
          <w:tcPr>
            <w:tcW w:w="1777" w:type="dxa"/>
            <w:vMerge w:val="restart"/>
            <w:tcBorders>
              <w:bottom w:val="nil"/>
            </w:tcBorders>
            <w:vAlign w:val="center"/>
          </w:tcPr>
          <w:p>
            <w:pPr>
              <w:widowControl w:val="0"/>
              <w:kinsoku/>
              <w:spacing w:line="243"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(十)推动降低物流服务收费。</w:t>
            </w:r>
          </w:p>
        </w:tc>
        <w:tc>
          <w:tcPr>
            <w:tcW w:w="636"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42</w:t>
            </w:r>
          </w:p>
        </w:tc>
        <w:tc>
          <w:tcPr>
            <w:tcW w:w="4791" w:type="dxa"/>
            <w:vAlign w:val="center"/>
          </w:tcPr>
          <w:p>
            <w:pPr>
              <w:widowControl w:val="0"/>
              <w:kinsoku/>
              <w:spacing w:line="235"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进一步规范铁路货运站场收费行为，加大违规收费行为监管执法，规范货场经营秩序，对未按规定明码标价、价格欺诈等价格违法行为，依法进行查处。</w:t>
            </w:r>
          </w:p>
        </w:tc>
        <w:tc>
          <w:tcPr>
            <w:tcW w:w="2727"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市交通局、市市场监管局</w:t>
            </w:r>
          </w:p>
        </w:tc>
        <w:tc>
          <w:tcPr>
            <w:tcW w:w="2709" w:type="dxa"/>
            <w:vAlign w:val="center"/>
          </w:tcPr>
          <w:p>
            <w:pPr>
              <w:widowControl w:val="0"/>
              <w:kinsoku/>
              <w:spacing w:line="222"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市发改局等市直有关单位，</w:t>
            </w:r>
          </w:p>
          <w:p>
            <w:pPr>
              <w:widowControl w:val="0"/>
              <w:kinsoku/>
              <w:spacing w:line="222"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相关镇办</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44" w:hRule="atLeast"/>
          <w:jc w:val="center"/>
        </w:trPr>
        <w:tc>
          <w:tcPr>
            <w:tcW w:w="1777"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36"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43</w:t>
            </w:r>
          </w:p>
        </w:tc>
        <w:tc>
          <w:tcPr>
            <w:tcW w:w="4791" w:type="dxa"/>
            <w:vAlign w:val="center"/>
          </w:tcPr>
          <w:p>
            <w:pPr>
              <w:widowControl w:val="0"/>
              <w:kinsoku/>
              <w:spacing w:line="233" w:lineRule="auto"/>
              <w:ind w:hanging="9"/>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督促铁路货场持续优化移位、装卸作业流程，压缩时限，提升工作效率。</w:t>
            </w:r>
          </w:p>
        </w:tc>
        <w:tc>
          <w:tcPr>
            <w:tcW w:w="2727"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市交通局</w:t>
            </w:r>
          </w:p>
        </w:tc>
        <w:tc>
          <w:tcPr>
            <w:tcW w:w="2709" w:type="dxa"/>
            <w:vAlign w:val="center"/>
          </w:tcPr>
          <w:p>
            <w:pPr>
              <w:widowControl w:val="0"/>
              <w:kinsoku/>
              <w:spacing w:line="222"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市直有关单位，相关镇办</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bl>
    <w:p>
      <w:pPr>
        <w:widowControl w:val="0"/>
        <w:kinsoku/>
        <w:spacing w:line="63" w:lineRule="exact"/>
        <w:rPr>
          <w:color w:val="000000" w:themeColor="text1"/>
          <w14:textFill>
            <w14:solidFill>
              <w14:schemeClr w14:val="tx1"/>
            </w14:solidFill>
          </w14:textFill>
        </w:rPr>
      </w:pPr>
    </w:p>
    <w:tbl>
      <w:tblPr>
        <w:tblStyle w:val="9"/>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768"/>
        <w:gridCol w:w="633"/>
        <w:gridCol w:w="4798"/>
        <w:gridCol w:w="2739"/>
        <w:gridCol w:w="2702"/>
        <w:gridCol w:w="1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4" w:hRule="atLeast"/>
          <w:jc w:val="center"/>
        </w:trPr>
        <w:tc>
          <w:tcPr>
            <w:tcW w:w="1768"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落实事项</w:t>
            </w:r>
          </w:p>
        </w:tc>
        <w:tc>
          <w:tcPr>
            <w:tcW w:w="633"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序号</w:t>
            </w:r>
          </w:p>
        </w:tc>
        <w:tc>
          <w:tcPr>
            <w:tcW w:w="4798"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广水市具体工作措施</w:t>
            </w:r>
          </w:p>
        </w:tc>
        <w:tc>
          <w:tcPr>
            <w:tcW w:w="2739"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牵头单位</w:t>
            </w:r>
          </w:p>
        </w:tc>
        <w:tc>
          <w:tcPr>
            <w:tcW w:w="2702"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责任单位</w:t>
            </w:r>
          </w:p>
        </w:tc>
        <w:tc>
          <w:tcPr>
            <w:tcW w:w="1533"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478" w:hRule="atLeast"/>
          <w:jc w:val="center"/>
        </w:trPr>
        <w:tc>
          <w:tcPr>
            <w:tcW w:w="1768" w:type="dxa"/>
            <w:vAlign w:val="center"/>
          </w:tcPr>
          <w:p>
            <w:pPr>
              <w:widowControl w:val="0"/>
              <w:kinsoku/>
              <w:spacing w:line="233"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(十)推动降低物流</w:t>
            </w:r>
          </w:p>
          <w:p>
            <w:pPr>
              <w:widowControl w:val="0"/>
              <w:kinsoku/>
              <w:spacing w:line="233"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服务收费。</w:t>
            </w: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44</w:t>
            </w:r>
          </w:p>
        </w:tc>
        <w:tc>
          <w:tcPr>
            <w:tcW w:w="4798" w:type="dxa"/>
            <w:vAlign w:val="center"/>
          </w:tcPr>
          <w:p>
            <w:pPr>
              <w:widowControl w:val="0"/>
              <w:kinsoku/>
              <w:spacing w:line="237"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积极推进我市多式联运发展，发展公铁联运集疏运体系；推动公路大宗货物和中长途货物运输向铁路转移，大力发展集装箱运输，优化运输组织，实现运用效率、运量双提升。</w:t>
            </w:r>
          </w:p>
        </w:tc>
        <w:tc>
          <w:tcPr>
            <w:tcW w:w="2739" w:type="dxa"/>
            <w:vAlign w:val="center"/>
          </w:tcPr>
          <w:p>
            <w:pPr>
              <w:widowControl w:val="0"/>
              <w:kinsoku/>
              <w:spacing w:line="243"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市交通运输局、市市场监管局、</w:t>
            </w:r>
          </w:p>
          <w:p>
            <w:pPr>
              <w:widowControl w:val="0"/>
              <w:kinsoku/>
              <w:spacing w:line="243"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市发改局</w:t>
            </w:r>
          </w:p>
        </w:tc>
        <w:tc>
          <w:tcPr>
            <w:tcW w:w="2702" w:type="dxa"/>
            <w:vAlign w:val="center"/>
          </w:tcPr>
          <w:p>
            <w:pPr>
              <w:widowControl w:val="0"/>
              <w:kinsoku/>
              <w:spacing w:line="222"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29" w:hRule="atLeast"/>
          <w:jc w:val="center"/>
        </w:trPr>
        <w:tc>
          <w:tcPr>
            <w:tcW w:w="14173" w:type="dxa"/>
            <w:gridSpan w:val="6"/>
            <w:vAlign w:val="center"/>
          </w:tcPr>
          <w:p>
            <w:pPr>
              <w:widowControl w:val="0"/>
              <w:kinsoku/>
              <w:spacing w:line="219" w:lineRule="auto"/>
              <w:jc w:val="both"/>
              <w:rPr>
                <w:rFonts w:ascii="宋体" w:hAnsi="宋体" w:eastAsia="宋体" w:cs="宋体"/>
                <w:color w:val="000000" w:themeColor="text1"/>
                <w:sz w:val="18"/>
                <w:szCs w:val="18"/>
                <w14:textFill>
                  <w14:solidFill>
                    <w14:schemeClr w14:val="tx1"/>
                  </w14:solidFill>
                </w14:textFill>
              </w:rPr>
            </w:pPr>
            <w:r>
              <w:rPr>
                <w:rFonts w:ascii="宋体" w:hAnsi="宋体" w:eastAsia="宋体" w:cs="宋体"/>
                <w:b/>
                <w:bCs/>
                <w:color w:val="000000" w:themeColor="text1"/>
                <w:sz w:val="18"/>
                <w:szCs w:val="18"/>
                <w14:textFill>
                  <w14:solidFill>
                    <w14:schemeClr w14:val="tx1"/>
                  </w14:solidFill>
                </w14:textFill>
              </w:rPr>
              <w:t>三、进一步优化涉企服务，推动降低市场主体办事成本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29" w:hRule="atLeast"/>
          <w:jc w:val="center"/>
        </w:trPr>
        <w:tc>
          <w:tcPr>
            <w:tcW w:w="1768" w:type="dxa"/>
            <w:vMerge w:val="restart"/>
            <w:tcBorders>
              <w:bottom w:val="nil"/>
            </w:tcBorders>
            <w:vAlign w:val="center"/>
          </w:tcPr>
          <w:p>
            <w:pPr>
              <w:widowControl w:val="0"/>
              <w:kinsoku/>
              <w:spacing w:line="243"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(十一)全面提升线</w:t>
            </w:r>
          </w:p>
          <w:p>
            <w:pPr>
              <w:widowControl w:val="0"/>
              <w:kinsoku/>
              <w:spacing w:line="243"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上线下服务能力。</w:t>
            </w: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45</w:t>
            </w:r>
          </w:p>
        </w:tc>
        <w:tc>
          <w:tcPr>
            <w:tcW w:w="4798" w:type="dxa"/>
            <w:vAlign w:val="center"/>
          </w:tcPr>
          <w:p>
            <w:pPr>
              <w:widowControl w:val="0"/>
              <w:kinsoku/>
              <w:spacing w:line="234"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加快建立高效便捷、优质普惠的市场主体全生命周期服务体系，全面提高线下“一窗综办”和线上“一网通办”水平。推进政务服务综合窗口改革，乡镇(街道)和村(社区)便民服务场所实现事项100%入驻并采用综合窗口模式提供服务。</w:t>
            </w:r>
          </w:p>
        </w:tc>
        <w:tc>
          <w:tcPr>
            <w:tcW w:w="2739"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tc>
        <w:tc>
          <w:tcPr>
            <w:tcW w:w="2702"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市直有关部门、各镇办、开发区</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408" w:hRule="atLeast"/>
          <w:jc w:val="center"/>
        </w:trPr>
        <w:tc>
          <w:tcPr>
            <w:tcW w:w="1768"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46</w:t>
            </w:r>
          </w:p>
        </w:tc>
        <w:tc>
          <w:tcPr>
            <w:tcW w:w="4798" w:type="dxa"/>
            <w:vAlign w:val="center"/>
          </w:tcPr>
          <w:p>
            <w:pPr>
              <w:widowControl w:val="0"/>
              <w:kinsoku/>
              <w:spacing w:line="237"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根据随州市人社局下发的“企业员工入职一件事”和“灵活就业一件事”业务流程再造优化方案，制定线上和线下办事指南，线上通过湖北政务服务网地方人社部门专区提交申请，推送至后台进行办理；线下通过政务服务大厅人社“一事联办”窗口办理。待省人社厅统一打通业务系统后，积极宣传引导企业群众线上申请，并及时办理。</w:t>
            </w:r>
          </w:p>
        </w:tc>
        <w:tc>
          <w:tcPr>
            <w:tcW w:w="2739"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市人社局</w:t>
            </w:r>
          </w:p>
        </w:tc>
        <w:tc>
          <w:tcPr>
            <w:tcW w:w="2702" w:type="dxa"/>
            <w:vAlign w:val="center"/>
          </w:tcPr>
          <w:p>
            <w:pPr>
              <w:widowControl w:val="0"/>
              <w:kinsoku/>
              <w:spacing w:line="227"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p>
            <w:pPr>
              <w:widowControl w:val="0"/>
              <w:kinsoku/>
              <w:spacing w:line="22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99" w:hRule="atLeast"/>
          <w:jc w:val="center"/>
        </w:trPr>
        <w:tc>
          <w:tcPr>
            <w:tcW w:w="1768"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47</w:t>
            </w:r>
          </w:p>
        </w:tc>
        <w:tc>
          <w:tcPr>
            <w:tcW w:w="4798" w:type="dxa"/>
            <w:vAlign w:val="center"/>
          </w:tcPr>
          <w:p>
            <w:pPr>
              <w:widowControl w:val="0"/>
              <w:kinsoku/>
              <w:spacing w:line="238"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继续做好不动产登记和办税“一窗办事”、集成服务，深化“互联网+不动产登记”改革。</w:t>
            </w:r>
          </w:p>
        </w:tc>
        <w:tc>
          <w:tcPr>
            <w:tcW w:w="2739"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市自然资源和规划局、市税务局</w:t>
            </w:r>
          </w:p>
        </w:tc>
        <w:tc>
          <w:tcPr>
            <w:tcW w:w="2702" w:type="dxa"/>
            <w:vAlign w:val="center"/>
          </w:tcPr>
          <w:p>
            <w:pPr>
              <w:widowControl w:val="0"/>
              <w:kinsoku/>
              <w:spacing w:line="253"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p>
            <w:pPr>
              <w:widowControl w:val="0"/>
              <w:kinsoku/>
              <w:spacing w:line="253"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89" w:hRule="atLeast"/>
          <w:jc w:val="center"/>
        </w:trPr>
        <w:tc>
          <w:tcPr>
            <w:tcW w:w="1768"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48</w:t>
            </w:r>
          </w:p>
        </w:tc>
        <w:tc>
          <w:tcPr>
            <w:tcW w:w="4798" w:type="dxa"/>
            <w:vAlign w:val="center"/>
          </w:tcPr>
          <w:p>
            <w:pPr>
              <w:widowControl w:val="0"/>
              <w:kinsoku/>
              <w:spacing w:line="234"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加强不动产登记系统与银行系统的对接，鼓励抵押登记全程网办。推广银行使用不动产抵押证明电子证照。实现一般登记1个工作日、抵押登记0.5个工作日办结。</w:t>
            </w:r>
          </w:p>
        </w:tc>
        <w:tc>
          <w:tcPr>
            <w:tcW w:w="2739"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市自然资源和规划局</w:t>
            </w:r>
          </w:p>
        </w:tc>
        <w:tc>
          <w:tcPr>
            <w:tcW w:w="2702" w:type="dxa"/>
            <w:vAlign w:val="center"/>
          </w:tcPr>
          <w:p>
            <w:pPr>
              <w:widowControl w:val="0"/>
              <w:kinsoku/>
              <w:spacing w:line="227"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p>
            <w:pPr>
              <w:widowControl w:val="0"/>
              <w:kinsoku/>
              <w:spacing w:line="22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29" w:hRule="atLeast"/>
          <w:jc w:val="center"/>
        </w:trPr>
        <w:tc>
          <w:tcPr>
            <w:tcW w:w="1768"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49</w:t>
            </w:r>
          </w:p>
        </w:tc>
        <w:tc>
          <w:tcPr>
            <w:tcW w:w="4798" w:type="dxa"/>
            <w:vAlign w:val="center"/>
          </w:tcPr>
          <w:p>
            <w:pPr>
              <w:widowControl w:val="0"/>
              <w:kinsoku/>
              <w:spacing w:line="242"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依托一体化政务服务平台，加快构建统一的电子证照库，明确各类电子证照信息标准，推广和扩大电子营业执照、电子合同、电子签章等应用，推动实现更多高频事项异地办理、“跨省通办”。</w:t>
            </w:r>
          </w:p>
        </w:tc>
        <w:tc>
          <w:tcPr>
            <w:tcW w:w="2739"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tc>
        <w:tc>
          <w:tcPr>
            <w:tcW w:w="2702"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市直有关部门</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14" w:hRule="atLeast"/>
          <w:jc w:val="center"/>
        </w:trPr>
        <w:tc>
          <w:tcPr>
            <w:tcW w:w="1768"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412" w:lineRule="auto"/>
              <w:jc w:val="center"/>
              <w:rPr>
                <w:color w:val="000000" w:themeColor="text1"/>
                <w14:textFill>
                  <w14:solidFill>
                    <w14:schemeClr w14:val="tx1"/>
                  </w14:solidFill>
                </w14:textFill>
              </w:rPr>
            </w:pPr>
          </w:p>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50</w:t>
            </w:r>
          </w:p>
        </w:tc>
        <w:tc>
          <w:tcPr>
            <w:tcW w:w="4798" w:type="dxa"/>
            <w:vAlign w:val="center"/>
          </w:tcPr>
          <w:p>
            <w:pPr>
              <w:widowControl w:val="0"/>
              <w:kinsoku/>
              <w:spacing w:line="233" w:lineRule="auto"/>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组</w:t>
            </w:r>
            <w:r>
              <w:rPr>
                <w:rFonts w:hint="eastAsia" w:ascii="宋体" w:hAnsi="宋体" w:eastAsia="宋体" w:cs="宋体"/>
                <w:snapToGrid/>
                <w:color w:val="000000" w:themeColor="text1"/>
                <w:sz w:val="18"/>
                <w:szCs w:val="18"/>
                <w:lang w:bidi="ar"/>
                <w14:textFill>
                  <w14:solidFill>
                    <w14:schemeClr w14:val="tx1"/>
                  </w14:solidFill>
                </w14:textFill>
              </w:rPr>
              <w:t>织开展基层政务服务场所标准化建设现场互评活动,促进基层政务场所规范化、便利化建设。完善窗口值守、综窗受理、限时办结等工作机制。推行导办、帮办和代办服务，打通服务群众“最后一公里”。</w:t>
            </w:r>
          </w:p>
        </w:tc>
        <w:tc>
          <w:tcPr>
            <w:tcW w:w="2739"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tc>
        <w:tc>
          <w:tcPr>
            <w:tcW w:w="2702"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bl>
    <w:p>
      <w:pPr>
        <w:widowControl w:val="0"/>
        <w:kinsoku/>
        <w:spacing w:line="20" w:lineRule="exact"/>
        <w:rPr>
          <w:color w:val="000000" w:themeColor="text1"/>
          <w14:textFill>
            <w14:solidFill>
              <w14:schemeClr w14:val="tx1"/>
            </w14:solidFill>
          </w14:textFill>
        </w:rPr>
      </w:pPr>
    </w:p>
    <w:tbl>
      <w:tblPr>
        <w:tblStyle w:val="9"/>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783"/>
        <w:gridCol w:w="633"/>
        <w:gridCol w:w="4792"/>
        <w:gridCol w:w="2726"/>
        <w:gridCol w:w="2708"/>
        <w:gridCol w:w="1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04" w:hRule="atLeast"/>
          <w:jc w:val="center"/>
        </w:trPr>
        <w:tc>
          <w:tcPr>
            <w:tcW w:w="1783"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落实事项</w:t>
            </w:r>
          </w:p>
        </w:tc>
        <w:tc>
          <w:tcPr>
            <w:tcW w:w="633"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序号</w:t>
            </w:r>
          </w:p>
        </w:tc>
        <w:tc>
          <w:tcPr>
            <w:tcW w:w="4792"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广水市具体工作措施</w:t>
            </w:r>
          </w:p>
        </w:tc>
        <w:tc>
          <w:tcPr>
            <w:tcW w:w="2726"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牵头单位</w:t>
            </w:r>
          </w:p>
        </w:tc>
        <w:tc>
          <w:tcPr>
            <w:tcW w:w="2708"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责任单位</w:t>
            </w:r>
          </w:p>
        </w:tc>
        <w:tc>
          <w:tcPr>
            <w:tcW w:w="1531"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78" w:hRule="atLeast"/>
          <w:jc w:val="center"/>
        </w:trPr>
        <w:tc>
          <w:tcPr>
            <w:tcW w:w="1783" w:type="dxa"/>
            <w:vMerge w:val="restart"/>
            <w:vAlign w:val="center"/>
          </w:tcPr>
          <w:p>
            <w:pPr>
              <w:widowControl w:val="0"/>
              <w:kinsoku/>
              <w:spacing w:line="25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(十二)持续优化投资和建设项目审批服务</w:t>
            </w:r>
            <w:r>
              <w:rPr>
                <w:rFonts w:ascii="宋体" w:hAnsi="宋体" w:eastAsia="宋体" w:cs="宋体"/>
                <w:color w:val="000000" w:themeColor="text1"/>
                <w:sz w:val="18"/>
                <w:szCs w:val="18"/>
                <w14:textFill>
                  <w14:solidFill>
                    <w14:schemeClr w14:val="tx1"/>
                  </w14:solidFill>
                </w14:textFill>
              </w:rPr>
              <w:t>。</w:t>
            </w:r>
          </w:p>
        </w:tc>
        <w:tc>
          <w:tcPr>
            <w:tcW w:w="633" w:type="dxa"/>
            <w:vAlign w:val="center"/>
          </w:tcPr>
          <w:p>
            <w:pPr>
              <w:widowControl w:val="0"/>
              <w:kinsoku/>
              <w:spacing w:line="184"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51</w:t>
            </w:r>
          </w:p>
        </w:tc>
        <w:tc>
          <w:tcPr>
            <w:tcW w:w="4792" w:type="dxa"/>
            <w:vAlign w:val="center"/>
          </w:tcPr>
          <w:p>
            <w:pPr>
              <w:widowControl w:val="0"/>
              <w:kinsoku/>
              <w:spacing w:line="231"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持续深化“区域性统一评价”改革。全面完成国家级和省级开发区、工业园区区域性统一评价，结合实际在其他工业园区、产业功能区开展区域性统一评价工作。加强区域性统一评价结果的推广应用，深入开展标准地改革、工业项目“五证同发”等新模式，简化项目审批手续。</w:t>
            </w:r>
          </w:p>
        </w:tc>
        <w:tc>
          <w:tcPr>
            <w:tcW w:w="2726"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市</w:t>
            </w:r>
            <w:r>
              <w:rPr>
                <w:rFonts w:hint="eastAsia" w:ascii="宋体" w:hAnsi="宋体" w:eastAsia="宋体" w:cs="宋体"/>
                <w:snapToGrid/>
                <w:color w:val="000000" w:themeColor="text1"/>
                <w:sz w:val="18"/>
                <w:szCs w:val="18"/>
                <w:lang w:bidi="ar"/>
                <w14:textFill>
                  <w14:solidFill>
                    <w14:schemeClr w14:val="tx1"/>
                  </w14:solidFill>
                </w14:textFill>
              </w:rPr>
              <w:t>发改局、市自然资源规划局</w:t>
            </w:r>
          </w:p>
        </w:tc>
        <w:tc>
          <w:tcPr>
            <w:tcW w:w="2708" w:type="dxa"/>
            <w:vAlign w:val="center"/>
          </w:tcPr>
          <w:p>
            <w:pPr>
              <w:widowControl w:val="0"/>
              <w:kinsoku/>
              <w:spacing w:line="232"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市直有关单位，相关镇办、开发区</w:t>
            </w:r>
          </w:p>
        </w:tc>
        <w:tc>
          <w:tcPr>
            <w:tcW w:w="15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79" w:hRule="atLeast"/>
          <w:jc w:val="center"/>
        </w:trPr>
        <w:tc>
          <w:tcPr>
            <w:tcW w:w="1783" w:type="dxa"/>
            <w:vMerge w:val="continue"/>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52</w:t>
            </w:r>
          </w:p>
        </w:tc>
        <w:tc>
          <w:tcPr>
            <w:tcW w:w="4792" w:type="dxa"/>
            <w:vAlign w:val="center"/>
          </w:tcPr>
          <w:p>
            <w:pPr>
              <w:widowControl w:val="0"/>
              <w:kinsoku/>
              <w:spacing w:line="257"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开展全市低效用地再开发实施情况调查摸底，加快我市低效用地再开发，持续加大旧城区、旧厂房、旧村庄改造力度，提升城市功能和土地利用效率，将城镇低效用地再开发纳入城市更新范围，创新土地供应政策，鼓励市场主体参与城市更新活动积极性。</w:t>
            </w:r>
          </w:p>
        </w:tc>
        <w:tc>
          <w:tcPr>
            <w:tcW w:w="2726"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市自然资源规划局</w:t>
            </w:r>
          </w:p>
        </w:tc>
        <w:tc>
          <w:tcPr>
            <w:tcW w:w="2708" w:type="dxa"/>
            <w:vAlign w:val="center"/>
          </w:tcPr>
          <w:p>
            <w:pPr>
              <w:widowControl w:val="0"/>
              <w:kinsoku/>
              <w:spacing w:line="232"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59" w:hRule="atLeast"/>
          <w:jc w:val="center"/>
        </w:trPr>
        <w:tc>
          <w:tcPr>
            <w:tcW w:w="1783" w:type="dxa"/>
            <w:vMerge w:val="continue"/>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53</w:t>
            </w:r>
          </w:p>
        </w:tc>
        <w:tc>
          <w:tcPr>
            <w:tcW w:w="4792" w:type="dxa"/>
            <w:vAlign w:val="center"/>
          </w:tcPr>
          <w:p>
            <w:pPr>
              <w:widowControl w:val="0"/>
              <w:kinsoku/>
              <w:spacing w:line="256" w:lineRule="auto"/>
              <w:rPr>
                <w:rFonts w:ascii="宋体" w:hAnsi="宋体" w:eastAsia="宋体" w:cs="宋体"/>
                <w:color w:val="000000" w:themeColor="text1"/>
                <w:sz w:val="17"/>
                <w:szCs w:val="17"/>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深入推进“多测合一”改革。分阶段整合工程建设项目审批所涉及的各类测绘，实现同阶段“一次委托、联合测绘、成果共享”。</w:t>
            </w:r>
          </w:p>
        </w:tc>
        <w:tc>
          <w:tcPr>
            <w:tcW w:w="2726"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市自然资源规划局</w:t>
            </w:r>
          </w:p>
        </w:tc>
        <w:tc>
          <w:tcPr>
            <w:tcW w:w="2708" w:type="dxa"/>
            <w:vAlign w:val="center"/>
          </w:tcPr>
          <w:p>
            <w:pPr>
              <w:widowControl w:val="0"/>
              <w:kinsoku/>
              <w:spacing w:line="223"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市住建局、市城管局、市政务服务和大数据管理局、市人防办，</w:t>
            </w:r>
          </w:p>
          <w:p>
            <w:pPr>
              <w:widowControl w:val="0"/>
              <w:kinsoku/>
              <w:spacing w:line="223"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467" w:hRule="atLeast"/>
          <w:jc w:val="center"/>
        </w:trPr>
        <w:tc>
          <w:tcPr>
            <w:tcW w:w="1783" w:type="dxa"/>
            <w:vMerge w:val="continue"/>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54</w:t>
            </w:r>
          </w:p>
        </w:tc>
        <w:tc>
          <w:tcPr>
            <w:tcW w:w="4792" w:type="dxa"/>
            <w:vAlign w:val="center"/>
          </w:tcPr>
          <w:p>
            <w:pPr>
              <w:widowControl w:val="0"/>
              <w:kinsoku/>
              <w:spacing w:line="257"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探索建立部门集中联合办公、手续办理机制，依法优化重大投资项目审批流程。实行环评并联申报审批，对项目涉及占用各类法定保护区、湖泊、岸线等其他职能部门管理事项的，法律法规有明确规定的除外，主管部门的意见可不作为环评受理审批的前置条件，由生态环境部门在环评批复中明确相关要求。改进优化用地审批，缩小用地预审范围，简化用地预审审查程序，规范生态保护红线论证，支持国家重大项目先行用地，探索实行用地审批“边组编审、容缺受理、告知承诺”制度，全面推行规划许可“承诺豁免”制度。</w:t>
            </w:r>
          </w:p>
        </w:tc>
        <w:tc>
          <w:tcPr>
            <w:tcW w:w="2726" w:type="dxa"/>
            <w:vAlign w:val="center"/>
          </w:tcPr>
          <w:p>
            <w:pPr>
              <w:widowControl w:val="0"/>
              <w:kinsoku/>
              <w:spacing w:line="219"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市发改局、市自然资源规划局、</w:t>
            </w:r>
          </w:p>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市生态环境分局</w:t>
            </w:r>
          </w:p>
        </w:tc>
        <w:tc>
          <w:tcPr>
            <w:tcW w:w="2708"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9" w:hRule="atLeast"/>
          <w:jc w:val="center"/>
        </w:trPr>
        <w:tc>
          <w:tcPr>
            <w:tcW w:w="1783" w:type="dxa"/>
            <w:vMerge w:val="continue"/>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2"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55</w:t>
            </w:r>
          </w:p>
        </w:tc>
        <w:tc>
          <w:tcPr>
            <w:tcW w:w="4792" w:type="dxa"/>
            <w:vAlign w:val="center"/>
          </w:tcPr>
          <w:p>
            <w:pPr>
              <w:widowControl w:val="0"/>
              <w:kinsoku/>
              <w:spacing w:line="238"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大力推动投资主管部门与金融机构投融资信息对接，建立投融资信息对接机制，为重点项目快速落地投产提供综合金融服务。</w:t>
            </w:r>
          </w:p>
        </w:tc>
        <w:tc>
          <w:tcPr>
            <w:tcW w:w="2726" w:type="dxa"/>
            <w:vAlign w:val="center"/>
          </w:tcPr>
          <w:p>
            <w:pPr>
              <w:widowControl w:val="0"/>
              <w:kinsoku/>
              <w:spacing w:line="222"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市发改局、市人行、银保监组</w:t>
            </w:r>
          </w:p>
        </w:tc>
        <w:tc>
          <w:tcPr>
            <w:tcW w:w="2708"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3" w:hRule="atLeast"/>
          <w:jc w:val="center"/>
        </w:trPr>
        <w:tc>
          <w:tcPr>
            <w:tcW w:w="1783" w:type="dxa"/>
            <w:vMerge w:val="continue"/>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56</w:t>
            </w:r>
          </w:p>
        </w:tc>
        <w:tc>
          <w:tcPr>
            <w:tcW w:w="4792" w:type="dxa"/>
            <w:vAlign w:val="center"/>
          </w:tcPr>
          <w:p>
            <w:pPr>
              <w:widowControl w:val="0"/>
              <w:kinsoku/>
              <w:spacing w:line="237"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依托“全省重大项目融资服务对接平台”实现对重大基础设施建设项目线上信息推送、适时督导推进与监测统计分析等功能。建立“主办银行”牵头负责制度，“一项一策”开展重大基础设施建设项目融资服务对接，督导通报工作进展。</w:t>
            </w:r>
          </w:p>
        </w:tc>
        <w:tc>
          <w:tcPr>
            <w:tcW w:w="2726" w:type="dxa"/>
            <w:vAlign w:val="center"/>
          </w:tcPr>
          <w:p>
            <w:pPr>
              <w:widowControl w:val="0"/>
              <w:kinsoku/>
              <w:spacing w:line="245"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市人行、银保监组、市发改局</w:t>
            </w:r>
          </w:p>
        </w:tc>
        <w:tc>
          <w:tcPr>
            <w:tcW w:w="2708"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2022年12月底</w:t>
            </w:r>
          </w:p>
        </w:tc>
      </w:tr>
    </w:tbl>
    <w:p>
      <w:pPr>
        <w:widowControl w:val="0"/>
        <w:kinsoku/>
        <w:spacing w:line="63" w:lineRule="exact"/>
        <w:rPr>
          <w:color w:val="000000" w:themeColor="text1"/>
          <w14:textFill>
            <w14:solidFill>
              <w14:schemeClr w14:val="tx1"/>
            </w14:solidFill>
          </w14:textFill>
        </w:rPr>
      </w:pPr>
    </w:p>
    <w:tbl>
      <w:tblPr>
        <w:tblStyle w:val="9"/>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777"/>
        <w:gridCol w:w="624"/>
        <w:gridCol w:w="4807"/>
        <w:gridCol w:w="2721"/>
        <w:gridCol w:w="2702"/>
        <w:gridCol w:w="1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04" w:hRule="atLeast"/>
          <w:jc w:val="center"/>
        </w:trPr>
        <w:tc>
          <w:tcPr>
            <w:tcW w:w="1777"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落实事项</w:t>
            </w:r>
          </w:p>
        </w:tc>
        <w:tc>
          <w:tcPr>
            <w:tcW w:w="624"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序号</w:t>
            </w:r>
          </w:p>
        </w:tc>
        <w:tc>
          <w:tcPr>
            <w:tcW w:w="4807"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广水市具体工作措施</w:t>
            </w:r>
          </w:p>
        </w:tc>
        <w:tc>
          <w:tcPr>
            <w:tcW w:w="2721"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牵头单位</w:t>
            </w:r>
          </w:p>
        </w:tc>
        <w:tc>
          <w:tcPr>
            <w:tcW w:w="2702"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责任单位</w:t>
            </w:r>
          </w:p>
        </w:tc>
        <w:tc>
          <w:tcPr>
            <w:tcW w:w="1542"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08" w:hRule="atLeast"/>
          <w:jc w:val="center"/>
        </w:trPr>
        <w:tc>
          <w:tcPr>
            <w:tcW w:w="1777" w:type="dxa"/>
            <w:vAlign w:val="center"/>
          </w:tcPr>
          <w:p>
            <w:pPr>
              <w:widowControl w:val="0"/>
              <w:kinsoku/>
              <w:spacing w:line="25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(十二)持续优化投资和建设项目审批服务</w:t>
            </w:r>
            <w:r>
              <w:rPr>
                <w:rFonts w:ascii="宋体" w:hAnsi="宋体" w:eastAsia="宋体" w:cs="宋体"/>
                <w:color w:val="000000" w:themeColor="text1"/>
                <w:sz w:val="18"/>
                <w:szCs w:val="18"/>
                <w14:textFill>
                  <w14:solidFill>
                    <w14:schemeClr w14:val="tx1"/>
                  </w14:solidFill>
                </w14:textFill>
              </w:rPr>
              <w:t>。</w:t>
            </w:r>
          </w:p>
        </w:tc>
        <w:tc>
          <w:tcPr>
            <w:tcW w:w="624" w:type="dxa"/>
            <w:vAlign w:val="center"/>
          </w:tcPr>
          <w:p>
            <w:pPr>
              <w:widowControl w:val="0"/>
              <w:kinsoku/>
              <w:spacing w:line="182"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57</w:t>
            </w:r>
          </w:p>
        </w:tc>
        <w:tc>
          <w:tcPr>
            <w:tcW w:w="4807" w:type="dxa"/>
            <w:vAlign w:val="center"/>
          </w:tcPr>
          <w:p>
            <w:pPr>
              <w:widowControl w:val="0"/>
              <w:kinsoku/>
              <w:spacing w:line="232"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分类压缩施工图审查时限，加快消防审验备案。对符合条件的项目，允许按照单体工程办理建筑工程施工许可证、开展联合验收。2022年底前，实现系统信息共享，推行工程项目涉及的水、电、气等市政公用服务联动报装。</w:t>
            </w:r>
          </w:p>
        </w:tc>
        <w:tc>
          <w:tcPr>
            <w:tcW w:w="272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市住建局</w:t>
            </w:r>
          </w:p>
        </w:tc>
        <w:tc>
          <w:tcPr>
            <w:tcW w:w="2702" w:type="dxa"/>
            <w:vAlign w:val="center"/>
          </w:tcPr>
          <w:p>
            <w:pPr>
              <w:widowControl w:val="0"/>
              <w:kinsoku/>
              <w:spacing w:line="244"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市自然资源规划局、市发改局、</w:t>
            </w:r>
          </w:p>
          <w:p>
            <w:pPr>
              <w:widowControl w:val="0"/>
              <w:kinsoku/>
              <w:spacing w:line="244"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p>
            <w:pPr>
              <w:widowControl w:val="0"/>
              <w:kinsoku/>
              <w:spacing w:line="244"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市人防办、市供电公司</w:t>
            </w:r>
          </w:p>
        </w:tc>
        <w:tc>
          <w:tcPr>
            <w:tcW w:w="1542"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28" w:hRule="atLeast"/>
          <w:jc w:val="center"/>
        </w:trPr>
        <w:tc>
          <w:tcPr>
            <w:tcW w:w="1777" w:type="dxa"/>
            <w:vMerge w:val="restart"/>
            <w:tcBorders>
              <w:bottom w:val="nil"/>
            </w:tcBorders>
            <w:vAlign w:val="center"/>
          </w:tcPr>
          <w:p>
            <w:pPr>
              <w:widowControl w:val="0"/>
              <w:kinsoku/>
              <w:spacing w:line="248"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(十三)着力优化跨境贸易服务。</w:t>
            </w:r>
          </w:p>
        </w:tc>
        <w:tc>
          <w:tcPr>
            <w:tcW w:w="624"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58</w:t>
            </w:r>
          </w:p>
        </w:tc>
        <w:tc>
          <w:tcPr>
            <w:tcW w:w="4807" w:type="dxa"/>
            <w:vAlign w:val="center"/>
          </w:tcPr>
          <w:p>
            <w:pPr>
              <w:widowControl w:val="0"/>
              <w:kinsoku/>
              <w:spacing w:line="238"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积极推广“楚贸通”贸易数字化平台，不断提高跨境供应链数字化综合服务、云会展、海外数字化带准营销等子平台功能。支持和鼓励银行通过“单一窗口”平台，为企业办理线上贸易外汇收支业务。组织开展全市出口贸易培训，引导企业了解并应用RCEP政策，不断开拓RCEP新兴市场。运用好“数智通”出口退税备案单证网上管理平台。</w:t>
            </w:r>
          </w:p>
        </w:tc>
        <w:tc>
          <w:tcPr>
            <w:tcW w:w="2721" w:type="dxa"/>
            <w:vAlign w:val="center"/>
          </w:tcPr>
          <w:p>
            <w:pPr>
              <w:widowControl w:val="0"/>
              <w:kinsoku/>
              <w:spacing w:line="232"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市科技经信局（市商务局）、</w:t>
            </w:r>
          </w:p>
          <w:p>
            <w:pPr>
              <w:widowControl w:val="0"/>
              <w:kinsoku/>
              <w:spacing w:line="232"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市人行</w:t>
            </w:r>
          </w:p>
        </w:tc>
        <w:tc>
          <w:tcPr>
            <w:tcW w:w="2702" w:type="dxa"/>
            <w:vAlign w:val="center"/>
          </w:tcPr>
          <w:p>
            <w:pPr>
              <w:widowControl w:val="0"/>
              <w:kinsoku/>
              <w:spacing w:line="232"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42"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58" w:hRule="atLeast"/>
          <w:jc w:val="center"/>
        </w:trPr>
        <w:tc>
          <w:tcPr>
            <w:tcW w:w="1777"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24"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59</w:t>
            </w:r>
          </w:p>
        </w:tc>
        <w:tc>
          <w:tcPr>
            <w:tcW w:w="4807" w:type="dxa"/>
            <w:vAlign w:val="center"/>
          </w:tcPr>
          <w:p>
            <w:pPr>
              <w:widowControl w:val="0"/>
              <w:kinsoku/>
              <w:spacing w:line="256" w:lineRule="auto"/>
              <w:jc w:val="both"/>
              <w:rPr>
                <w:rFonts w:ascii="宋体" w:hAnsi="宋体" w:eastAsia="宋体" w:cs="宋体"/>
                <w:color w:val="000000" w:themeColor="text1"/>
                <w:sz w:val="17"/>
                <w:szCs w:val="17"/>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加强湖北国际贸易“单一窗口”跨境电商服务平台、“楚贸通”平台等宣传，适时开展相关业务培训，引导企业积极运用，创新改革提升通关便利化水平。</w:t>
            </w:r>
          </w:p>
        </w:tc>
        <w:tc>
          <w:tcPr>
            <w:tcW w:w="272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市</w:t>
            </w:r>
            <w:r>
              <w:rPr>
                <w:rFonts w:hint="eastAsia" w:ascii="宋体" w:hAnsi="宋体" w:eastAsia="宋体" w:cs="宋体"/>
                <w:color w:val="000000" w:themeColor="text1"/>
                <w:sz w:val="18"/>
                <w:szCs w:val="18"/>
                <w14:textFill>
                  <w14:solidFill>
                    <w14:schemeClr w14:val="tx1"/>
                  </w14:solidFill>
                </w14:textFill>
              </w:rPr>
              <w:t>科技经信局（市</w:t>
            </w:r>
            <w:r>
              <w:rPr>
                <w:rFonts w:ascii="宋体" w:hAnsi="宋体" w:eastAsia="宋体" w:cs="宋体"/>
                <w:color w:val="000000" w:themeColor="text1"/>
                <w:sz w:val="18"/>
                <w:szCs w:val="18"/>
                <w14:textFill>
                  <w14:solidFill>
                    <w14:schemeClr w14:val="tx1"/>
                  </w14:solidFill>
                </w14:textFill>
              </w:rPr>
              <w:t>商务局</w:t>
            </w:r>
            <w:r>
              <w:rPr>
                <w:rFonts w:hint="eastAsia" w:ascii="宋体" w:hAnsi="宋体" w:eastAsia="宋体" w:cs="宋体"/>
                <w:color w:val="000000" w:themeColor="text1"/>
                <w:sz w:val="18"/>
                <w:szCs w:val="18"/>
                <w14:textFill>
                  <w14:solidFill>
                    <w14:schemeClr w14:val="tx1"/>
                  </w14:solidFill>
                </w14:textFill>
              </w:rPr>
              <w:t>）</w:t>
            </w:r>
          </w:p>
        </w:tc>
        <w:tc>
          <w:tcPr>
            <w:tcW w:w="2702"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42"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487" w:hRule="atLeast"/>
          <w:jc w:val="center"/>
        </w:trPr>
        <w:tc>
          <w:tcPr>
            <w:tcW w:w="1777" w:type="dxa"/>
            <w:vMerge w:val="restart"/>
            <w:tcBorders>
              <w:bottom w:val="nil"/>
            </w:tcBorders>
            <w:vAlign w:val="center"/>
          </w:tcPr>
          <w:p>
            <w:pPr>
              <w:widowControl w:val="0"/>
              <w:kinsoku/>
              <w:spacing w:line="243"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(十四)切实提升办税缴费服务水平。</w:t>
            </w:r>
          </w:p>
        </w:tc>
        <w:tc>
          <w:tcPr>
            <w:tcW w:w="624"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60</w:t>
            </w:r>
          </w:p>
        </w:tc>
        <w:tc>
          <w:tcPr>
            <w:tcW w:w="4807" w:type="dxa"/>
            <w:vAlign w:val="center"/>
          </w:tcPr>
          <w:p>
            <w:pPr>
              <w:widowControl w:val="0"/>
              <w:kinsoku/>
              <w:spacing w:line="257"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推进预算管理一体化系统非税收入模块建设，加大系统推广实施力度，实现非税收入收缴电子化与电子非税收入一般缴款书上线运行。开通云闪付、微信、支付宝、银行App等线上缴费渠道，支持多渠道缴费业务。实现非税系统和财政电子票据系统无缝衔接，实现缴款人完成缴费后，系统自动向缴款人推送电子票，缴费全流程无纸化。研究缴费、退费业务流程，修订相关政策文件，确保征收、缴库、退费各环节与新的非税收徼电子化模式保持一致，实现小额多单退付审批流程线上办理、资金原路退回等便民方式。</w:t>
            </w:r>
          </w:p>
        </w:tc>
        <w:tc>
          <w:tcPr>
            <w:tcW w:w="272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市财政局、市人行</w:t>
            </w:r>
          </w:p>
        </w:tc>
        <w:tc>
          <w:tcPr>
            <w:tcW w:w="2702" w:type="dxa"/>
            <w:vAlign w:val="center"/>
          </w:tcPr>
          <w:p>
            <w:pPr>
              <w:widowControl w:val="0"/>
              <w:kinsoku/>
              <w:spacing w:line="248"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42"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34" w:hRule="atLeast"/>
          <w:jc w:val="center"/>
        </w:trPr>
        <w:tc>
          <w:tcPr>
            <w:tcW w:w="1777"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24" w:type="dxa"/>
            <w:vAlign w:val="center"/>
          </w:tcPr>
          <w:p>
            <w:pPr>
              <w:widowControl w:val="0"/>
              <w:kinsoku/>
              <w:spacing w:line="184"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61</w:t>
            </w:r>
          </w:p>
        </w:tc>
        <w:tc>
          <w:tcPr>
            <w:tcW w:w="4807" w:type="dxa"/>
            <w:vAlign w:val="center"/>
          </w:tcPr>
          <w:p>
            <w:pPr>
              <w:widowControl w:val="0"/>
              <w:kinsoku/>
              <w:spacing w:line="253" w:lineRule="auto"/>
              <w:jc w:val="both"/>
              <w:rPr>
                <w:rFonts w:ascii="宋体" w:hAnsi="宋体" w:eastAsia="宋体" w:cs="宋体"/>
                <w:color w:val="000000" w:themeColor="text1"/>
                <w:sz w:val="17"/>
                <w:szCs w:val="17"/>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简化退税业务流程，实现全程网上办理，退税资金快速到账。对10万元以内的企业所得税汇算清缴结算退税和因税务机关原因造成的误收多缴退税实行“无申请退税费”。充分利用退税电子审核工具，加快退税信息审核，实现即来即退，应退尽退。</w:t>
            </w:r>
          </w:p>
        </w:tc>
        <w:tc>
          <w:tcPr>
            <w:tcW w:w="272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市税务局、市人行</w:t>
            </w:r>
          </w:p>
        </w:tc>
        <w:tc>
          <w:tcPr>
            <w:tcW w:w="2702"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42"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2022年12月底</w:t>
            </w:r>
          </w:p>
        </w:tc>
      </w:tr>
    </w:tbl>
    <w:p>
      <w:pPr>
        <w:widowControl w:val="0"/>
        <w:kinsoku/>
        <w:spacing w:line="173" w:lineRule="exact"/>
        <w:rPr>
          <w:color w:val="000000" w:themeColor="text1"/>
          <w14:textFill>
            <w14:solidFill>
              <w14:schemeClr w14:val="tx1"/>
            </w14:solidFill>
          </w14:textFill>
        </w:rPr>
      </w:pPr>
    </w:p>
    <w:tbl>
      <w:tblPr>
        <w:tblStyle w:val="9"/>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768"/>
        <w:gridCol w:w="633"/>
        <w:gridCol w:w="4798"/>
        <w:gridCol w:w="2729"/>
        <w:gridCol w:w="2711"/>
        <w:gridCol w:w="1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04" w:hRule="atLeast"/>
          <w:jc w:val="center"/>
        </w:trPr>
        <w:tc>
          <w:tcPr>
            <w:tcW w:w="1768"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落实事项</w:t>
            </w:r>
          </w:p>
        </w:tc>
        <w:tc>
          <w:tcPr>
            <w:tcW w:w="633"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序号</w:t>
            </w:r>
          </w:p>
        </w:tc>
        <w:tc>
          <w:tcPr>
            <w:tcW w:w="4798"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广水市具体工作措施</w:t>
            </w:r>
          </w:p>
        </w:tc>
        <w:tc>
          <w:tcPr>
            <w:tcW w:w="2729"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牵头单位</w:t>
            </w:r>
          </w:p>
        </w:tc>
        <w:tc>
          <w:tcPr>
            <w:tcW w:w="2711"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责任单位</w:t>
            </w:r>
          </w:p>
        </w:tc>
        <w:tc>
          <w:tcPr>
            <w:tcW w:w="1534"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67" w:hRule="atLeast"/>
          <w:jc w:val="center"/>
        </w:trPr>
        <w:tc>
          <w:tcPr>
            <w:tcW w:w="1768" w:type="dxa"/>
            <w:vAlign w:val="center"/>
          </w:tcPr>
          <w:p>
            <w:pPr>
              <w:widowControl w:val="0"/>
              <w:kinsoku/>
              <w:spacing w:line="233"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(十四)切实提升办税缴费服务水平。</w:t>
            </w: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62</w:t>
            </w:r>
          </w:p>
        </w:tc>
        <w:tc>
          <w:tcPr>
            <w:tcW w:w="4798" w:type="dxa"/>
            <w:vAlign w:val="center"/>
          </w:tcPr>
          <w:p>
            <w:pPr>
              <w:widowControl w:val="0"/>
              <w:kinsoku/>
              <w:spacing w:line="257"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持续推行出口退(免)税无纸化管理。拓展“非接触式”办税缴费范围，推行跨省异地电子缴税服务，实现212项可全程网上协，21项线上线下融合办。2022年12月底前，实现95%税费服务事项“网上办”。进一步压缩留抵退税办理时限，对符合条件的当日办结。规范相关审核严防退税风险。开展电子发票电子化报销入账试点，推动实现增值税发票电子化报销、入账、归档。推进“跨省异地电子缴税明确经营地清算”的业务模式，充分发挥库税联动机制作用，开展跨省异地电子缴税，规范业务流程、拓展服务渠道，督导银行机构完善系统功能，积极推进业务办理</w:t>
            </w:r>
            <w:r>
              <w:rPr>
                <w:rFonts w:ascii="宋体" w:hAnsi="宋体" w:eastAsia="宋体" w:cs="宋体"/>
                <w:color w:val="000000" w:themeColor="text1"/>
                <w:sz w:val="18"/>
                <w:szCs w:val="18"/>
                <w14:textFill>
                  <w14:solidFill>
                    <w14:schemeClr w14:val="tx1"/>
                  </w14:solidFill>
                </w14:textFill>
              </w:rPr>
              <w:t>。</w:t>
            </w:r>
          </w:p>
        </w:tc>
        <w:tc>
          <w:tcPr>
            <w:tcW w:w="2729" w:type="dxa"/>
            <w:vAlign w:val="center"/>
          </w:tcPr>
          <w:p>
            <w:pPr>
              <w:widowControl w:val="0"/>
              <w:kinsoku/>
              <w:spacing w:line="238"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市税务局、市人行、市档案馆</w:t>
            </w:r>
          </w:p>
        </w:tc>
        <w:tc>
          <w:tcPr>
            <w:tcW w:w="271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3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9" w:hRule="atLeast"/>
          <w:jc w:val="center"/>
        </w:trPr>
        <w:tc>
          <w:tcPr>
            <w:tcW w:w="1768" w:type="dxa"/>
            <w:vMerge w:val="restart"/>
            <w:tcBorders>
              <w:bottom w:val="nil"/>
            </w:tcBorders>
            <w:vAlign w:val="center"/>
          </w:tcPr>
          <w:p>
            <w:pPr>
              <w:widowControl w:val="0"/>
              <w:kinsoku/>
              <w:spacing w:line="238"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(十五)持续规范中介服务。</w:t>
            </w: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63</w:t>
            </w:r>
          </w:p>
        </w:tc>
        <w:tc>
          <w:tcPr>
            <w:tcW w:w="4798" w:type="dxa"/>
            <w:vAlign w:val="center"/>
          </w:tcPr>
          <w:p>
            <w:pPr>
              <w:widowControl w:val="0"/>
              <w:kinsoku/>
              <w:spacing w:line="238"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清理规范没有法律、法规、国务院决定依据的行政许可中介服务事项，出台广水市行政许可中介服务事项清单。</w:t>
            </w:r>
          </w:p>
        </w:tc>
        <w:tc>
          <w:tcPr>
            <w:tcW w:w="2729"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市发改局</w:t>
            </w:r>
          </w:p>
        </w:tc>
        <w:tc>
          <w:tcPr>
            <w:tcW w:w="2711" w:type="dxa"/>
            <w:vAlign w:val="center"/>
          </w:tcPr>
          <w:p>
            <w:pPr>
              <w:widowControl w:val="0"/>
              <w:kinsoku/>
              <w:spacing w:line="20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3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29" w:hRule="atLeast"/>
          <w:jc w:val="center"/>
        </w:trPr>
        <w:tc>
          <w:tcPr>
            <w:tcW w:w="1768"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64</w:t>
            </w:r>
          </w:p>
        </w:tc>
        <w:tc>
          <w:tcPr>
            <w:tcW w:w="4798" w:type="dxa"/>
            <w:vAlign w:val="center"/>
          </w:tcPr>
          <w:p>
            <w:pPr>
              <w:widowControl w:val="0"/>
              <w:kinsoku/>
              <w:spacing w:line="239"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大力推广使用湖北省行政审批中介服务网，积极引导更多中介机构进驻“网上中介超市”,坚决整治行政机关指定中介机构垄断服务、干预市场主体选取中介机构等行为，大力查处将行政审批事项转为中介服务并收费和中介机构凭借影响力强制或变相强制企业接受服务并收费的行为。</w:t>
            </w:r>
          </w:p>
        </w:tc>
        <w:tc>
          <w:tcPr>
            <w:tcW w:w="2729"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市发改局、市市场监管局</w:t>
            </w:r>
          </w:p>
        </w:tc>
        <w:tc>
          <w:tcPr>
            <w:tcW w:w="2711" w:type="dxa"/>
            <w:vAlign w:val="center"/>
          </w:tcPr>
          <w:p>
            <w:pPr>
              <w:widowControl w:val="0"/>
              <w:kinsoku/>
              <w:spacing w:line="238"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3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39" w:hRule="atLeast"/>
          <w:jc w:val="center"/>
        </w:trPr>
        <w:tc>
          <w:tcPr>
            <w:tcW w:w="1768"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65</w:t>
            </w:r>
          </w:p>
        </w:tc>
        <w:tc>
          <w:tcPr>
            <w:tcW w:w="4798" w:type="dxa"/>
            <w:vAlign w:val="center"/>
          </w:tcPr>
          <w:p>
            <w:pPr>
              <w:widowControl w:val="0"/>
              <w:kinsoku/>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实施行政许可中介服务收费项目清单管理，根据统一安排，组织开展专项行动，清理规范环境检测、招标代理、政府采购代理、产权交易、融资担保评估等涉及的中介服务违规收费和不合理收费。</w:t>
            </w:r>
          </w:p>
        </w:tc>
        <w:tc>
          <w:tcPr>
            <w:tcW w:w="2729" w:type="dxa"/>
            <w:vAlign w:val="center"/>
          </w:tcPr>
          <w:p>
            <w:pPr>
              <w:widowControl w:val="0"/>
              <w:kinsoku/>
              <w:spacing w:line="25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市发改局、市市场监管局、市生态环境分局、市政务服务和大数据管理局、市财政局、市金融办</w:t>
            </w:r>
          </w:p>
        </w:tc>
        <w:tc>
          <w:tcPr>
            <w:tcW w:w="2711" w:type="dxa"/>
            <w:vAlign w:val="center"/>
          </w:tcPr>
          <w:p>
            <w:pPr>
              <w:widowControl w:val="0"/>
              <w:kinsoku/>
              <w:spacing w:line="212"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3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39" w:hRule="atLeast"/>
          <w:jc w:val="center"/>
        </w:trPr>
        <w:tc>
          <w:tcPr>
            <w:tcW w:w="1768" w:type="dxa"/>
            <w:vMerge w:val="restart"/>
            <w:tcBorders>
              <w:bottom w:val="nil"/>
            </w:tcBorders>
            <w:vAlign w:val="center"/>
          </w:tcPr>
          <w:p>
            <w:pPr>
              <w:widowControl w:val="0"/>
              <w:kinsoku/>
              <w:spacing w:line="22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(十六)健全惠企政策精准直达机制。</w:t>
            </w: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66</w:t>
            </w:r>
          </w:p>
        </w:tc>
        <w:tc>
          <w:tcPr>
            <w:tcW w:w="4798" w:type="dxa"/>
            <w:vAlign w:val="center"/>
          </w:tcPr>
          <w:p>
            <w:pPr>
              <w:widowControl w:val="0"/>
              <w:kinsoku/>
              <w:spacing w:line="238"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市直有关部门要在门户网站、政务服务平台等醒目位置设置惠企政策专区，汇集本地区本领域市场主体适用的惠企政策。</w:t>
            </w:r>
          </w:p>
        </w:tc>
        <w:tc>
          <w:tcPr>
            <w:tcW w:w="2729"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tc>
        <w:tc>
          <w:tcPr>
            <w:tcW w:w="2711" w:type="dxa"/>
            <w:vAlign w:val="center"/>
          </w:tcPr>
          <w:p>
            <w:pPr>
              <w:widowControl w:val="0"/>
              <w:kinsoku/>
              <w:spacing w:line="21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w:t>
            </w:r>
          </w:p>
        </w:tc>
        <w:tc>
          <w:tcPr>
            <w:tcW w:w="153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jc w:val="center"/>
        </w:trPr>
        <w:tc>
          <w:tcPr>
            <w:tcW w:w="1768"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67</w:t>
            </w:r>
          </w:p>
        </w:tc>
        <w:tc>
          <w:tcPr>
            <w:tcW w:w="4798" w:type="dxa"/>
            <w:vAlign w:val="center"/>
          </w:tcPr>
          <w:p>
            <w:pPr>
              <w:widowControl w:val="0"/>
              <w:kinsoku/>
              <w:spacing w:line="229"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加强涉企信息归集共享，对企业进行分类“画像”,推动更多惠企政策智能匹配、“免申即享”、快速兑现。</w:t>
            </w:r>
          </w:p>
        </w:tc>
        <w:tc>
          <w:tcPr>
            <w:tcW w:w="2729" w:type="dxa"/>
            <w:vAlign w:val="center"/>
          </w:tcPr>
          <w:p>
            <w:pPr>
              <w:widowControl w:val="0"/>
              <w:kinsoku/>
              <w:spacing w:line="207" w:lineRule="auto"/>
              <w:ind w:firstLine="9"/>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p>
            <w:pPr>
              <w:widowControl w:val="0"/>
              <w:kinsoku/>
              <w:spacing w:line="207" w:lineRule="auto"/>
              <w:ind w:firstLine="9"/>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市财政局、市科技经信局</w:t>
            </w:r>
          </w:p>
        </w:tc>
        <w:tc>
          <w:tcPr>
            <w:tcW w:w="2711" w:type="dxa"/>
            <w:vAlign w:val="center"/>
          </w:tcPr>
          <w:p>
            <w:pPr>
              <w:widowControl w:val="0"/>
              <w:kinsoku/>
              <w:spacing w:line="22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3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04" w:hRule="atLeast"/>
          <w:jc w:val="center"/>
        </w:trPr>
        <w:tc>
          <w:tcPr>
            <w:tcW w:w="1768"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68</w:t>
            </w:r>
          </w:p>
        </w:tc>
        <w:tc>
          <w:tcPr>
            <w:tcW w:w="4798" w:type="dxa"/>
            <w:vAlign w:val="center"/>
          </w:tcPr>
          <w:p>
            <w:pPr>
              <w:widowControl w:val="0"/>
              <w:kinsoku/>
              <w:spacing w:line="235" w:lineRule="auto"/>
              <w:ind w:firstLine="9"/>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在各级政务服务大厅设立惠企政策集中办理窗口，积极推动构建地方和部门惠企政策移动端服务体系，提供在线申请、在线反馈、应享未享提醒等服务，确保财政补贴、税费减免、稳岗扩岗等惠企政策落实到位。</w:t>
            </w:r>
          </w:p>
        </w:tc>
        <w:tc>
          <w:tcPr>
            <w:tcW w:w="2729"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tc>
        <w:tc>
          <w:tcPr>
            <w:tcW w:w="2711" w:type="dxa"/>
            <w:vAlign w:val="center"/>
          </w:tcPr>
          <w:p>
            <w:pPr>
              <w:widowControl w:val="0"/>
              <w:kinsoku/>
              <w:spacing w:line="230"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市财政局、市税务局、市人社局等市直有关单位，各</w:t>
            </w:r>
            <w:r>
              <w:rPr>
                <w:rFonts w:hint="eastAsia" w:ascii="宋体" w:hAnsi="宋体" w:eastAsia="宋体" w:cs="宋体"/>
                <w:color w:val="000000" w:themeColor="text1"/>
                <w:sz w:val="18"/>
                <w:szCs w:val="18"/>
                <w14:textFill>
                  <w14:solidFill>
                    <w14:schemeClr w14:val="tx1"/>
                  </w14:solidFill>
                </w14:textFill>
              </w:rPr>
              <w:t>镇办、开发区</w:t>
            </w:r>
          </w:p>
        </w:tc>
        <w:tc>
          <w:tcPr>
            <w:tcW w:w="153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bl>
    <w:p>
      <w:pPr>
        <w:widowControl w:val="0"/>
        <w:kinsoku/>
        <w:spacing w:line="53" w:lineRule="exact"/>
        <w:rPr>
          <w:color w:val="000000" w:themeColor="text1"/>
          <w14:textFill>
            <w14:solidFill>
              <w14:schemeClr w14:val="tx1"/>
            </w14:solidFill>
          </w14:textFill>
        </w:rPr>
      </w:pPr>
    </w:p>
    <w:tbl>
      <w:tblPr>
        <w:tblStyle w:val="9"/>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787"/>
        <w:gridCol w:w="634"/>
        <w:gridCol w:w="4792"/>
        <w:gridCol w:w="2722"/>
        <w:gridCol w:w="2731"/>
        <w:gridCol w:w="1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4" w:hRule="atLeast"/>
          <w:jc w:val="center"/>
        </w:trPr>
        <w:tc>
          <w:tcPr>
            <w:tcW w:w="1787"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落实事项</w:t>
            </w:r>
          </w:p>
        </w:tc>
        <w:tc>
          <w:tcPr>
            <w:tcW w:w="634"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序号</w:t>
            </w:r>
          </w:p>
        </w:tc>
        <w:tc>
          <w:tcPr>
            <w:tcW w:w="4792"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广水市具体工作措施</w:t>
            </w:r>
          </w:p>
        </w:tc>
        <w:tc>
          <w:tcPr>
            <w:tcW w:w="2722"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牵头单位</w:t>
            </w:r>
          </w:p>
        </w:tc>
        <w:tc>
          <w:tcPr>
            <w:tcW w:w="2731"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责任单位</w:t>
            </w:r>
          </w:p>
        </w:tc>
        <w:tc>
          <w:tcPr>
            <w:tcW w:w="1507"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29" w:hRule="atLeast"/>
          <w:jc w:val="center"/>
        </w:trPr>
        <w:tc>
          <w:tcPr>
            <w:tcW w:w="14173" w:type="dxa"/>
            <w:gridSpan w:val="6"/>
            <w:vAlign w:val="center"/>
          </w:tcPr>
          <w:p>
            <w:pPr>
              <w:widowControl w:val="0"/>
              <w:kinsoku/>
              <w:spacing w:line="219" w:lineRule="auto"/>
              <w:rPr>
                <w:rFonts w:ascii="宋体" w:hAnsi="宋体" w:eastAsia="宋体" w:cs="宋体"/>
                <w:color w:val="000000" w:themeColor="text1"/>
                <w:sz w:val="18"/>
                <w:szCs w:val="18"/>
                <w14:textFill>
                  <w14:solidFill>
                    <w14:schemeClr w14:val="tx1"/>
                  </w14:solidFill>
                </w14:textFill>
              </w:rPr>
            </w:pPr>
            <w:r>
              <w:rPr>
                <w:rFonts w:ascii="宋体" w:hAnsi="宋体" w:eastAsia="宋体" w:cs="宋体"/>
                <w:b/>
                <w:bCs/>
                <w:color w:val="000000" w:themeColor="text1"/>
                <w:sz w:val="18"/>
                <w:szCs w:val="18"/>
                <w14:textFill>
                  <w14:solidFill>
                    <w14:schemeClr w14:val="tx1"/>
                  </w14:solidFill>
                </w14:textFill>
              </w:rPr>
              <w:t>四、进一步加强公正监管，切实保护市场主体合法权益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29" w:hRule="atLeast"/>
          <w:jc w:val="center"/>
        </w:trPr>
        <w:tc>
          <w:tcPr>
            <w:tcW w:w="1787" w:type="dxa"/>
            <w:vMerge w:val="restart"/>
            <w:tcBorders>
              <w:bottom w:val="nil"/>
            </w:tcBorders>
            <w:vAlign w:val="center"/>
          </w:tcPr>
          <w:p>
            <w:pPr>
              <w:widowControl w:val="0"/>
              <w:kinsoku/>
              <w:spacing w:line="25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(十七)创新实施精准有效监管。</w:t>
            </w:r>
          </w:p>
        </w:tc>
        <w:tc>
          <w:tcPr>
            <w:tcW w:w="634"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69</w:t>
            </w:r>
          </w:p>
        </w:tc>
        <w:tc>
          <w:tcPr>
            <w:tcW w:w="4792" w:type="dxa"/>
            <w:vAlign w:val="center"/>
          </w:tcPr>
          <w:p>
            <w:pPr>
              <w:widowControl w:val="0"/>
              <w:kinsoku/>
              <w:spacing w:line="220" w:lineRule="exact"/>
              <w:jc w:val="both"/>
              <w:rPr>
                <w:rFonts w:ascii="宋体" w:hAnsi="宋体" w:eastAsia="宋体" w:cs="宋体"/>
                <w:color w:val="000000" w:themeColor="text1"/>
                <w:sz w:val="17"/>
                <w:szCs w:val="17"/>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及时出台联合抽查工作计划，逐步拓展“双随机、一公开”监管参与部门范围，修订部门联合抽查事项清单，推动更多监管事项纳入“双随机、一公开”监管范围。深化“双随机、一公开”监管平台应用，加强与各部门自建平台对接，实现监管数据互联互通。</w:t>
            </w:r>
          </w:p>
        </w:tc>
        <w:tc>
          <w:tcPr>
            <w:tcW w:w="2722"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市市场监管局</w:t>
            </w:r>
          </w:p>
        </w:tc>
        <w:tc>
          <w:tcPr>
            <w:tcW w:w="2731" w:type="dxa"/>
            <w:vAlign w:val="center"/>
          </w:tcPr>
          <w:p>
            <w:pPr>
              <w:widowControl w:val="0"/>
              <w:kinsoku/>
              <w:spacing w:line="22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07"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858" w:hRule="atLeast"/>
          <w:jc w:val="center"/>
        </w:trPr>
        <w:tc>
          <w:tcPr>
            <w:tcW w:w="1787"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34"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70</w:t>
            </w:r>
          </w:p>
        </w:tc>
        <w:tc>
          <w:tcPr>
            <w:tcW w:w="4792" w:type="dxa"/>
            <w:vAlign w:val="center"/>
          </w:tcPr>
          <w:p>
            <w:pPr>
              <w:widowControl w:val="0"/>
              <w:kinsoku/>
              <w:spacing w:line="220" w:lineRule="exact"/>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出台市场监管领域关于推进企业信用风险分类管理有关政策文件，合理确定抽查比例和频次，实施差异化、精准化监管。在税收管理领域开展“信用+风险”试点工作，明确适用场景、应用规则，动态调整纳税人信用及风险状况，实施差异化服务和管理。健全完善商务领域守信激励和失信惩戒机制，依法依规开展守信激励和失信惩戒名单认定工作建设以信用为基础的新型海关监管机制，大力推进AE0企业培育工作，不断提升进出口企业获得感。</w:t>
            </w:r>
          </w:p>
        </w:tc>
        <w:tc>
          <w:tcPr>
            <w:tcW w:w="2722" w:type="dxa"/>
            <w:vAlign w:val="center"/>
          </w:tcPr>
          <w:p>
            <w:pPr>
              <w:widowControl w:val="0"/>
              <w:kinsoku/>
              <w:spacing w:line="245"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市发改局、市市场监管局、</w:t>
            </w:r>
          </w:p>
          <w:p>
            <w:pPr>
              <w:widowControl w:val="0"/>
              <w:kinsoku/>
              <w:spacing w:line="245"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市税务局、市科技经信局（商务局）</w:t>
            </w:r>
          </w:p>
        </w:tc>
        <w:tc>
          <w:tcPr>
            <w:tcW w:w="27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07"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67" w:hRule="atLeast"/>
          <w:jc w:val="center"/>
        </w:trPr>
        <w:tc>
          <w:tcPr>
            <w:tcW w:w="1787" w:type="dxa"/>
            <w:vMerge w:val="restart"/>
            <w:tcBorders>
              <w:bottom w:val="nil"/>
            </w:tcBorders>
            <w:vAlign w:val="center"/>
          </w:tcPr>
          <w:p>
            <w:pPr>
              <w:widowControl w:val="0"/>
              <w:kinsoku/>
              <w:spacing w:line="233"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(十八)严格规范监管执法行为。</w:t>
            </w:r>
          </w:p>
        </w:tc>
        <w:tc>
          <w:tcPr>
            <w:tcW w:w="634" w:type="dxa"/>
            <w:vAlign w:val="center"/>
          </w:tcPr>
          <w:p>
            <w:pPr>
              <w:widowControl w:val="0"/>
              <w:kinsoku/>
              <w:spacing w:line="184"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71</w:t>
            </w:r>
          </w:p>
        </w:tc>
        <w:tc>
          <w:tcPr>
            <w:tcW w:w="4792" w:type="dxa"/>
            <w:vAlign w:val="center"/>
          </w:tcPr>
          <w:p>
            <w:pPr>
              <w:widowControl w:val="0"/>
              <w:kinsoku/>
              <w:spacing w:line="220" w:lineRule="exact"/>
              <w:jc w:val="both"/>
              <w:rPr>
                <w:rFonts w:ascii="宋体" w:hAnsi="宋体" w:eastAsia="宋体" w:cs="宋体"/>
                <w:color w:val="000000" w:themeColor="text1"/>
                <w:sz w:val="17"/>
                <w:szCs w:val="17"/>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加强非煤矿山企业、危化品重大危险源企业、重点监管工贸企业、烟花爆竹生产企业在线监测联网建设，提升非现场监管能力。加快推广运用“鄂食安”食品安全智慧监管平台。通过企业自查和物联网设备AI巡查等手段，全面提升食品安全监管现代化治理水平和治理效能。加快水上信息化监管系统的研究和应用，推广“现有信息系统、设备，进行数据分析，在公路水路领域探索运用信息技术开展非现场监管。认真落实《湖北省生态环境保护非现场监管执法工作规范(试行)》,运用污染源自动监控系统、省级智能监控系统、移动执法系统、无人机等信息化手段开展非现场生态环境执法工作，做到严格执法，无事不扰。</w:t>
            </w:r>
          </w:p>
        </w:tc>
        <w:tc>
          <w:tcPr>
            <w:tcW w:w="2722" w:type="dxa"/>
            <w:vAlign w:val="center"/>
          </w:tcPr>
          <w:p>
            <w:pPr>
              <w:widowControl w:val="0"/>
              <w:kinsoku/>
              <w:spacing w:line="245"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市应急管理局、市市场监管局、</w:t>
            </w:r>
          </w:p>
          <w:p>
            <w:pPr>
              <w:widowControl w:val="0"/>
              <w:kinsoku/>
              <w:spacing w:line="245"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市交通运输局、市生态环境分局</w:t>
            </w:r>
          </w:p>
        </w:tc>
        <w:tc>
          <w:tcPr>
            <w:tcW w:w="27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07"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50" w:hRule="atLeast"/>
          <w:jc w:val="center"/>
        </w:trPr>
        <w:tc>
          <w:tcPr>
            <w:tcW w:w="1787"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34"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72</w:t>
            </w:r>
          </w:p>
        </w:tc>
        <w:tc>
          <w:tcPr>
            <w:tcW w:w="4792" w:type="dxa"/>
            <w:vAlign w:val="center"/>
          </w:tcPr>
          <w:p>
            <w:pPr>
              <w:widowControl w:val="0"/>
              <w:kinsoku/>
              <w:spacing w:line="220" w:lineRule="exact"/>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全面提升监管透明度，编制广水市级监管事项目录清单，督促各地各部门实现监管事项应领尽领，并按照规范化要求及时完善更新清单。</w:t>
            </w:r>
          </w:p>
        </w:tc>
        <w:tc>
          <w:tcPr>
            <w:tcW w:w="2722"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tc>
        <w:tc>
          <w:tcPr>
            <w:tcW w:w="2731" w:type="dxa"/>
            <w:vAlign w:val="center"/>
          </w:tcPr>
          <w:p>
            <w:pPr>
              <w:widowControl w:val="0"/>
              <w:kinsoku/>
              <w:spacing w:line="22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w:t>
            </w:r>
          </w:p>
        </w:tc>
        <w:tc>
          <w:tcPr>
            <w:tcW w:w="1507"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493" w:hRule="atLeast"/>
          <w:jc w:val="center"/>
        </w:trPr>
        <w:tc>
          <w:tcPr>
            <w:tcW w:w="1787"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34"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73</w:t>
            </w:r>
          </w:p>
        </w:tc>
        <w:tc>
          <w:tcPr>
            <w:tcW w:w="4792" w:type="dxa"/>
            <w:vAlign w:val="center"/>
          </w:tcPr>
          <w:p>
            <w:pPr>
              <w:widowControl w:val="0"/>
              <w:kinsoku/>
              <w:spacing w:line="220" w:lineRule="exact"/>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建立行政执法三项制度贯彻落实情况不定期抽查机制，对行政执法不严格、不规范、不公正、不文明行为予以通报。加强对行政裁量权基准制度的贯彻落实，防止任性执法、类案不同罚、过度处罚等问题。深入开展“加强行政执法监督优化法治化营商环境”专项行动，坚决整治“一刀切”、“运动式”执法。严禁未经法定程序要求市场主体普遍停产停业。</w:t>
            </w:r>
          </w:p>
        </w:tc>
        <w:tc>
          <w:tcPr>
            <w:tcW w:w="2722"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市司法局</w:t>
            </w:r>
          </w:p>
        </w:tc>
        <w:tc>
          <w:tcPr>
            <w:tcW w:w="2731" w:type="dxa"/>
            <w:vAlign w:val="center"/>
          </w:tcPr>
          <w:p>
            <w:pPr>
              <w:widowControl w:val="0"/>
              <w:kinsoku/>
              <w:spacing w:line="232"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07"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bl>
    <w:p>
      <w:pPr>
        <w:widowControl w:val="0"/>
        <w:kinsoku/>
        <w:spacing w:line="20" w:lineRule="exact"/>
        <w:rPr>
          <w:color w:val="000000" w:themeColor="text1"/>
          <w14:textFill>
            <w14:solidFill>
              <w14:schemeClr w14:val="tx1"/>
            </w14:solidFill>
          </w14:textFill>
        </w:rPr>
      </w:pPr>
    </w:p>
    <w:tbl>
      <w:tblPr>
        <w:tblStyle w:val="9"/>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767"/>
        <w:gridCol w:w="643"/>
        <w:gridCol w:w="4807"/>
        <w:gridCol w:w="2721"/>
        <w:gridCol w:w="2702"/>
        <w:gridCol w:w="1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4" w:hRule="atLeast"/>
          <w:jc w:val="center"/>
        </w:trPr>
        <w:tc>
          <w:tcPr>
            <w:tcW w:w="1767"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落实事项</w:t>
            </w:r>
          </w:p>
        </w:tc>
        <w:tc>
          <w:tcPr>
            <w:tcW w:w="643"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序号</w:t>
            </w:r>
          </w:p>
        </w:tc>
        <w:tc>
          <w:tcPr>
            <w:tcW w:w="4807"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广水市具体工作措施</w:t>
            </w:r>
          </w:p>
        </w:tc>
        <w:tc>
          <w:tcPr>
            <w:tcW w:w="2721"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牵头单位</w:t>
            </w:r>
          </w:p>
        </w:tc>
        <w:tc>
          <w:tcPr>
            <w:tcW w:w="2702"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责任单位</w:t>
            </w:r>
          </w:p>
        </w:tc>
        <w:tc>
          <w:tcPr>
            <w:tcW w:w="1533"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76" w:hRule="atLeast"/>
          <w:jc w:val="center"/>
        </w:trPr>
        <w:tc>
          <w:tcPr>
            <w:tcW w:w="1767" w:type="dxa"/>
            <w:vAlign w:val="center"/>
          </w:tcPr>
          <w:p>
            <w:pPr>
              <w:widowControl w:val="0"/>
              <w:kinsoku/>
              <w:spacing w:line="228"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(十八)严格规范监管执法行为。</w:t>
            </w:r>
          </w:p>
        </w:tc>
        <w:tc>
          <w:tcPr>
            <w:tcW w:w="64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74</w:t>
            </w:r>
          </w:p>
        </w:tc>
        <w:tc>
          <w:tcPr>
            <w:tcW w:w="4807" w:type="dxa"/>
            <w:vAlign w:val="center"/>
          </w:tcPr>
          <w:p>
            <w:pPr>
              <w:widowControl w:val="0"/>
              <w:kinsoku/>
              <w:spacing w:line="240" w:lineRule="exact"/>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进一步推动市场监管协同执法办案系统的全面应用，实现案件可追溯、可统计、可分析管理，落实全市统一的执法流程和文书格式，实现统一集中信息化办案模式。严格落实《城市管理执法行为规范》,推进城市管理执法标准化、公正化、文明化。严格按照《应急管理部安全生产执法手册》标准化检查表开展监管执法，结合企业性质、风险特性、重点区域、工艺等因素，对照标准化检查表针对性制定执法检查方案并按计划开展执法检查，对执法检查情况进行全面梳理，对存在的问题和不足持续改进，提升监管水平。制定完善交通运输领域说理式执法工作指引。严格落实《湖北省生态环境移动执法系统使用规程》及《湖北省生态环境移动执法系统应用考评办法》,并加强考核监督，严格规范日常执法行为。</w:t>
            </w:r>
          </w:p>
        </w:tc>
        <w:tc>
          <w:tcPr>
            <w:tcW w:w="2721" w:type="dxa"/>
            <w:vAlign w:val="center"/>
          </w:tcPr>
          <w:p>
            <w:pPr>
              <w:widowControl w:val="0"/>
              <w:kinsoku/>
              <w:spacing w:line="25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市市场监管局、市城管局、市住建局、市应急管理局、市交通运输局、市生态环境分局</w:t>
            </w:r>
          </w:p>
        </w:tc>
        <w:tc>
          <w:tcPr>
            <w:tcW w:w="2702"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46" w:hRule="atLeast"/>
          <w:jc w:val="center"/>
        </w:trPr>
        <w:tc>
          <w:tcPr>
            <w:tcW w:w="1767" w:type="dxa"/>
            <w:vMerge w:val="restart"/>
            <w:tcBorders>
              <w:bottom w:val="nil"/>
            </w:tcBorders>
            <w:vAlign w:val="center"/>
          </w:tcPr>
          <w:p>
            <w:pPr>
              <w:widowControl w:val="0"/>
              <w:kinsoku/>
              <w:spacing w:line="238"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(十九)切实保障市场主体公平竞争。</w:t>
            </w:r>
          </w:p>
        </w:tc>
        <w:tc>
          <w:tcPr>
            <w:tcW w:w="643" w:type="dxa"/>
            <w:vAlign w:val="center"/>
          </w:tcPr>
          <w:p>
            <w:pPr>
              <w:widowControl w:val="0"/>
              <w:kinsoku/>
              <w:spacing w:line="182"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75</w:t>
            </w:r>
          </w:p>
        </w:tc>
        <w:tc>
          <w:tcPr>
            <w:tcW w:w="4807" w:type="dxa"/>
            <w:vAlign w:val="center"/>
          </w:tcPr>
          <w:p>
            <w:pPr>
              <w:widowControl w:val="0"/>
              <w:kinsoku/>
              <w:spacing w:line="257"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严格落实“公平竞争审查”制度，组织开展行政执法监督专项行动，对各地各部门规范性文件全面清理，制止滥用行政权力排除、限制竞争行为。督促各地各部门将“公平竞争审查”作为流转必经程序嵌入发文系统，严格规范审查流程，实行公平竞争审查“有件必审”“应审尽审”,对经公平竞争竞争审查后出台的政策措施进行定期清理和定期评估。根据随州市统一安排，组织开展妨碍统一市场和公平竞争政策措施清理“回头看”工作，聚焦教育、医疗卫生、公用事业、政府采购等涉及民生和营商环境的重点领域，查处滥用行政权力排除、限制竟争行为，并通过网站、公众号等发布公告公开征集违法行为线索。</w:t>
            </w:r>
          </w:p>
        </w:tc>
        <w:tc>
          <w:tcPr>
            <w:tcW w:w="272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市司法局、市市场监管局</w:t>
            </w:r>
          </w:p>
        </w:tc>
        <w:tc>
          <w:tcPr>
            <w:tcW w:w="2702" w:type="dxa"/>
            <w:vAlign w:val="center"/>
          </w:tcPr>
          <w:p>
            <w:pPr>
              <w:widowControl w:val="0"/>
              <w:kinsoku/>
              <w:spacing w:line="22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483" w:hRule="atLeast"/>
          <w:jc w:val="center"/>
        </w:trPr>
        <w:tc>
          <w:tcPr>
            <w:tcW w:w="1767"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4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76</w:t>
            </w:r>
          </w:p>
        </w:tc>
        <w:tc>
          <w:tcPr>
            <w:tcW w:w="4807" w:type="dxa"/>
            <w:vAlign w:val="center"/>
          </w:tcPr>
          <w:p>
            <w:pPr>
              <w:widowControl w:val="0"/>
              <w:kinsoku/>
              <w:spacing w:line="243"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加强对新修订《反垄断法》的学习宣贯，提高反垄断执法水平，加强平台经济、科技创新、信息安全、民生保障等重点领域反垄断执法，依法查处恶意补贴、低价倾销、设置不合理交易条件等行为，严厉打击“搭便车”、“蹭流量”等仿冒混淆行为。加强对滞压占用经营者保证金、交易款等行为的行政执法监督。</w:t>
            </w:r>
          </w:p>
        </w:tc>
        <w:tc>
          <w:tcPr>
            <w:tcW w:w="272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市市场监管局</w:t>
            </w:r>
          </w:p>
        </w:tc>
        <w:tc>
          <w:tcPr>
            <w:tcW w:w="2702" w:type="dxa"/>
            <w:vAlign w:val="center"/>
          </w:tcPr>
          <w:p>
            <w:pPr>
              <w:widowControl w:val="0"/>
              <w:kinsoku/>
              <w:spacing w:line="237"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市司法局等市直有关单位，</w:t>
            </w:r>
          </w:p>
          <w:p>
            <w:pPr>
              <w:widowControl w:val="0"/>
              <w:kinsoku/>
              <w:spacing w:line="23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33"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bl>
    <w:p>
      <w:pPr>
        <w:widowControl w:val="0"/>
        <w:kinsoku/>
        <w:rPr>
          <w:color w:val="000000" w:themeColor="text1"/>
          <w14:textFill>
            <w14:solidFill>
              <w14:schemeClr w14:val="tx1"/>
            </w14:solidFill>
          </w14:textFill>
        </w:rPr>
      </w:pPr>
    </w:p>
    <w:p>
      <w:pPr>
        <w:pStyle w:val="2"/>
        <w:widowControl w:val="0"/>
        <w:kinsoku/>
        <w:spacing w:line="20" w:lineRule="exact"/>
        <w:ind w:left="0" w:leftChars="0"/>
        <w:rPr>
          <w:color w:val="000000" w:themeColor="text1"/>
          <w14:textFill>
            <w14:solidFill>
              <w14:schemeClr w14:val="tx1"/>
            </w14:solidFill>
          </w14:textFill>
        </w:rPr>
      </w:pPr>
    </w:p>
    <w:tbl>
      <w:tblPr>
        <w:tblStyle w:val="9"/>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782"/>
        <w:gridCol w:w="641"/>
        <w:gridCol w:w="4789"/>
        <w:gridCol w:w="2724"/>
        <w:gridCol w:w="2706"/>
        <w:gridCol w:w="1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4" w:hRule="atLeast"/>
          <w:jc w:val="center"/>
        </w:trPr>
        <w:tc>
          <w:tcPr>
            <w:tcW w:w="1782"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落实事项</w:t>
            </w:r>
          </w:p>
        </w:tc>
        <w:tc>
          <w:tcPr>
            <w:tcW w:w="641"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序号</w:t>
            </w:r>
          </w:p>
        </w:tc>
        <w:tc>
          <w:tcPr>
            <w:tcW w:w="4789"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广水市具体工作措施</w:t>
            </w:r>
          </w:p>
        </w:tc>
        <w:tc>
          <w:tcPr>
            <w:tcW w:w="2724"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牵头单位</w:t>
            </w:r>
          </w:p>
        </w:tc>
        <w:tc>
          <w:tcPr>
            <w:tcW w:w="2706"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责任单位</w:t>
            </w:r>
          </w:p>
        </w:tc>
        <w:tc>
          <w:tcPr>
            <w:tcW w:w="1531"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67" w:hRule="atLeast"/>
          <w:jc w:val="center"/>
        </w:trPr>
        <w:tc>
          <w:tcPr>
            <w:tcW w:w="1782" w:type="dxa"/>
            <w:vMerge w:val="restart"/>
            <w:tcBorders>
              <w:bottom w:val="nil"/>
            </w:tcBorders>
            <w:vAlign w:val="center"/>
          </w:tcPr>
          <w:p>
            <w:pPr>
              <w:widowControl w:val="0"/>
              <w:kinsoku/>
              <w:spacing w:line="228"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(二十)持续加强知识产权保护。</w:t>
            </w:r>
          </w:p>
        </w:tc>
        <w:tc>
          <w:tcPr>
            <w:tcW w:w="641" w:type="dxa"/>
            <w:vAlign w:val="center"/>
          </w:tcPr>
          <w:p>
            <w:pPr>
              <w:widowControl w:val="0"/>
              <w:kinsoku/>
              <w:spacing w:line="182"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77</w:t>
            </w:r>
          </w:p>
        </w:tc>
        <w:tc>
          <w:tcPr>
            <w:tcW w:w="4789" w:type="dxa"/>
            <w:vAlign w:val="center"/>
          </w:tcPr>
          <w:p>
            <w:pPr>
              <w:widowControl w:val="0"/>
              <w:kinsoku/>
              <w:spacing w:line="257"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将查处违法使用商标和恶意注册申请商标等行为纳入市场监管民生领域案件查办“铁拳”行动方案和年度稽查工作要点。定期曝光典型案件，充分发挥新闻媒体作用，以案释法普法。推进行刑衔接，对于重大复杂案件，加强信息共享、情况通报、线索研判，依法严惩违法行为。开展专利申请精准管理，提高专利申请质量，及时核查整改国家知识产权局通报的非正常专利申请，做到因撤尽撤。将全市商标代理机构及地理标志核准使用企业等商标和地理标志使用行为检查纳入市场监管领域“双随机、一公开”监管范围。及时转办督办国家知识产权局和外省、外市移送的涉恶意商标注册申请线索。</w:t>
            </w:r>
          </w:p>
        </w:tc>
        <w:tc>
          <w:tcPr>
            <w:tcW w:w="272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市市场监管局</w:t>
            </w:r>
          </w:p>
        </w:tc>
        <w:tc>
          <w:tcPr>
            <w:tcW w:w="2706" w:type="dxa"/>
            <w:vAlign w:val="center"/>
          </w:tcPr>
          <w:p>
            <w:pPr>
              <w:widowControl w:val="0"/>
              <w:kinsoku/>
              <w:spacing w:line="242"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市法院、市民政局、宣传部（版权局），各镇办、开发区</w:t>
            </w:r>
          </w:p>
        </w:tc>
        <w:tc>
          <w:tcPr>
            <w:tcW w:w="15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38" w:hRule="atLeast"/>
          <w:jc w:val="center"/>
        </w:trPr>
        <w:tc>
          <w:tcPr>
            <w:tcW w:w="1782"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41"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78</w:t>
            </w:r>
          </w:p>
        </w:tc>
        <w:tc>
          <w:tcPr>
            <w:tcW w:w="4789" w:type="dxa"/>
            <w:vAlign w:val="center"/>
          </w:tcPr>
          <w:p>
            <w:pPr>
              <w:widowControl w:val="0"/>
              <w:kinsoku/>
              <w:spacing w:line="257" w:lineRule="auto"/>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加强教育宣传培训，指导有关主体依法申报、证明商标。加强商标品牌指导站建设，完善商标管理制度，加强商标使用监管，提升服务水平。运用“品牌湖北”网上专栏等宣传载体，加强品牌宣传，曝光商标违法行为，维护商标管理秩序。依法审理、坚决打击恶意诉讼及变相收取“会员费”、“加盟费”等行为，发布典型案例。健全完善多元化纠纷解决机制，支持知识产权纠纷的多渠道化解。</w:t>
            </w:r>
          </w:p>
        </w:tc>
        <w:tc>
          <w:tcPr>
            <w:tcW w:w="272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市市场监管局、市法院</w:t>
            </w:r>
          </w:p>
        </w:tc>
        <w:tc>
          <w:tcPr>
            <w:tcW w:w="2706" w:type="dxa"/>
            <w:vAlign w:val="center"/>
          </w:tcPr>
          <w:p>
            <w:pPr>
              <w:widowControl w:val="0"/>
              <w:kinsoku/>
              <w:spacing w:line="253"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29" w:hRule="atLeast"/>
          <w:jc w:val="center"/>
        </w:trPr>
        <w:tc>
          <w:tcPr>
            <w:tcW w:w="1782"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41"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79</w:t>
            </w:r>
          </w:p>
        </w:tc>
        <w:tc>
          <w:tcPr>
            <w:tcW w:w="4789" w:type="dxa"/>
            <w:vAlign w:val="center"/>
          </w:tcPr>
          <w:p>
            <w:pPr>
              <w:widowControl w:val="0"/>
              <w:kinsoku/>
              <w:spacing w:line="247" w:lineRule="auto"/>
              <w:rPr>
                <w:rFonts w:ascii="宋体" w:hAnsi="宋体" w:eastAsia="宋体" w:cs="宋体"/>
                <w:color w:val="000000" w:themeColor="text1"/>
                <w:sz w:val="17"/>
                <w:szCs w:val="17"/>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深入实施荆楚品牌培育工程，帮助市场主体实施海外商标品牌战略和海外商标布局，有效增强应对纠纷处置能力，加大对我市核心技术领域和重点行业领域成果保护力度。</w:t>
            </w:r>
          </w:p>
        </w:tc>
        <w:tc>
          <w:tcPr>
            <w:tcW w:w="272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市市场监管局、市法院</w:t>
            </w:r>
          </w:p>
        </w:tc>
        <w:tc>
          <w:tcPr>
            <w:tcW w:w="2706" w:type="dxa"/>
            <w:vAlign w:val="center"/>
          </w:tcPr>
          <w:p>
            <w:pPr>
              <w:widowControl w:val="0"/>
              <w:kinsoku/>
              <w:spacing w:line="232"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19" w:hRule="atLeast"/>
          <w:jc w:val="center"/>
        </w:trPr>
        <w:tc>
          <w:tcPr>
            <w:tcW w:w="14173" w:type="dxa"/>
            <w:gridSpan w:val="6"/>
            <w:vAlign w:val="center"/>
          </w:tcPr>
          <w:p>
            <w:pPr>
              <w:widowControl w:val="0"/>
              <w:kinsoku/>
              <w:spacing w:line="219" w:lineRule="auto"/>
              <w:jc w:val="both"/>
              <w:rPr>
                <w:rFonts w:ascii="宋体" w:hAnsi="宋体" w:eastAsia="宋体" w:cs="宋体"/>
                <w:color w:val="000000" w:themeColor="text1"/>
                <w:sz w:val="18"/>
                <w:szCs w:val="18"/>
                <w14:textFill>
                  <w14:solidFill>
                    <w14:schemeClr w14:val="tx1"/>
                  </w14:solidFill>
                </w14:textFill>
              </w:rPr>
            </w:pPr>
            <w:r>
              <w:rPr>
                <w:rFonts w:ascii="宋体" w:hAnsi="宋体" w:eastAsia="宋体" w:cs="宋体"/>
                <w:b/>
                <w:bCs/>
                <w:color w:val="000000" w:themeColor="text1"/>
                <w:sz w:val="18"/>
                <w:szCs w:val="18"/>
                <w14:textFill>
                  <w14:solidFill>
                    <w14:schemeClr w14:val="tx1"/>
                  </w14:solidFill>
                </w14:textFill>
              </w:rPr>
              <w:t>五、进一步规范行政权力，切实稳定市场主体政策预期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68" w:hRule="atLeast"/>
          <w:jc w:val="center"/>
        </w:trPr>
        <w:tc>
          <w:tcPr>
            <w:tcW w:w="1782" w:type="dxa"/>
            <w:vMerge w:val="restart"/>
            <w:tcBorders>
              <w:bottom w:val="nil"/>
            </w:tcBorders>
            <w:vAlign w:val="center"/>
          </w:tcPr>
          <w:p>
            <w:pPr>
              <w:widowControl w:val="0"/>
              <w:kinsoku/>
              <w:spacing w:line="22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(二十一)不断完善政策制定实施机制。</w:t>
            </w:r>
          </w:p>
        </w:tc>
        <w:tc>
          <w:tcPr>
            <w:tcW w:w="641"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80</w:t>
            </w:r>
          </w:p>
        </w:tc>
        <w:tc>
          <w:tcPr>
            <w:tcW w:w="4789" w:type="dxa"/>
            <w:vAlign w:val="center"/>
          </w:tcPr>
          <w:p>
            <w:pPr>
              <w:widowControl w:val="0"/>
              <w:kinsoku/>
              <w:spacing w:line="261" w:lineRule="auto"/>
              <w:jc w:val="both"/>
              <w:rPr>
                <w:rFonts w:ascii="宋体" w:hAnsi="宋体" w:eastAsia="宋体" w:cs="宋体"/>
                <w:color w:val="000000" w:themeColor="text1"/>
                <w:sz w:val="17"/>
                <w:szCs w:val="17"/>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建立政府部门与市场主体、行业协会商会常态化沟通平台，及时了解、回应企业诉求。制定涉企政策要严格落实评估论证、公开征求意见、合法性审核等要求，重大涉企政策出台前要充分听取相关企业意见。</w:t>
            </w:r>
          </w:p>
        </w:tc>
        <w:tc>
          <w:tcPr>
            <w:tcW w:w="272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市发改局、市司法局、市工商联</w:t>
            </w:r>
          </w:p>
        </w:tc>
        <w:tc>
          <w:tcPr>
            <w:tcW w:w="2706" w:type="dxa"/>
            <w:vAlign w:val="center"/>
          </w:tcPr>
          <w:p>
            <w:pPr>
              <w:widowControl w:val="0"/>
              <w:kinsoku/>
              <w:spacing w:line="238"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4" w:hRule="atLeast"/>
          <w:jc w:val="center"/>
        </w:trPr>
        <w:tc>
          <w:tcPr>
            <w:tcW w:w="1782"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41" w:type="dxa"/>
            <w:vAlign w:val="center"/>
          </w:tcPr>
          <w:p>
            <w:pPr>
              <w:widowControl w:val="0"/>
              <w:kinsoku/>
              <w:spacing w:line="184"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81</w:t>
            </w:r>
          </w:p>
        </w:tc>
        <w:tc>
          <w:tcPr>
            <w:tcW w:w="4789" w:type="dxa"/>
            <w:vAlign w:val="center"/>
          </w:tcPr>
          <w:p>
            <w:pPr>
              <w:widowControl w:val="0"/>
              <w:kinsoku/>
              <w:spacing w:line="219" w:lineRule="auto"/>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开展行政规范性文件合法性审核机制落实情况专项监督工作。</w:t>
            </w:r>
          </w:p>
        </w:tc>
        <w:tc>
          <w:tcPr>
            <w:tcW w:w="272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市司法局</w:t>
            </w:r>
          </w:p>
        </w:tc>
        <w:tc>
          <w:tcPr>
            <w:tcW w:w="2706" w:type="dxa"/>
            <w:vAlign w:val="center"/>
          </w:tcPr>
          <w:p>
            <w:pPr>
              <w:widowControl w:val="0"/>
              <w:kinsoku/>
              <w:spacing w:line="22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2022年12月底</w:t>
            </w:r>
          </w:p>
        </w:tc>
      </w:tr>
    </w:tbl>
    <w:p>
      <w:pPr>
        <w:widowControl w:val="0"/>
        <w:kinsoku/>
        <w:spacing w:line="464" w:lineRule="auto"/>
        <w:rPr>
          <w:color w:val="000000" w:themeColor="text1"/>
          <w14:textFill>
            <w14:solidFill>
              <w14:schemeClr w14:val="tx1"/>
            </w14:solidFill>
          </w14:textFill>
        </w:rPr>
      </w:pPr>
    </w:p>
    <w:tbl>
      <w:tblPr>
        <w:tblStyle w:val="9"/>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773"/>
        <w:gridCol w:w="633"/>
        <w:gridCol w:w="4797"/>
        <w:gridCol w:w="2724"/>
        <w:gridCol w:w="2715"/>
        <w:gridCol w:w="1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04" w:hRule="atLeast"/>
          <w:jc w:val="center"/>
        </w:trPr>
        <w:tc>
          <w:tcPr>
            <w:tcW w:w="1773"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落实事项</w:t>
            </w:r>
          </w:p>
        </w:tc>
        <w:tc>
          <w:tcPr>
            <w:tcW w:w="633"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序号</w:t>
            </w:r>
          </w:p>
        </w:tc>
        <w:tc>
          <w:tcPr>
            <w:tcW w:w="4797"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广水市具体工作措施</w:t>
            </w:r>
          </w:p>
        </w:tc>
        <w:tc>
          <w:tcPr>
            <w:tcW w:w="2724"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牵头单位</w:t>
            </w:r>
          </w:p>
        </w:tc>
        <w:tc>
          <w:tcPr>
            <w:tcW w:w="2715"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责任单位</w:t>
            </w:r>
          </w:p>
        </w:tc>
        <w:tc>
          <w:tcPr>
            <w:tcW w:w="1531" w:type="dxa"/>
            <w:vAlign w:val="center"/>
          </w:tcPr>
          <w:p>
            <w:pPr>
              <w:widowControl w:val="0"/>
              <w:kinsoku/>
              <w:spacing w:line="220" w:lineRule="auto"/>
              <w:jc w:val="center"/>
              <w:rPr>
                <w:rFonts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78" w:hRule="atLeast"/>
          <w:jc w:val="center"/>
        </w:trPr>
        <w:tc>
          <w:tcPr>
            <w:tcW w:w="1773" w:type="dxa"/>
            <w:vMerge w:val="restart"/>
            <w:tcBorders>
              <w:bottom w:val="nil"/>
            </w:tcBorders>
            <w:vAlign w:val="center"/>
          </w:tcPr>
          <w:p>
            <w:pPr>
              <w:widowControl w:val="0"/>
              <w:kinsoku/>
              <w:spacing w:line="22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(二十一)不断完善政策制定实施机制。</w:t>
            </w: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82</w:t>
            </w:r>
          </w:p>
        </w:tc>
        <w:tc>
          <w:tcPr>
            <w:tcW w:w="4797" w:type="dxa"/>
            <w:vAlign w:val="center"/>
          </w:tcPr>
          <w:p>
            <w:pPr>
              <w:widowControl w:val="0"/>
              <w:kinsoku/>
              <w:spacing w:line="220" w:lineRule="exact"/>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切实发挥政府门户网站意见征集平台作用，把握好政策出台和调整的时度效，科学设置过渡期等缓冲措施，避免“急转弯”和政策“打架”。及时对政策性文件进行清改废释，政策性文件出台前广泛征求意见并严格履行法制审核程序。在制定和执行城市管理、环境保护、节能减排、安全生产等方面政策时，不得层层加码、加重市场主体负担。</w:t>
            </w:r>
          </w:p>
        </w:tc>
        <w:tc>
          <w:tcPr>
            <w:tcW w:w="272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市政府办</w:t>
            </w:r>
          </w:p>
        </w:tc>
        <w:tc>
          <w:tcPr>
            <w:tcW w:w="2715" w:type="dxa"/>
            <w:vAlign w:val="center"/>
          </w:tcPr>
          <w:p>
            <w:pPr>
              <w:widowControl w:val="0"/>
              <w:kinsoku/>
              <w:spacing w:line="239"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p>
            <w:pPr>
              <w:widowControl w:val="0"/>
              <w:kinsoku/>
              <w:spacing w:line="239"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市住建局、市生态环境分局、</w:t>
            </w:r>
          </w:p>
          <w:p>
            <w:pPr>
              <w:widowControl w:val="0"/>
              <w:kinsoku/>
              <w:spacing w:line="23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市发改局、市应急管理局等市直有关单位，各镇办、开发区</w:t>
            </w:r>
          </w:p>
        </w:tc>
        <w:tc>
          <w:tcPr>
            <w:tcW w:w="15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09" w:hRule="atLeast"/>
          <w:jc w:val="center"/>
        </w:trPr>
        <w:tc>
          <w:tcPr>
            <w:tcW w:w="1773"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83</w:t>
            </w:r>
          </w:p>
        </w:tc>
        <w:tc>
          <w:tcPr>
            <w:tcW w:w="4797" w:type="dxa"/>
            <w:vAlign w:val="center"/>
          </w:tcPr>
          <w:p>
            <w:pPr>
              <w:widowControl w:val="0"/>
              <w:kinsoku/>
              <w:spacing w:line="220" w:lineRule="exact"/>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建立健全重大政策评估评价制度，政策出台前科学研判预期效果，出台后密切监测实施情况，2022年底前，在重大项目投资、科技、生态环境等领域开展评估试点。</w:t>
            </w:r>
          </w:p>
        </w:tc>
        <w:tc>
          <w:tcPr>
            <w:tcW w:w="2724" w:type="dxa"/>
            <w:vAlign w:val="center"/>
          </w:tcPr>
          <w:p>
            <w:pPr>
              <w:widowControl w:val="0"/>
              <w:kinsoku/>
              <w:spacing w:line="239"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市发改局、市科技经信局、</w:t>
            </w:r>
          </w:p>
          <w:p>
            <w:pPr>
              <w:widowControl w:val="0"/>
              <w:kinsoku/>
              <w:spacing w:line="239"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市生态环境分局</w:t>
            </w:r>
          </w:p>
        </w:tc>
        <w:tc>
          <w:tcPr>
            <w:tcW w:w="2715" w:type="dxa"/>
            <w:vAlign w:val="center"/>
          </w:tcPr>
          <w:p>
            <w:pPr>
              <w:widowControl w:val="0"/>
              <w:kinsoku/>
              <w:spacing w:line="239"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09" w:hRule="atLeast"/>
          <w:jc w:val="center"/>
        </w:trPr>
        <w:tc>
          <w:tcPr>
            <w:tcW w:w="1773" w:type="dxa"/>
            <w:vMerge w:val="restart"/>
            <w:tcBorders>
              <w:bottom w:val="nil"/>
            </w:tcBorders>
            <w:vAlign w:val="center"/>
          </w:tcPr>
          <w:p>
            <w:pPr>
              <w:widowControl w:val="0"/>
              <w:kinsoku/>
              <w:spacing w:line="228"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(二十二)着力加强政务诚信建设。</w:t>
            </w: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84</w:t>
            </w:r>
          </w:p>
        </w:tc>
        <w:tc>
          <w:tcPr>
            <w:tcW w:w="4797" w:type="dxa"/>
            <w:vAlign w:val="center"/>
          </w:tcPr>
          <w:p>
            <w:pPr>
              <w:widowControl w:val="0"/>
              <w:kinsoku/>
              <w:spacing w:line="220" w:lineRule="exact"/>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督促各地各部门抓紧对依法依规作出但未履行到位的承诺列明清单明确整改措施和完成期限，坚决纠正“新官不理旧账”、“击鼓传花”等政务失信行为。</w:t>
            </w:r>
          </w:p>
        </w:tc>
        <w:tc>
          <w:tcPr>
            <w:tcW w:w="272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市政府办、市发改局</w:t>
            </w:r>
          </w:p>
        </w:tc>
        <w:tc>
          <w:tcPr>
            <w:tcW w:w="2715"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jc w:val="center"/>
        </w:trPr>
        <w:tc>
          <w:tcPr>
            <w:tcW w:w="1773" w:type="dxa"/>
            <w:vMerge w:val="continue"/>
            <w:tcBorders>
              <w:top w:val="nil"/>
              <w:bottom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85</w:t>
            </w:r>
          </w:p>
        </w:tc>
        <w:tc>
          <w:tcPr>
            <w:tcW w:w="4797" w:type="dxa"/>
            <w:vAlign w:val="center"/>
          </w:tcPr>
          <w:p>
            <w:pPr>
              <w:widowControl w:val="0"/>
              <w:kinsoku/>
              <w:spacing w:line="220" w:lineRule="exact"/>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落实政府机关、事业单位、国有企业逾期未支付中小企业货物、工程和服务账款强制披露制度，将拖欠信息列入政府信息主动公开范围。</w:t>
            </w:r>
          </w:p>
        </w:tc>
        <w:tc>
          <w:tcPr>
            <w:tcW w:w="272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市科技经信局</w:t>
            </w:r>
          </w:p>
        </w:tc>
        <w:tc>
          <w:tcPr>
            <w:tcW w:w="2715" w:type="dxa"/>
            <w:vAlign w:val="center"/>
          </w:tcPr>
          <w:p>
            <w:pPr>
              <w:widowControl w:val="0"/>
              <w:kinsoku/>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市政务服务和大数据管理局、</w:t>
            </w:r>
          </w:p>
          <w:p>
            <w:pPr>
              <w:widowControl w:val="0"/>
              <w:kinsoku/>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市发改局等市直有关单位，</w:t>
            </w:r>
          </w:p>
          <w:p>
            <w:pPr>
              <w:widowControl w:val="0"/>
              <w:kinsoku/>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各镇办、开发区</w:t>
            </w:r>
          </w:p>
        </w:tc>
        <w:tc>
          <w:tcPr>
            <w:tcW w:w="15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09" w:hRule="atLeast"/>
          <w:jc w:val="center"/>
        </w:trPr>
        <w:tc>
          <w:tcPr>
            <w:tcW w:w="1773"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86</w:t>
            </w:r>
          </w:p>
        </w:tc>
        <w:tc>
          <w:tcPr>
            <w:tcW w:w="4797" w:type="dxa"/>
            <w:vAlign w:val="center"/>
          </w:tcPr>
          <w:p>
            <w:pPr>
              <w:widowControl w:val="0"/>
              <w:kinsoku/>
              <w:spacing w:line="220" w:lineRule="exact"/>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开展政府机关、事业单位、国有企业拖欠中小企业账款行为集中治理，督促各地各单位履行主体责任，对拖欠中小企业帐款行为及时组织处置，确保无分岐欠款100%清零。严肃问责虚报还款金额行为，清理整治通过要求中小企业接受指定机构债务凭证或到指定机构贴现进行不当牟利的行为。鼓励各地区探索建立政务诚信诉讼执行协调机制，推动政务诚信履约。</w:t>
            </w:r>
          </w:p>
        </w:tc>
        <w:tc>
          <w:tcPr>
            <w:tcW w:w="272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市科技经信局、市法院</w:t>
            </w:r>
          </w:p>
        </w:tc>
        <w:tc>
          <w:tcPr>
            <w:tcW w:w="2715" w:type="dxa"/>
            <w:vAlign w:val="center"/>
          </w:tcPr>
          <w:p>
            <w:pPr>
              <w:widowControl w:val="0"/>
              <w:kinsoku/>
              <w:spacing w:line="21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58" w:hRule="atLeast"/>
          <w:jc w:val="center"/>
        </w:trPr>
        <w:tc>
          <w:tcPr>
            <w:tcW w:w="1773" w:type="dxa"/>
            <w:vMerge w:val="restart"/>
            <w:tcBorders>
              <w:bottom w:val="nil"/>
            </w:tcBorders>
            <w:vAlign w:val="center"/>
          </w:tcPr>
          <w:p>
            <w:pPr>
              <w:widowControl w:val="0"/>
              <w:kinsoku/>
              <w:spacing w:line="23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(二十三)坚决整治不作为乱作为。</w:t>
            </w: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87</w:t>
            </w:r>
          </w:p>
        </w:tc>
        <w:tc>
          <w:tcPr>
            <w:tcW w:w="4797" w:type="dxa"/>
            <w:vAlign w:val="center"/>
          </w:tcPr>
          <w:p>
            <w:pPr>
              <w:widowControl w:val="0"/>
              <w:kinsoku/>
              <w:spacing w:line="220" w:lineRule="exact"/>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聚焦责任落实、政策落地、政务服务、执法司法等方面市场主体反映强烈的腐败和作风顽疾，组织开展专项监督、专项治理等工作，严肃查处相关职能部门、党员干部和公职人员不担当、不作为、假作为、乱作为等形式主义、官僚主义问题，典型案例及时通报曝光。依托“加强行政执法监督优化法治化营商环境”专项行动，重点整治各种懒政怠政等不履职和重形式不重实绩等不正确履职行为。加强规范性文件合法性审核，源头防止与法律法规相抵触、减损市场主体合法权益等带病文件出台。</w:t>
            </w:r>
          </w:p>
        </w:tc>
        <w:tc>
          <w:tcPr>
            <w:tcW w:w="2724"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市纪委监委、市司法局</w:t>
            </w:r>
          </w:p>
        </w:tc>
        <w:tc>
          <w:tcPr>
            <w:tcW w:w="2715" w:type="dxa"/>
            <w:vAlign w:val="center"/>
          </w:tcPr>
          <w:p>
            <w:pPr>
              <w:widowControl w:val="0"/>
              <w:kinsoku/>
              <w:spacing w:line="227" w:lineRule="auto"/>
              <w:jc w:val="center"/>
              <w:rPr>
                <w:rFonts w:ascii="宋体" w:hAnsi="宋体" w:eastAsia="宋体" w:cs="宋体"/>
                <w:snapToGrid/>
                <w:color w:val="000000" w:themeColor="text1"/>
                <w:sz w:val="18"/>
                <w:szCs w:val="18"/>
                <w:lang w:bidi="ar"/>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市委政法委、市法院、市检察院、市公安局、市发改局，各镇办、</w:t>
            </w:r>
          </w:p>
          <w:p>
            <w:pPr>
              <w:widowControl w:val="0"/>
              <w:kinsoku/>
              <w:spacing w:line="22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开发区</w:t>
            </w:r>
          </w:p>
        </w:tc>
        <w:tc>
          <w:tcPr>
            <w:tcW w:w="15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14" w:hRule="atLeast"/>
          <w:jc w:val="center"/>
        </w:trPr>
        <w:tc>
          <w:tcPr>
            <w:tcW w:w="1773" w:type="dxa"/>
            <w:vMerge w:val="continue"/>
            <w:tcBorders>
              <w:top w:val="nil"/>
            </w:tcBorders>
            <w:vAlign w:val="center"/>
          </w:tcPr>
          <w:p>
            <w:pPr>
              <w:widowControl w:val="0"/>
              <w:kinsoku/>
              <w:jc w:val="center"/>
              <w:rPr>
                <w:color w:val="000000" w:themeColor="text1"/>
                <w14:textFill>
                  <w14:solidFill>
                    <w14:schemeClr w14:val="tx1"/>
                  </w14:solidFill>
                </w14:textFill>
              </w:rPr>
            </w:pPr>
          </w:p>
        </w:tc>
        <w:tc>
          <w:tcPr>
            <w:tcW w:w="633" w:type="dxa"/>
            <w:vAlign w:val="center"/>
          </w:tcPr>
          <w:p>
            <w:pPr>
              <w:widowControl w:val="0"/>
              <w:kinsoku/>
              <w:spacing w:line="183"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88</w:t>
            </w:r>
          </w:p>
        </w:tc>
        <w:tc>
          <w:tcPr>
            <w:tcW w:w="4797" w:type="dxa"/>
            <w:vAlign w:val="center"/>
          </w:tcPr>
          <w:p>
            <w:pPr>
              <w:widowControl w:val="0"/>
              <w:kinsoku/>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建立健全营商环境投诉举报和问题线索核查处理机制，充分发挥12345政务服务便民热线、政务服务平台、湖北省非公有制企业投诉服务平台等渠道作用，切实加强社会监督，适时通报损害营商环境典型案例。</w:t>
            </w:r>
          </w:p>
        </w:tc>
        <w:tc>
          <w:tcPr>
            <w:tcW w:w="2724" w:type="dxa"/>
            <w:vAlign w:val="center"/>
          </w:tcPr>
          <w:p>
            <w:pPr>
              <w:widowControl w:val="0"/>
              <w:kinsoku/>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市发改局、市政务服务和大数据管理局、市信访局、市工商联</w:t>
            </w:r>
          </w:p>
        </w:tc>
        <w:tc>
          <w:tcPr>
            <w:tcW w:w="2715" w:type="dxa"/>
            <w:vAlign w:val="center"/>
          </w:tcPr>
          <w:p>
            <w:pPr>
              <w:widowControl w:val="0"/>
              <w:kinsoku/>
              <w:spacing w:line="217"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napToGrid/>
                <w:color w:val="000000" w:themeColor="text1"/>
                <w:sz w:val="18"/>
                <w:szCs w:val="18"/>
                <w:lang w:bidi="ar"/>
                <w14:textFill>
                  <w14:solidFill>
                    <w14:schemeClr w14:val="tx1"/>
                  </w14:solidFill>
                </w14:textFill>
              </w:rPr>
              <w:t>市直有关单位，各镇办、开发区</w:t>
            </w:r>
          </w:p>
        </w:tc>
        <w:tc>
          <w:tcPr>
            <w:tcW w:w="1531" w:type="dxa"/>
            <w:vAlign w:val="center"/>
          </w:tcPr>
          <w:p>
            <w:pPr>
              <w:widowControl w:val="0"/>
              <w:kinsoku/>
              <w:spacing w:line="219" w:lineRule="auto"/>
              <w:jc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持续推进</w:t>
            </w:r>
          </w:p>
        </w:tc>
      </w:tr>
    </w:tbl>
    <w:p>
      <w:pPr>
        <w:pStyle w:val="2"/>
        <w:widowControl w:val="0"/>
        <w:kinsoku/>
        <w:ind w:left="0" w:leftChars="0" w:firstLine="0" w:firstLineChars="0"/>
        <w:rPr>
          <w:color w:val="000000" w:themeColor="text1"/>
          <w14:textFill>
            <w14:solidFill>
              <w14:schemeClr w14:val="tx1"/>
            </w14:solidFill>
          </w14:textFill>
        </w:rPr>
        <w:sectPr>
          <w:headerReference r:id="rId3" w:type="default"/>
          <w:footerReference r:id="rId4" w:type="default"/>
          <w:pgSz w:w="16838" w:h="11906" w:orient="landscape"/>
          <w:pgMar w:top="1417" w:right="1417" w:bottom="1417" w:left="1417" w:header="851" w:footer="992" w:gutter="0"/>
          <w:cols w:space="425" w:num="1"/>
          <w:docGrid w:type="lines" w:linePitch="312" w:charSpace="0"/>
        </w:sect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160" w:lineRule="exact"/>
      </w:pPr>
    </w:p>
    <w:p>
      <w:pPr>
        <w:pStyle w:val="2"/>
      </w:pPr>
    </w:p>
    <w:p/>
    <w:p>
      <w:pPr>
        <w:pStyle w:val="2"/>
      </w:pPr>
    </w:p>
    <w:tbl>
      <w:tblPr>
        <w:tblStyle w:val="7"/>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1" w:type="dxa"/>
          <w:bottom w:w="0" w:type="dxa"/>
          <w:right w:w="51" w:type="dxa"/>
        </w:tblCellMar>
      </w:tblPr>
      <w:tblGrid>
        <w:gridCol w:w="917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680" w:hRule="exact"/>
          <w:jc w:val="center"/>
        </w:trPr>
        <w:tc>
          <w:tcPr>
            <w:tcW w:w="9288" w:type="dxa"/>
          </w:tcPr>
          <w:p>
            <w:pPr>
              <w:widowControl w:val="0"/>
              <w:kinsoku/>
              <w:spacing w:line="536" w:lineRule="exact"/>
              <w:jc w:val="both"/>
              <w:rPr>
                <w:rFonts w:eastAsia="仿宋_GB2312"/>
              </w:rPr>
            </w:pPr>
            <w:r>
              <w:rPr>
                <w:rFonts w:hint="eastAsia" w:ascii="仿宋_GB2312" w:hAnsi="仿宋_GB2312" w:eastAsia="仿宋_GB2312" w:cs="仿宋_GB2312"/>
                <w:color w:val="000000" w:themeColor="text1"/>
                <w:sz w:val="32"/>
                <w:szCs w:val="32"/>
                <w14:textFill>
                  <w14:solidFill>
                    <w14:schemeClr w14:val="tx1"/>
                  </w14:solidFill>
                </w14:textFill>
              </w:rPr>
              <w:t>广水市优化营商环境工作领导小组办公室    2023年1月5日印发</w:t>
            </w:r>
          </w:p>
        </w:tc>
      </w:tr>
    </w:tbl>
    <w:p>
      <w:pPr>
        <w:spacing w:line="20" w:lineRule="exact"/>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宋体"/>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eastAsia="宋体"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RnGM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mkZxjCsCAABXBAAADgAAAAAAAAABACAAAAA1AQAAZHJz&#10;L2Uyb0RvYy54bWxQSwUGAAAAAAYABgBZAQAA0gUAAAAA&#10;">
              <v:fill on="f" focussize="0,0"/>
              <v:stroke on="f" weight="0.5pt"/>
              <v:imagedata o:title=""/>
              <o:lock v:ext="edit" aspectratio="f"/>
              <v:textbox inset="0mm,0mm,0mm,0mm" style="mso-fit-shape-to-text:t;">
                <w:txbxContent>
                  <w:p>
                    <w:pPr>
                      <w:pStyle w:val="4"/>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eastAsia="宋体" w:cs="Times New Roman"/>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MzExOWQ3NjY0NWIwMTU5Yzk0NjFhN2ZmN2M2ZmQifQ=="/>
  </w:docVars>
  <w:rsids>
    <w:rsidRoot w:val="43C472C3"/>
    <w:rsid w:val="00332FC2"/>
    <w:rsid w:val="00635740"/>
    <w:rsid w:val="00BB3DD9"/>
    <w:rsid w:val="00CC376D"/>
    <w:rsid w:val="00F22497"/>
    <w:rsid w:val="093647DD"/>
    <w:rsid w:val="0A436048"/>
    <w:rsid w:val="13A10F7E"/>
    <w:rsid w:val="1C946A39"/>
    <w:rsid w:val="30DF3628"/>
    <w:rsid w:val="38585AEC"/>
    <w:rsid w:val="3CB5385D"/>
    <w:rsid w:val="435C016E"/>
    <w:rsid w:val="43C472C3"/>
    <w:rsid w:val="4BF03549"/>
    <w:rsid w:val="4D86731C"/>
    <w:rsid w:val="4E5437F4"/>
    <w:rsid w:val="4EA76819"/>
    <w:rsid w:val="6CFB7742"/>
    <w:rsid w:val="6FEA072C"/>
    <w:rsid w:val="75D76486"/>
    <w:rsid w:val="766C17A6"/>
    <w:rsid w:val="7B3B3762"/>
    <w:rsid w:val="7DBE3EF7"/>
    <w:rsid w:val="7F5D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ind w:left="420" w:leftChars="200"/>
    </w:pPr>
    <w:rPr>
      <w:rFonts w:ascii="Times New Roman" w:hAnsi="Times New Roman"/>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广水市关于贯彻落实国务院办公厅关于进一步优化营商环境降低市场主体制度性交易成本意见工作清单.docx</Template>
  <Pages>16</Pages>
  <Words>2123</Words>
  <Characters>12102</Characters>
  <Lines>100</Lines>
  <Paragraphs>28</Paragraphs>
  <TotalTime>1</TotalTime>
  <ScaleCrop>false</ScaleCrop>
  <LinksUpToDate>false</LinksUpToDate>
  <CharactersWithSpaces>14197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2023-11-01T11:30:00Z</dcterms:created>
  <dc:creator>陀螺</dc:creator>
  <cp:lastModifiedBy>WPS_1342435513</cp:lastModifiedBy>
  <cp:lastPrinted>2023-02-17T15:51:00Z</cp:lastPrinted>
  <dcterms:modified xsi:type="dcterms:W3CDTF">2025-04-08T10:28:17Z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040CC51F4FD75B9EC189F46737A29474</vt:lpwstr>
  </property>
</Properties>
</file>