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400" w:lineRule="exact"/>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textAlignment w:val="baseline"/>
      </w:pPr>
    </w:p>
    <w:p>
      <w:pPr>
        <w:pStyle w:val="2"/>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广营商发〔</w:t>
      </w:r>
      <w:r>
        <w:rPr>
          <w:rFonts w:hint="eastAsia" w:ascii="仿宋_GB2312" w:hAnsi="仿宋_GB2312" w:eastAsia="仿宋_GB2312" w:cs="仿宋_GB2312"/>
          <w:sz w:val="32"/>
          <w:szCs w:val="32"/>
          <w:lang w:val="en-US" w:eastAsia="zh-CN"/>
        </w:rPr>
        <w:t>2024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1号</w:t>
      </w:r>
    </w:p>
    <w:p>
      <w:pPr>
        <w:pStyle w:val="2"/>
        <w:keepNext w:val="0"/>
        <w:keepLines w:val="0"/>
        <w:pageBreakBefore w:val="0"/>
        <w:widowControl/>
        <w:kinsoku w:val="0"/>
        <w:wordWrap/>
        <w:overflowPunct/>
        <w:topLinePunct w:val="0"/>
        <w:autoSpaceDE w:val="0"/>
        <w:autoSpaceDN w:val="0"/>
        <w:bidi w:val="0"/>
        <w:adjustRightInd w:val="0"/>
        <w:snapToGrid w:val="0"/>
        <w:spacing w:line="700" w:lineRule="exact"/>
        <w:textAlignment w:val="baseline"/>
      </w:pP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b w:val="0"/>
          <w:bCs w:val="0"/>
          <w:spacing w:val="0"/>
          <w:w w:val="100"/>
          <w:position w:val="0"/>
          <w:sz w:val="44"/>
          <w:szCs w:val="44"/>
        </w:rPr>
      </w:pPr>
      <w:r>
        <w:rPr>
          <w:rFonts w:hint="eastAsia" w:ascii="方正小标宋简体" w:hAnsi="方正小标宋简体" w:eastAsia="方正小标宋简体" w:cs="方正小标宋简体"/>
          <w:b w:val="0"/>
          <w:bCs w:val="0"/>
          <w:spacing w:val="0"/>
          <w:w w:val="100"/>
          <w:position w:val="0"/>
          <w:sz w:val="44"/>
          <w:szCs w:val="44"/>
          <w:lang w:val="en-US" w:eastAsia="zh-CN"/>
        </w:rPr>
        <w:t>广水</w:t>
      </w:r>
      <w:r>
        <w:rPr>
          <w:rFonts w:hint="eastAsia" w:ascii="方正小标宋简体" w:hAnsi="方正小标宋简体" w:eastAsia="方正小标宋简体" w:cs="方正小标宋简体"/>
          <w:b w:val="0"/>
          <w:bCs w:val="0"/>
          <w:spacing w:val="0"/>
          <w:w w:val="100"/>
          <w:position w:val="0"/>
          <w:sz w:val="44"/>
          <w:szCs w:val="44"/>
        </w:rPr>
        <w:t>市优化营商环境</w:t>
      </w:r>
      <w:r>
        <w:rPr>
          <w:rFonts w:hint="eastAsia" w:ascii="方正小标宋简体" w:hAnsi="方正小标宋简体" w:eastAsia="方正小标宋简体" w:cs="方正小标宋简体"/>
          <w:b w:val="0"/>
          <w:bCs w:val="0"/>
          <w:spacing w:val="0"/>
          <w:w w:val="100"/>
          <w:position w:val="0"/>
          <w:sz w:val="44"/>
          <w:szCs w:val="44"/>
          <w:lang w:eastAsia="zh-CN"/>
        </w:rPr>
        <w:t>工作</w:t>
      </w:r>
      <w:r>
        <w:rPr>
          <w:rFonts w:hint="eastAsia" w:ascii="方正小标宋简体" w:hAnsi="方正小标宋简体" w:eastAsia="方正小标宋简体" w:cs="方正小标宋简体"/>
          <w:b w:val="0"/>
          <w:bCs w:val="0"/>
          <w:spacing w:val="0"/>
          <w:w w:val="100"/>
          <w:position w:val="0"/>
          <w:sz w:val="44"/>
          <w:szCs w:val="44"/>
        </w:rPr>
        <w:t>领导小组关于印发</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b w:val="0"/>
          <w:bCs w:val="0"/>
          <w:spacing w:val="0"/>
          <w:w w:val="100"/>
          <w:position w:val="0"/>
          <w:sz w:val="44"/>
          <w:szCs w:val="44"/>
        </w:rPr>
      </w:pPr>
      <w:r>
        <w:rPr>
          <w:rFonts w:hint="eastAsia" w:ascii="方正小标宋简体" w:hAnsi="方正小标宋简体" w:eastAsia="方正小标宋简体" w:cs="方正小标宋简体"/>
          <w:b w:val="0"/>
          <w:bCs w:val="0"/>
          <w:spacing w:val="0"/>
          <w:w w:val="100"/>
          <w:position w:val="0"/>
          <w:sz w:val="44"/>
          <w:szCs w:val="44"/>
        </w:rPr>
        <w:t>《深化以控制成本为核心</w:t>
      </w:r>
      <w:r>
        <w:rPr>
          <w:rFonts w:hint="eastAsia" w:ascii="方正小标宋简体" w:hAnsi="方正小标宋简体" w:eastAsia="方正小标宋简体" w:cs="方正小标宋简体"/>
          <w:b w:val="0"/>
          <w:bCs w:val="0"/>
          <w:spacing w:val="0"/>
          <w:w w:val="100"/>
          <w:position w:val="0"/>
          <w:sz w:val="44"/>
          <w:szCs w:val="44"/>
          <w:lang w:val="en-US" w:eastAsia="zh-CN"/>
        </w:rPr>
        <w:t xml:space="preserve">  </w:t>
      </w:r>
      <w:r>
        <w:rPr>
          <w:rFonts w:hint="eastAsia" w:ascii="方正小标宋简体" w:hAnsi="方正小标宋简体" w:eastAsia="方正小标宋简体" w:cs="方正小标宋简体"/>
          <w:b w:val="0"/>
          <w:bCs w:val="0"/>
          <w:spacing w:val="0"/>
          <w:w w:val="100"/>
          <w:position w:val="0"/>
          <w:sz w:val="44"/>
          <w:szCs w:val="44"/>
        </w:rPr>
        <w:t>全力打造营商环境</w:t>
      </w:r>
      <w:r>
        <w:rPr>
          <w:rFonts w:hint="eastAsia" w:ascii="方正小标宋简体" w:hAnsi="方正小标宋简体" w:eastAsia="方正小标宋简体" w:cs="方正小标宋简体"/>
          <w:b w:val="0"/>
          <w:bCs w:val="0"/>
          <w:spacing w:val="-51"/>
          <w:w w:val="100"/>
          <w:position w:val="0"/>
          <w:sz w:val="44"/>
          <w:szCs w:val="44"/>
        </w:rPr>
        <w:t>新高地“五大行动”重点任务清单</w:t>
      </w:r>
      <w:r>
        <w:rPr>
          <w:rFonts w:hint="eastAsia" w:ascii="方正小标宋简体" w:hAnsi="方正小标宋简体" w:eastAsia="方正小标宋简体" w:cs="方正小标宋简体"/>
          <w:b w:val="0"/>
          <w:bCs w:val="0"/>
          <w:spacing w:val="-51"/>
          <w:w w:val="100"/>
          <w:position w:val="0"/>
          <w:sz w:val="44"/>
          <w:szCs w:val="44"/>
          <w:lang w:eastAsia="zh-CN"/>
        </w:rPr>
        <w:t>（</w:t>
      </w:r>
      <w:r>
        <w:rPr>
          <w:rFonts w:hint="eastAsia" w:ascii="方正小标宋简体" w:hAnsi="方正小标宋简体" w:eastAsia="方正小标宋简体" w:cs="方正小标宋简体"/>
          <w:b w:val="0"/>
          <w:bCs w:val="0"/>
          <w:spacing w:val="-51"/>
          <w:w w:val="100"/>
          <w:position w:val="0"/>
          <w:sz w:val="44"/>
          <w:szCs w:val="44"/>
        </w:rPr>
        <w:t>第一批</w:t>
      </w:r>
      <w:r>
        <w:rPr>
          <w:rFonts w:hint="eastAsia" w:ascii="方正小标宋简体" w:hAnsi="方正小标宋简体" w:eastAsia="方正小标宋简体" w:cs="方正小标宋简体"/>
          <w:b w:val="0"/>
          <w:bCs w:val="0"/>
          <w:spacing w:val="-51"/>
          <w:w w:val="100"/>
          <w:position w:val="0"/>
          <w:sz w:val="44"/>
          <w:szCs w:val="44"/>
          <w:lang w:eastAsia="zh-CN"/>
        </w:rPr>
        <w:t>）</w:t>
      </w:r>
      <w:r>
        <w:rPr>
          <w:rFonts w:hint="eastAsia" w:ascii="方正小标宋简体" w:hAnsi="方正小标宋简体" w:eastAsia="方正小标宋简体" w:cs="方正小标宋简体"/>
          <w:b w:val="0"/>
          <w:bCs w:val="0"/>
          <w:spacing w:val="-51"/>
          <w:w w:val="100"/>
          <w:position w:val="0"/>
          <w:sz w:val="44"/>
          <w:szCs w:val="44"/>
        </w:rPr>
        <w:t>》的</w:t>
      </w:r>
    </w:p>
    <w:p>
      <w:pPr>
        <w:keepNext w:val="0"/>
        <w:keepLines w:val="0"/>
        <w:pageBreakBefore w:val="0"/>
        <w:widowControl/>
        <w:kinsoku w:val="0"/>
        <w:wordWrap/>
        <w:overflowPunct/>
        <w:topLinePunct w:val="0"/>
        <w:autoSpaceDE w:val="0"/>
        <w:autoSpaceDN w:val="0"/>
        <w:bidi w:val="0"/>
        <w:adjustRightInd w:val="0"/>
        <w:snapToGrid w:val="0"/>
        <w:spacing w:line="600" w:lineRule="exact"/>
        <w:jc w:val="center"/>
        <w:textAlignment w:val="baseline"/>
        <w:rPr>
          <w:rFonts w:hint="eastAsia" w:ascii="方正小标宋简体" w:hAnsi="方正小标宋简体" w:eastAsia="方正小标宋简体" w:cs="方正小标宋简体"/>
          <w:b w:val="0"/>
          <w:bCs w:val="0"/>
          <w:spacing w:val="0"/>
          <w:w w:val="100"/>
          <w:position w:val="0"/>
          <w:sz w:val="44"/>
          <w:szCs w:val="44"/>
        </w:rPr>
      </w:pPr>
      <w:r>
        <w:rPr>
          <w:rFonts w:hint="eastAsia" w:ascii="方正小标宋简体" w:hAnsi="方正小标宋简体" w:eastAsia="方正小标宋简体" w:cs="方正小标宋简体"/>
          <w:b w:val="0"/>
          <w:bCs w:val="0"/>
          <w:spacing w:val="0"/>
          <w:w w:val="100"/>
          <w:position w:val="0"/>
          <w:sz w:val="44"/>
          <w:szCs w:val="44"/>
        </w:rPr>
        <w:t>通</w:t>
      </w:r>
      <w:r>
        <w:rPr>
          <w:rFonts w:hint="eastAsia" w:ascii="方正小标宋简体" w:hAnsi="方正小标宋简体" w:eastAsia="方正小标宋简体" w:cs="方正小标宋简体"/>
          <w:b w:val="0"/>
          <w:bCs w:val="0"/>
          <w:spacing w:val="0"/>
          <w:w w:val="100"/>
          <w:position w:val="0"/>
          <w:sz w:val="44"/>
          <w:szCs w:val="44"/>
          <w:lang w:val="en-US" w:eastAsia="zh-CN"/>
        </w:rPr>
        <w:t xml:space="preserve">      </w:t>
      </w:r>
      <w:r>
        <w:rPr>
          <w:rFonts w:hint="eastAsia" w:ascii="方正小标宋简体" w:hAnsi="方正小标宋简体" w:eastAsia="方正小标宋简体" w:cs="方正小标宋简体"/>
          <w:b w:val="0"/>
          <w:bCs w:val="0"/>
          <w:spacing w:val="0"/>
          <w:w w:val="100"/>
          <w:position w:val="0"/>
          <w:sz w:val="44"/>
          <w:szCs w:val="44"/>
        </w:rPr>
        <w:t>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napToGrid/>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各镇办、开发区，市优化营商环境工作领导小组成员单位：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《广水市深化以控制成本为核心 全力打造营商环境新高地“五大行动”重点任务清单（第一批）》已经市优化营商环境领导小组同意，现印发给你们，请结合实际，认真贯彻落实。</w:t>
      </w:r>
    </w:p>
    <w:p>
      <w:pPr>
        <w:pStyle w:val="2"/>
        <w:spacing w:line="248" w:lineRule="auto"/>
        <w:rPr>
          <w:rFonts w:hint="eastAsia" w:ascii="方正仿宋_GB2312" w:hAnsi="方正仿宋_GB2312" w:eastAsia="方正仿宋_GB2312" w:cs="方正仿宋_GB2312"/>
          <w:sz w:val="32"/>
          <w:szCs w:val="32"/>
        </w:rPr>
      </w:pPr>
    </w:p>
    <w:p>
      <w:pPr>
        <w:pStyle w:val="2"/>
        <w:spacing w:line="248" w:lineRule="auto"/>
        <w:rPr>
          <w:rFonts w:hint="eastAsia" w:ascii="方正仿宋_GB2312" w:hAnsi="方正仿宋_GB2312" w:eastAsia="方正仿宋_GB2312" w:cs="方正仿宋_GB2312"/>
          <w:sz w:val="32"/>
          <w:szCs w:val="32"/>
        </w:rPr>
      </w:pPr>
    </w:p>
    <w:p>
      <w:pPr>
        <w:pStyle w:val="2"/>
        <w:spacing w:line="249" w:lineRule="auto"/>
        <w:rPr>
          <w:rFonts w:hint="eastAsia" w:ascii="方正仿宋_GB2312" w:hAnsi="方正仿宋_GB2312" w:eastAsia="方正仿宋_GB2312" w:cs="方正仿宋_GB2312"/>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center"/>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广水市优化营商环境工作领导小组</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napToGrid/>
          <w:kern w:val="2"/>
          <w:sz w:val="32"/>
          <w:szCs w:val="32"/>
          <w:lang w:val="en-US" w:eastAsia="zh-CN"/>
        </w:rPr>
      </w:pPr>
      <w:r>
        <w:rPr>
          <w:rFonts w:hint="eastAsia" w:ascii="仿宋_GB2312" w:hAnsi="仿宋_GB2312" w:eastAsia="仿宋_GB2312" w:cs="仿宋_GB2312"/>
          <w:snapToGrid/>
          <w:kern w:val="2"/>
          <w:sz w:val="32"/>
          <w:szCs w:val="32"/>
          <w:lang w:val="en-US" w:eastAsia="zh-CN"/>
        </w:rPr>
        <w:t>　　　　　　　　　　　　2024年3月18日</w:t>
      </w: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snapToGrid/>
          <w:kern w:val="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仿宋_GB2312" w:hAnsi="仿宋_GB2312" w:eastAsia="仿宋_GB2312" w:cs="仿宋_GB2312"/>
          <w:snapToGrid/>
          <w:kern w:val="2"/>
          <w:sz w:val="32"/>
          <w:szCs w:val="32"/>
          <w:lang w:val="en-US" w:eastAsia="zh-CN"/>
        </w:rPr>
      </w:pPr>
    </w:p>
    <w:p>
      <w:pPr>
        <w:pStyle w:val="2"/>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hint="eastAsia" w:ascii="方正仿宋_GB2312" w:hAnsi="方正仿宋_GB2312" w:eastAsia="方正仿宋_GB2312" w:cs="方正仿宋_GB2312"/>
          <w:sz w:val="32"/>
          <w:szCs w:val="32"/>
        </w:rPr>
      </w:pPr>
    </w:p>
    <w:p>
      <w:pPr>
        <w:keepNext w:val="0"/>
        <w:keepLines w:val="0"/>
        <w:pageBreakBefore w:val="0"/>
        <w:wordWrap/>
        <w:overflowPunct/>
        <w:topLinePunct w:val="0"/>
        <w:bidi w:val="0"/>
        <w:spacing w:line="240" w:lineRule="auto"/>
        <w:rPr>
          <w:rFonts w:ascii="宋体" w:hAnsi="宋体" w:eastAsia="宋体" w:cs="宋体"/>
          <w:sz w:val="29"/>
          <w:szCs w:val="29"/>
        </w:rPr>
        <w:sectPr>
          <w:footerReference r:id="rId5" w:type="default"/>
          <w:pgSz w:w="11930" w:h="16970"/>
          <w:pgMar w:top="1701" w:right="1587" w:bottom="1587" w:left="1587" w:header="0" w:footer="1304" w:gutter="0"/>
          <w:cols w:space="0" w:num="1"/>
          <w:rtlGutter w:val="0"/>
          <w:docGrid w:linePitch="0" w:charSpace="0"/>
        </w:sectPr>
      </w:pP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rPr>
          <w:rFonts w:hint="eastAsia" w:ascii="方正小标宋简体" w:hAnsi="方正小标宋简体" w:eastAsia="方正小标宋简体" w:cs="方正小标宋简体"/>
          <w:b w:val="0"/>
          <w:bCs w:val="0"/>
          <w:spacing w:val="0"/>
          <w:sz w:val="44"/>
          <w:szCs w:val="44"/>
        </w:rPr>
      </w:pPr>
      <w:r>
        <w:rPr>
          <w:rFonts w:hint="eastAsia" w:ascii="方正小标宋简体" w:hAnsi="方正小标宋简体" w:eastAsia="方正小标宋简体" w:cs="方正小标宋简体"/>
          <w:b w:val="0"/>
          <w:bCs w:val="0"/>
          <w:spacing w:val="0"/>
          <w:sz w:val="44"/>
          <w:szCs w:val="44"/>
          <w:lang w:val="en-US" w:eastAsia="zh-CN"/>
        </w:rPr>
        <w:t>广水</w:t>
      </w:r>
      <w:r>
        <w:rPr>
          <w:rFonts w:hint="eastAsia" w:ascii="方正小标宋简体" w:hAnsi="方正小标宋简体" w:eastAsia="方正小标宋简体" w:cs="方正小标宋简体"/>
          <w:b w:val="0"/>
          <w:bCs w:val="0"/>
          <w:spacing w:val="0"/>
          <w:sz w:val="44"/>
          <w:szCs w:val="44"/>
        </w:rPr>
        <w:t>市深化以控制成本为核心全力打造营商环境新高地“五大行动”重点</w:t>
      </w:r>
    </w:p>
    <w:p>
      <w:pPr>
        <w:keepNext w:val="0"/>
        <w:keepLines w:val="0"/>
        <w:pageBreakBefore w:val="0"/>
        <w:widowControl/>
        <w:kinsoku w:val="0"/>
        <w:wordWrap/>
        <w:overflowPunct/>
        <w:topLinePunct w:val="0"/>
        <w:autoSpaceDE w:val="0"/>
        <w:autoSpaceDN w:val="0"/>
        <w:bidi w:val="0"/>
        <w:adjustRightInd w:val="0"/>
        <w:snapToGrid w:val="0"/>
        <w:spacing w:line="600" w:lineRule="exact"/>
        <w:ind w:left="0"/>
        <w:jc w:val="center"/>
        <w:textAlignment w:val="baseline"/>
        <w:rPr>
          <w:rFonts w:hint="eastAsia" w:ascii="方正小标宋简体" w:hAnsi="方正小标宋简体" w:eastAsia="方正小标宋简体" w:cs="方正小标宋简体"/>
          <w:b w:val="0"/>
          <w:bCs w:val="0"/>
          <w:spacing w:val="0"/>
          <w:sz w:val="44"/>
          <w:szCs w:val="44"/>
          <w:lang w:eastAsia="zh-CN"/>
        </w:rPr>
      </w:pPr>
      <w:r>
        <w:rPr>
          <w:rFonts w:hint="eastAsia" w:ascii="方正小标宋简体" w:hAnsi="方正小标宋简体" w:eastAsia="方正小标宋简体" w:cs="方正小标宋简体"/>
          <w:b w:val="0"/>
          <w:bCs w:val="0"/>
          <w:spacing w:val="0"/>
          <w:sz w:val="44"/>
          <w:szCs w:val="44"/>
        </w:rPr>
        <w:t>任务清单</w:t>
      </w:r>
      <w:r>
        <w:rPr>
          <w:rFonts w:hint="eastAsia" w:ascii="方正小标宋简体" w:hAnsi="方正小标宋简体" w:eastAsia="方正小标宋简体" w:cs="方正小标宋简体"/>
          <w:b w:val="0"/>
          <w:bCs w:val="0"/>
          <w:spacing w:val="0"/>
          <w:sz w:val="44"/>
          <w:szCs w:val="44"/>
          <w:lang w:eastAsia="zh-CN"/>
        </w:rPr>
        <w:t>（</w:t>
      </w:r>
      <w:r>
        <w:rPr>
          <w:rFonts w:hint="eastAsia" w:ascii="方正小标宋简体" w:hAnsi="方正小标宋简体" w:eastAsia="方正小标宋简体" w:cs="方正小标宋简体"/>
          <w:b w:val="0"/>
          <w:bCs w:val="0"/>
          <w:spacing w:val="0"/>
          <w:sz w:val="44"/>
          <w:szCs w:val="44"/>
        </w:rPr>
        <w:t>第一批</w:t>
      </w:r>
      <w:r>
        <w:rPr>
          <w:rFonts w:hint="eastAsia" w:ascii="方正小标宋简体" w:hAnsi="方正小标宋简体" w:eastAsia="方正小标宋简体" w:cs="方正小标宋简体"/>
          <w:b w:val="0"/>
          <w:bCs w:val="0"/>
          <w:spacing w:val="0"/>
          <w:sz w:val="44"/>
          <w:szCs w:val="44"/>
          <w:lang w:eastAsia="zh-CN"/>
        </w:rPr>
        <w:t>）</w:t>
      </w:r>
    </w:p>
    <w:tbl>
      <w:tblPr>
        <w:tblStyle w:val="8"/>
        <w:tblW w:w="1524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28" w:type="dxa"/>
          <w:left w:w="28" w:type="dxa"/>
          <w:bottom w:w="28" w:type="dxa"/>
          <w:right w:w="28" w:type="dxa"/>
        </w:tblCellMar>
      </w:tblPr>
      <w:tblGrid>
        <w:gridCol w:w="3"/>
        <w:gridCol w:w="2"/>
        <w:gridCol w:w="2244"/>
        <w:gridCol w:w="600"/>
        <w:gridCol w:w="5244"/>
        <w:gridCol w:w="2645"/>
        <w:gridCol w:w="3575"/>
        <w:gridCol w:w="9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2"/>
          <w:wBefore w:w="5" w:type="dxa"/>
          <w:trHeight w:val="530" w:hRule="atLeast"/>
          <w:tblHeader/>
          <w:jc w:val="center"/>
        </w:trPr>
        <w:tc>
          <w:tcPr>
            <w:tcW w:w="2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cs="Times New Roman"/>
                <w:b/>
                <w:bCs/>
                <w:spacing w:val="0"/>
                <w:position w:val="0"/>
                <w:sz w:val="21"/>
                <w:szCs w:val="21"/>
              </w:rPr>
            </w:pPr>
            <w:r>
              <w:rPr>
                <w:rFonts w:hint="default" w:ascii="Times New Roman" w:hAnsi="Times New Roman" w:cs="Times New Roman"/>
                <w:b/>
                <w:bCs/>
                <w:spacing w:val="0"/>
                <w:position w:val="0"/>
                <w:sz w:val="21"/>
                <w:szCs w:val="21"/>
              </w:rPr>
              <w:t>主要任务</w:t>
            </w: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1" w:lineRule="auto"/>
              <w:ind w:left="0" w:right="0" w:firstLine="0"/>
              <w:jc w:val="center"/>
              <w:textAlignment w:val="baseline"/>
              <w:rPr>
                <w:rFonts w:hint="default" w:ascii="Times New Roman" w:hAnsi="Times New Roman" w:cs="Times New Roman"/>
                <w:b/>
                <w:bCs/>
                <w:spacing w:val="0"/>
                <w:position w:val="0"/>
                <w:sz w:val="21"/>
                <w:szCs w:val="21"/>
              </w:rPr>
            </w:pPr>
            <w:r>
              <w:rPr>
                <w:rFonts w:hint="default" w:ascii="Times New Roman" w:hAnsi="Times New Roman" w:cs="Times New Roman"/>
                <w:b/>
                <w:bCs/>
                <w:spacing w:val="0"/>
                <w:position w:val="0"/>
                <w:sz w:val="21"/>
                <w:szCs w:val="21"/>
              </w:rPr>
              <w:t>序号</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cs="Times New Roman"/>
                <w:b/>
                <w:bCs/>
                <w:spacing w:val="0"/>
                <w:position w:val="0"/>
                <w:sz w:val="21"/>
                <w:szCs w:val="21"/>
              </w:rPr>
            </w:pPr>
            <w:r>
              <w:rPr>
                <w:rFonts w:hint="default" w:ascii="Times New Roman" w:hAnsi="Times New Roman" w:cs="Times New Roman"/>
                <w:b/>
                <w:bCs/>
                <w:spacing w:val="0"/>
                <w:position w:val="0"/>
                <w:sz w:val="21"/>
                <w:szCs w:val="21"/>
              </w:rPr>
              <w:t>细化任务</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cs="Times New Roman"/>
                <w:b/>
                <w:bCs/>
                <w:spacing w:val="0"/>
                <w:position w:val="0"/>
                <w:sz w:val="21"/>
                <w:szCs w:val="21"/>
              </w:rPr>
            </w:pPr>
            <w:r>
              <w:rPr>
                <w:rFonts w:hint="default" w:ascii="Times New Roman" w:hAnsi="Times New Roman" w:cs="Times New Roman"/>
                <w:b/>
                <w:bCs/>
                <w:spacing w:val="0"/>
                <w:position w:val="0"/>
                <w:sz w:val="21"/>
                <w:szCs w:val="21"/>
              </w:rPr>
              <w:t>牵头单位</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cs="Times New Roman"/>
                <w:b/>
                <w:bCs/>
                <w:spacing w:val="0"/>
                <w:position w:val="0"/>
                <w:sz w:val="21"/>
                <w:szCs w:val="21"/>
              </w:rPr>
            </w:pPr>
            <w:r>
              <w:rPr>
                <w:rFonts w:hint="default" w:ascii="Times New Roman" w:hAnsi="Times New Roman" w:cs="Times New Roman"/>
                <w:b/>
                <w:bCs/>
                <w:spacing w:val="0"/>
                <w:position w:val="0"/>
                <w:sz w:val="21"/>
                <w:szCs w:val="21"/>
              </w:rPr>
              <w:t>责任单位</w:t>
            </w:r>
          </w:p>
        </w:tc>
        <w:tc>
          <w:tcPr>
            <w:tcW w:w="931"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1" w:lineRule="auto"/>
              <w:ind w:left="0" w:right="0" w:firstLine="0"/>
              <w:jc w:val="center"/>
              <w:textAlignment w:val="baseline"/>
              <w:rPr>
                <w:rFonts w:hint="default" w:ascii="Times New Roman" w:hAnsi="Times New Roman" w:cs="Times New Roman"/>
                <w:b/>
                <w:bCs/>
                <w:spacing w:val="0"/>
                <w:position w:val="0"/>
                <w:sz w:val="21"/>
                <w:szCs w:val="21"/>
              </w:rPr>
            </w:pPr>
            <w:r>
              <w:rPr>
                <w:rFonts w:hint="default" w:ascii="Times New Roman" w:hAnsi="Times New Roman" w:cs="Times New Roman"/>
                <w:b/>
                <w:bCs/>
                <w:spacing w:val="0"/>
                <w:position w:val="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2"/>
          <w:wBefore w:w="5" w:type="dxa"/>
          <w:trHeight w:val="1438" w:hRule="atLeast"/>
          <w:jc w:val="center"/>
        </w:trPr>
        <w:tc>
          <w:tcPr>
            <w:tcW w:w="2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2"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全面梳理营商环境体制机制和政策文件</w:t>
            </w: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4"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1</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8"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对现行的营商环境体制机制进行总结完善，对</w:t>
            </w:r>
            <w:r>
              <w:rPr>
                <w:rFonts w:hint="default" w:ascii="Times New Roman" w:hAnsi="Times New Roman" w:cs="Times New Roman"/>
                <w:spacing w:val="0"/>
                <w:position w:val="0"/>
                <w:sz w:val="21"/>
                <w:szCs w:val="21"/>
                <w:lang w:val="en-US" w:eastAsia="zh-CN"/>
              </w:rPr>
              <w:t>广水市</w:t>
            </w:r>
            <w:r>
              <w:rPr>
                <w:rFonts w:hint="default" w:ascii="Times New Roman" w:hAnsi="Times New Roman" w:cs="Times New Roman"/>
                <w:spacing w:val="0"/>
                <w:position w:val="0"/>
                <w:sz w:val="21"/>
                <w:szCs w:val="21"/>
              </w:rPr>
              <w:t>级现行有效的优化营商环境政策文件开展精细化梳理，并分门别类汇编形成政策手册，推动营商环境建设规范化、长效化、体制化、机制化。</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3"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市营商办、市政数局</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7" w:lineRule="auto"/>
              <w:ind w:left="0" w:right="0" w:firstLine="0"/>
              <w:jc w:val="both"/>
              <w:textAlignment w:val="baseline"/>
              <w:rPr>
                <w:rFonts w:hint="default" w:ascii="Times New Roman" w:hAnsi="Times New Roman" w:eastAsia="宋体" w:cs="Times New Roman"/>
                <w:spacing w:val="0"/>
                <w:position w:val="0"/>
                <w:sz w:val="21"/>
                <w:szCs w:val="21"/>
                <w:lang w:val="en-US" w:eastAsia="zh-CN"/>
              </w:rPr>
            </w:pPr>
            <w:r>
              <w:rPr>
                <w:rFonts w:hint="default" w:ascii="Times New Roman" w:hAnsi="Times New Roman" w:cs="Times New Roman"/>
                <w:spacing w:val="0"/>
                <w:position w:val="0"/>
                <w:sz w:val="21"/>
                <w:szCs w:val="21"/>
              </w:rPr>
              <w:t>市税务局、市市场监管局、市</w:t>
            </w:r>
            <w:r>
              <w:rPr>
                <w:rFonts w:hint="default" w:ascii="Times New Roman" w:hAnsi="Times New Roman" w:cs="Times New Roman"/>
                <w:spacing w:val="0"/>
                <w:position w:val="0"/>
                <w:sz w:val="21"/>
                <w:szCs w:val="21"/>
                <w:lang w:val="en-US" w:eastAsia="zh-CN"/>
              </w:rPr>
              <w:t>科技经信局、市财政局、市招商服务中心及</w:t>
            </w:r>
            <w:r>
              <w:rPr>
                <w:rFonts w:hint="default" w:ascii="Times New Roman" w:hAnsi="Times New Roman" w:cs="Times New Roman"/>
                <w:spacing w:val="0"/>
                <w:position w:val="0"/>
                <w:sz w:val="21"/>
                <w:szCs w:val="21"/>
              </w:rPr>
              <w:t>其他涉及出台优化营商环境政策文件的单位，各</w:t>
            </w:r>
            <w:r>
              <w:rPr>
                <w:rFonts w:hint="default" w:ascii="Times New Roman" w:hAnsi="Times New Roman" w:cs="Times New Roman"/>
                <w:spacing w:val="0"/>
                <w:position w:val="0"/>
                <w:sz w:val="21"/>
                <w:szCs w:val="21"/>
                <w:lang w:val="en-US" w:eastAsia="zh-CN"/>
              </w:rPr>
              <w:t>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2"/>
          <w:wBefore w:w="5" w:type="dxa"/>
          <w:trHeight w:val="969" w:hRule="atLeast"/>
          <w:jc w:val="center"/>
        </w:trPr>
        <w:tc>
          <w:tcPr>
            <w:tcW w:w="2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0"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加强涉营商环境法律法规立改废</w:t>
            </w: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3"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2</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30"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组织开展《湖北省优化营商环境条例》实施一周年执法检查，加快推进与其要求不一致的法规、规范性文件修订废止工作。</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市人大办、市司法局</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2"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市直</w:t>
            </w:r>
            <w:r>
              <w:rPr>
                <w:rFonts w:hint="eastAsia" w:ascii="Times New Roman" w:hAnsi="Times New Roman" w:cs="Times New Roman"/>
                <w:spacing w:val="0"/>
                <w:position w:val="0"/>
                <w:sz w:val="21"/>
                <w:szCs w:val="21"/>
                <w:lang w:eastAsia="zh-CN"/>
              </w:rPr>
              <w:t>有</w:t>
            </w:r>
            <w:r>
              <w:rPr>
                <w:rFonts w:hint="default" w:ascii="Times New Roman" w:hAnsi="Times New Roman" w:cs="Times New Roman"/>
                <w:spacing w:val="0"/>
                <w:position w:val="0"/>
                <w:sz w:val="21"/>
                <w:szCs w:val="21"/>
              </w:rPr>
              <w:t>关单位，各</w:t>
            </w:r>
            <w:r>
              <w:rPr>
                <w:rFonts w:hint="default" w:ascii="Times New Roman" w:hAnsi="Times New Roman" w:cs="Times New Roman"/>
                <w:spacing w:val="0"/>
                <w:position w:val="0"/>
                <w:sz w:val="21"/>
                <w:szCs w:val="21"/>
                <w:lang w:val="en-US" w:eastAsia="zh-CN"/>
              </w:rPr>
              <w:t>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2"/>
          <w:wBefore w:w="5" w:type="dxa"/>
          <w:trHeight w:val="2327" w:hRule="atLeast"/>
          <w:jc w:val="center"/>
        </w:trPr>
        <w:tc>
          <w:tcPr>
            <w:tcW w:w="2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1"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加快改革创新成果转化运用</w:t>
            </w: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3"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3</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6"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积极推进产权保护、社会信用等方面规章制度、政策文件完善工作，对实践证明行之有效、可复制可推广、同时经过合法性审查符合法律规定的改革创新举措以及被国家肯定、2023年全省优化营商环境改革先行先试经验进行总结提炼，重点转化“单一窗口”“网上中介超市”、个体工商户“分型分类”培育、税收大数据助企“补链强链”、惠企政策直达快享等试点改革成果，以文件形式固化推广。</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7"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lang w:eastAsia="zh-CN"/>
              </w:rPr>
              <w:t>市发改局（</w:t>
            </w:r>
            <w:r>
              <w:rPr>
                <w:rFonts w:hint="default" w:ascii="Times New Roman" w:hAnsi="Times New Roman" w:cs="Times New Roman"/>
                <w:spacing w:val="0"/>
                <w:position w:val="0"/>
                <w:sz w:val="21"/>
                <w:szCs w:val="21"/>
              </w:rPr>
              <w:t>市信用办</w:t>
            </w:r>
            <w:r>
              <w:rPr>
                <w:rFonts w:hint="default" w:ascii="Times New Roman" w:hAnsi="Times New Roman" w:cs="Times New Roman"/>
                <w:spacing w:val="0"/>
                <w:position w:val="0"/>
                <w:sz w:val="21"/>
                <w:szCs w:val="21"/>
                <w:lang w:eastAsia="zh-CN"/>
              </w:rPr>
              <w:t>）</w:t>
            </w:r>
            <w:r>
              <w:rPr>
                <w:rFonts w:hint="default" w:ascii="Times New Roman" w:hAnsi="Times New Roman" w:cs="Times New Roman"/>
                <w:spacing w:val="0"/>
                <w:position w:val="0"/>
                <w:sz w:val="21"/>
                <w:szCs w:val="21"/>
              </w:rPr>
              <w:t>、</w:t>
            </w:r>
          </w:p>
          <w:p>
            <w:pPr>
              <w:pStyle w:val="9"/>
              <w:keepNext w:val="0"/>
              <w:keepLines w:val="0"/>
              <w:pageBreakBefore w:val="0"/>
              <w:widowControl w:val="0"/>
              <w:kinsoku/>
              <w:wordWrap/>
              <w:overflowPunct/>
              <w:topLinePunct w:val="0"/>
              <w:autoSpaceDE/>
              <w:autoSpaceDN/>
              <w:bidi w:val="0"/>
              <w:adjustRightInd w:val="0"/>
              <w:snapToGrid w:val="0"/>
              <w:spacing w:line="227"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市市场监管局</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8"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w:t>
            </w:r>
            <w:r>
              <w:rPr>
                <w:rFonts w:hint="default" w:ascii="Times New Roman" w:hAnsi="Times New Roman" w:cs="Times New Roman"/>
                <w:spacing w:val="0"/>
                <w:position w:val="0"/>
                <w:sz w:val="21"/>
                <w:szCs w:val="21"/>
                <w:lang w:val="en-US" w:eastAsia="zh-CN"/>
              </w:rPr>
              <w:t>科技经信局</w:t>
            </w:r>
            <w:r>
              <w:rPr>
                <w:rFonts w:hint="default" w:ascii="Times New Roman" w:hAnsi="Times New Roman" w:cs="Times New Roman"/>
                <w:spacing w:val="0"/>
                <w:position w:val="0"/>
                <w:sz w:val="21"/>
                <w:szCs w:val="21"/>
              </w:rPr>
              <w:t>、市税务局、市政数局等市直</w:t>
            </w:r>
            <w:r>
              <w:rPr>
                <w:rFonts w:hint="eastAsia" w:ascii="Times New Roman" w:hAnsi="Times New Roman" w:cs="Times New Roman"/>
                <w:spacing w:val="0"/>
                <w:position w:val="0"/>
                <w:sz w:val="21"/>
                <w:szCs w:val="21"/>
                <w:lang w:eastAsia="zh-CN"/>
              </w:rPr>
              <w:t>有</w:t>
            </w:r>
            <w:r>
              <w:rPr>
                <w:rFonts w:hint="default" w:ascii="Times New Roman" w:hAnsi="Times New Roman" w:cs="Times New Roman"/>
                <w:spacing w:val="0"/>
                <w:position w:val="0"/>
                <w:sz w:val="21"/>
                <w:szCs w:val="21"/>
              </w:rPr>
              <w:t>关单位，各</w:t>
            </w:r>
            <w:r>
              <w:rPr>
                <w:rFonts w:hint="default" w:ascii="Times New Roman" w:hAnsi="Times New Roman" w:cs="Times New Roman"/>
                <w:spacing w:val="0"/>
                <w:position w:val="0"/>
                <w:sz w:val="21"/>
                <w:szCs w:val="21"/>
                <w:lang w:val="en-US" w:eastAsia="zh-CN"/>
              </w:rPr>
              <w:t>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2"/>
          <w:wBefore w:w="5" w:type="dxa"/>
          <w:trHeight w:val="939" w:hRule="atLeast"/>
          <w:jc w:val="center"/>
        </w:trPr>
        <w:tc>
          <w:tcPr>
            <w:tcW w:w="2244" w:type="dxa"/>
            <w:vMerge w:val="restart"/>
            <w:tcBorders>
              <w:bottom w:val="nil"/>
            </w:tcBorders>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建强用好数字化平台</w:t>
            </w: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3"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4</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8"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优化升级政务服务平台，加快建设“一企一档”</w:t>
            </w:r>
            <w:r>
              <w:rPr>
                <w:rFonts w:hint="eastAsia" w:ascii="Times New Roman" w:hAnsi="Times New Roman" w:cs="Times New Roman"/>
                <w:spacing w:val="0"/>
                <w:position w:val="0"/>
                <w:sz w:val="21"/>
                <w:szCs w:val="21"/>
                <w:lang w:eastAsia="zh-CN"/>
              </w:rPr>
              <w:t>，</w:t>
            </w:r>
            <w:r>
              <w:rPr>
                <w:rFonts w:hint="default" w:ascii="Times New Roman" w:hAnsi="Times New Roman" w:cs="Times New Roman"/>
                <w:spacing w:val="0"/>
                <w:position w:val="0"/>
                <w:sz w:val="21"/>
                <w:szCs w:val="21"/>
              </w:rPr>
              <w:t>推行为企业量身定制“一企一策”政策套餐，全面推动涉企服务向增值化迭代跃迁。</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市政数局</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8"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市市场监管局等市直</w:t>
            </w:r>
            <w:r>
              <w:rPr>
                <w:rFonts w:hint="eastAsia" w:ascii="Times New Roman" w:hAnsi="Times New Roman" w:cs="Times New Roman"/>
                <w:spacing w:val="0"/>
                <w:position w:val="0"/>
                <w:sz w:val="21"/>
                <w:szCs w:val="21"/>
                <w:lang w:eastAsia="zh-CN"/>
              </w:rPr>
              <w:t>有</w:t>
            </w:r>
            <w:r>
              <w:rPr>
                <w:rFonts w:hint="default" w:ascii="Times New Roman" w:hAnsi="Times New Roman" w:cs="Times New Roman"/>
                <w:spacing w:val="0"/>
                <w:position w:val="0"/>
                <w:sz w:val="21"/>
                <w:szCs w:val="21"/>
              </w:rPr>
              <w:t>关单位，各</w:t>
            </w:r>
            <w:r>
              <w:rPr>
                <w:rFonts w:hint="default" w:ascii="Times New Roman" w:hAnsi="Times New Roman" w:cs="Times New Roman"/>
                <w:spacing w:val="0"/>
                <w:position w:val="0"/>
                <w:sz w:val="21"/>
                <w:szCs w:val="21"/>
                <w:lang w:val="en-US" w:eastAsia="zh-CN"/>
              </w:rPr>
              <w:t>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2"/>
          <w:wBefore w:w="5" w:type="dxa"/>
          <w:trHeight w:val="988" w:hRule="atLeast"/>
          <w:jc w:val="center"/>
        </w:trPr>
        <w:tc>
          <w:tcPr>
            <w:tcW w:w="224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2"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5</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30"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建好用好“多规合一”平台、投资项目绩效综合评价平台、工程建设项目审批监管系统，加快部门业务流程再造，深化行政审批制度改革。</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4"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市自然资源和规划局、市发改</w:t>
            </w:r>
            <w:r>
              <w:rPr>
                <w:rFonts w:hint="default" w:ascii="Times New Roman" w:hAnsi="Times New Roman" w:cs="Times New Roman"/>
                <w:spacing w:val="0"/>
                <w:position w:val="0"/>
                <w:sz w:val="21"/>
                <w:szCs w:val="21"/>
                <w:lang w:val="en-US" w:eastAsia="zh-CN"/>
              </w:rPr>
              <w:t>局</w:t>
            </w:r>
            <w:r>
              <w:rPr>
                <w:rFonts w:hint="default" w:ascii="Times New Roman" w:hAnsi="Times New Roman" w:cs="Times New Roman"/>
                <w:spacing w:val="0"/>
                <w:position w:val="0"/>
                <w:sz w:val="21"/>
                <w:szCs w:val="21"/>
              </w:rPr>
              <w:t>、市住建局、市政数局</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5"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具有行政审批职能的市直</w:t>
            </w:r>
            <w:r>
              <w:rPr>
                <w:rFonts w:hint="eastAsia" w:ascii="Times New Roman" w:hAnsi="Times New Roman" w:cs="Times New Roman"/>
                <w:spacing w:val="0"/>
                <w:position w:val="0"/>
                <w:sz w:val="21"/>
                <w:szCs w:val="21"/>
                <w:lang w:eastAsia="zh-CN"/>
              </w:rPr>
              <w:t>有</w:t>
            </w:r>
            <w:r>
              <w:rPr>
                <w:rFonts w:hint="default" w:ascii="Times New Roman" w:hAnsi="Times New Roman" w:cs="Times New Roman"/>
                <w:spacing w:val="0"/>
                <w:position w:val="0"/>
                <w:sz w:val="21"/>
                <w:szCs w:val="21"/>
              </w:rPr>
              <w:t>关单位，各</w:t>
            </w:r>
            <w:r>
              <w:rPr>
                <w:rFonts w:hint="default" w:ascii="Times New Roman" w:hAnsi="Times New Roman" w:cs="Times New Roman"/>
                <w:spacing w:val="0"/>
                <w:position w:val="0"/>
                <w:sz w:val="21"/>
                <w:szCs w:val="21"/>
                <w:lang w:val="en-US" w:eastAsia="zh-CN"/>
              </w:rPr>
              <w:t>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2"/>
          <w:wBefore w:w="5" w:type="dxa"/>
          <w:trHeight w:val="1014" w:hRule="atLeast"/>
          <w:jc w:val="center"/>
        </w:trPr>
        <w:tc>
          <w:tcPr>
            <w:tcW w:w="224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3"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6</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7"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积极对接湖北省中小微企业诉求响应系统，实行企业诉求受理、分办、督办、协调、答复、反馈、归档等闭环管理。</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eastAsia="宋体" w:cs="Times New Roman"/>
                <w:spacing w:val="0"/>
                <w:position w:val="0"/>
                <w:sz w:val="21"/>
                <w:szCs w:val="21"/>
                <w:lang w:eastAsia="zh-CN"/>
              </w:rPr>
            </w:pPr>
            <w:r>
              <w:rPr>
                <w:rFonts w:hint="default" w:ascii="Times New Roman" w:hAnsi="Times New Roman" w:cs="Times New Roman"/>
                <w:spacing w:val="0"/>
                <w:position w:val="0"/>
                <w:sz w:val="21"/>
                <w:szCs w:val="21"/>
              </w:rPr>
              <w:t>市</w:t>
            </w:r>
            <w:r>
              <w:rPr>
                <w:rFonts w:hint="default" w:ascii="Times New Roman" w:hAnsi="Times New Roman" w:cs="Times New Roman"/>
                <w:spacing w:val="0"/>
                <w:position w:val="0"/>
                <w:sz w:val="21"/>
                <w:szCs w:val="21"/>
                <w:lang w:val="en-US" w:eastAsia="zh-CN"/>
              </w:rPr>
              <w:t>科技经信局</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8"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市直</w:t>
            </w:r>
            <w:r>
              <w:rPr>
                <w:rFonts w:hint="eastAsia" w:ascii="Times New Roman" w:hAnsi="Times New Roman" w:cs="Times New Roman"/>
                <w:spacing w:val="0"/>
                <w:position w:val="0"/>
                <w:sz w:val="21"/>
                <w:szCs w:val="21"/>
                <w:lang w:eastAsia="zh-CN"/>
              </w:rPr>
              <w:t>有</w:t>
            </w:r>
            <w:r>
              <w:rPr>
                <w:rFonts w:hint="default" w:ascii="Times New Roman" w:hAnsi="Times New Roman" w:cs="Times New Roman"/>
                <w:spacing w:val="0"/>
                <w:position w:val="0"/>
                <w:sz w:val="21"/>
                <w:szCs w:val="21"/>
              </w:rPr>
              <w:t>关单位，各</w:t>
            </w:r>
            <w:r>
              <w:rPr>
                <w:rFonts w:hint="default" w:ascii="Times New Roman" w:hAnsi="Times New Roman" w:cs="Times New Roman"/>
                <w:spacing w:val="0"/>
                <w:position w:val="0"/>
                <w:sz w:val="21"/>
                <w:szCs w:val="21"/>
                <w:lang w:val="en-US" w:eastAsia="zh-CN"/>
              </w:rPr>
              <w:t>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849" w:hRule="atLeast"/>
          <w:jc w:val="center"/>
        </w:trPr>
        <w:tc>
          <w:tcPr>
            <w:tcW w:w="2249" w:type="dxa"/>
            <w:gridSpan w:val="3"/>
            <w:vMerge w:val="restart"/>
            <w:tcBorders>
              <w:bottom w:val="nil"/>
            </w:tcBorders>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both"/>
              <w:textAlignment w:val="baseline"/>
              <w:rPr>
                <w:rFonts w:hint="default" w:ascii="Times New Roman" w:hAnsi="Times New Roman" w:eastAsia="宋体" w:cs="Times New Roman"/>
                <w:snapToGrid w:val="0"/>
                <w:color w:val="000000"/>
                <w:spacing w:val="0"/>
                <w:kern w:val="0"/>
                <w:position w:val="0"/>
                <w:sz w:val="21"/>
                <w:szCs w:val="21"/>
                <w:lang w:val="en-US" w:eastAsia="zh-CN" w:bidi="ar-SA"/>
              </w:rPr>
            </w:pPr>
            <w:r>
              <w:rPr>
                <w:rFonts w:hint="default" w:ascii="Times New Roman" w:hAnsi="Times New Roman" w:eastAsia="宋体" w:cs="Times New Roman"/>
                <w:snapToGrid w:val="0"/>
                <w:color w:val="000000"/>
                <w:spacing w:val="0"/>
                <w:kern w:val="0"/>
                <w:position w:val="0"/>
                <w:sz w:val="21"/>
                <w:szCs w:val="21"/>
                <w:lang w:val="en-US" w:eastAsia="zh-CN" w:bidi="ar-SA"/>
              </w:rPr>
              <w:t>加大政策宣传推广</w:t>
            </w: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2"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7</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both"/>
              <w:textAlignment w:val="baseline"/>
              <w:rPr>
                <w:rFonts w:hint="default" w:ascii="Times New Roman" w:hAnsi="Times New Roman" w:eastAsia="宋体" w:cs="Times New Roman"/>
                <w:snapToGrid w:val="0"/>
                <w:color w:val="000000"/>
                <w:spacing w:val="0"/>
                <w:kern w:val="0"/>
                <w:position w:val="0"/>
                <w:sz w:val="21"/>
                <w:szCs w:val="21"/>
                <w:lang w:val="en-US" w:eastAsia="zh-CN" w:bidi="ar-SA"/>
              </w:rPr>
            </w:pPr>
            <w:r>
              <w:rPr>
                <w:rFonts w:hint="default" w:ascii="Times New Roman" w:hAnsi="Times New Roman" w:eastAsia="宋体" w:cs="Times New Roman"/>
                <w:snapToGrid w:val="0"/>
                <w:color w:val="000000"/>
                <w:spacing w:val="0"/>
                <w:kern w:val="0"/>
                <w:position w:val="0"/>
                <w:sz w:val="21"/>
                <w:szCs w:val="21"/>
                <w:lang w:val="en-US" w:eastAsia="zh-CN" w:bidi="ar-SA"/>
              </w:rPr>
              <w:t>创新政策解读方式，综合运用自媒体、短视频、直播等方式广泛宣传、深入解读，让惠企政策更加通俗易懂。</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eastAsia="宋体" w:cs="Times New Roman"/>
                <w:snapToGrid w:val="0"/>
                <w:color w:val="000000"/>
                <w:spacing w:val="0"/>
                <w:kern w:val="0"/>
                <w:position w:val="0"/>
                <w:sz w:val="21"/>
                <w:szCs w:val="21"/>
                <w:lang w:val="en-US" w:eastAsia="zh-CN" w:bidi="ar-SA"/>
              </w:rPr>
            </w:pPr>
            <w:r>
              <w:rPr>
                <w:rFonts w:hint="default" w:ascii="Times New Roman" w:hAnsi="Times New Roman" w:eastAsia="宋体" w:cs="Times New Roman"/>
                <w:snapToGrid w:val="0"/>
                <w:color w:val="000000"/>
                <w:spacing w:val="0"/>
                <w:kern w:val="0"/>
                <w:position w:val="0"/>
                <w:sz w:val="21"/>
                <w:szCs w:val="21"/>
                <w:lang w:val="en-US" w:eastAsia="zh-CN" w:bidi="ar-SA"/>
              </w:rPr>
              <w:t>市委宣传部、市发改局、市科技经信局、市政数局</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both"/>
              <w:textAlignment w:val="baseline"/>
              <w:rPr>
                <w:rFonts w:hint="default" w:ascii="Times New Roman" w:hAnsi="Times New Roman" w:eastAsia="宋体" w:cs="Times New Roman"/>
                <w:snapToGrid w:val="0"/>
                <w:color w:val="000000"/>
                <w:spacing w:val="0"/>
                <w:kern w:val="0"/>
                <w:position w:val="0"/>
                <w:sz w:val="21"/>
                <w:szCs w:val="21"/>
                <w:lang w:val="en-US" w:eastAsia="zh-CN" w:bidi="ar-SA"/>
              </w:rPr>
            </w:pPr>
            <w:r>
              <w:rPr>
                <w:rFonts w:hint="default" w:ascii="Times New Roman" w:hAnsi="Times New Roman" w:cs="Times New Roman"/>
                <w:snapToGrid w:val="0"/>
                <w:color w:val="000000"/>
                <w:spacing w:val="0"/>
                <w:kern w:val="0"/>
                <w:position w:val="0"/>
                <w:sz w:val="21"/>
                <w:szCs w:val="21"/>
                <w:lang w:val="en-US" w:eastAsia="zh-CN" w:bidi="ar-SA"/>
              </w:rPr>
              <w:t>市税务局、市财政局、市人社局等</w:t>
            </w:r>
            <w:r>
              <w:rPr>
                <w:rFonts w:hint="default" w:ascii="Times New Roman" w:hAnsi="Times New Roman" w:eastAsia="宋体" w:cs="Times New Roman"/>
                <w:snapToGrid w:val="0"/>
                <w:color w:val="000000"/>
                <w:spacing w:val="0"/>
                <w:kern w:val="0"/>
                <w:position w:val="0"/>
                <w:sz w:val="21"/>
                <w:szCs w:val="21"/>
                <w:lang w:val="en-US" w:eastAsia="zh-CN" w:bidi="ar-SA"/>
              </w:rPr>
              <w:t>市直</w:t>
            </w:r>
            <w:r>
              <w:rPr>
                <w:rFonts w:hint="eastAsia" w:ascii="Times New Roman" w:hAnsi="Times New Roman" w:cs="Times New Roman"/>
                <w:spacing w:val="0"/>
                <w:position w:val="0"/>
                <w:sz w:val="21"/>
                <w:szCs w:val="21"/>
                <w:lang w:eastAsia="zh-CN"/>
              </w:rPr>
              <w:t>有</w:t>
            </w:r>
            <w:r>
              <w:rPr>
                <w:rFonts w:hint="default" w:ascii="Times New Roman" w:hAnsi="Times New Roman" w:cs="Times New Roman"/>
                <w:spacing w:val="0"/>
                <w:position w:val="0"/>
                <w:sz w:val="21"/>
                <w:szCs w:val="21"/>
              </w:rPr>
              <w:t>关</w:t>
            </w:r>
            <w:r>
              <w:rPr>
                <w:rFonts w:hint="default" w:ascii="Times New Roman" w:hAnsi="Times New Roman" w:eastAsia="宋体" w:cs="Times New Roman"/>
                <w:snapToGrid w:val="0"/>
                <w:color w:val="000000"/>
                <w:spacing w:val="0"/>
                <w:kern w:val="0"/>
                <w:position w:val="0"/>
                <w:sz w:val="21"/>
                <w:szCs w:val="21"/>
                <w:lang w:val="en-US" w:eastAsia="zh-CN" w:bidi="ar-SA"/>
              </w:rPr>
              <w:t>单位，各镇办、开发区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069" w:hRule="atLeast"/>
          <w:jc w:val="center"/>
        </w:trPr>
        <w:tc>
          <w:tcPr>
            <w:tcW w:w="2249" w:type="dxa"/>
            <w:gridSpan w:val="3"/>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eastAsia="宋体" w:cs="Times New Roman"/>
                <w:snapToGrid w:val="0"/>
                <w:color w:val="000000"/>
                <w:spacing w:val="0"/>
                <w:kern w:val="0"/>
                <w:position w:val="0"/>
                <w:sz w:val="21"/>
                <w:szCs w:val="21"/>
                <w:lang w:val="en-US" w:eastAsia="zh-CN" w:bidi="ar-SA"/>
              </w:rPr>
            </w:pP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3"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8</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2" w:lineRule="auto"/>
              <w:ind w:left="0" w:right="0" w:firstLine="0"/>
              <w:jc w:val="both"/>
              <w:textAlignment w:val="baseline"/>
              <w:rPr>
                <w:rFonts w:hint="default" w:ascii="Times New Roman" w:hAnsi="Times New Roman" w:eastAsia="宋体" w:cs="Times New Roman"/>
                <w:snapToGrid w:val="0"/>
                <w:color w:val="000000"/>
                <w:spacing w:val="0"/>
                <w:kern w:val="0"/>
                <w:position w:val="0"/>
                <w:sz w:val="21"/>
                <w:szCs w:val="21"/>
                <w:lang w:val="en-US" w:eastAsia="zh-CN" w:bidi="ar-SA"/>
              </w:rPr>
            </w:pPr>
            <w:r>
              <w:rPr>
                <w:rFonts w:hint="default" w:ascii="Times New Roman" w:hAnsi="Times New Roman" w:eastAsia="宋体" w:cs="Times New Roman"/>
                <w:snapToGrid w:val="0"/>
                <w:color w:val="000000"/>
                <w:spacing w:val="0"/>
                <w:kern w:val="0"/>
                <w:position w:val="0"/>
                <w:sz w:val="21"/>
                <w:szCs w:val="21"/>
                <w:lang w:val="en-US" w:eastAsia="zh-CN" w:bidi="ar-SA"/>
              </w:rPr>
              <w:t>通过政策上门“小分队”等方式加强政策宣讲，让广大经营主体全面清晰掌握政策、享受政策红利。</w:t>
            </w:r>
          </w:p>
        </w:tc>
        <w:tc>
          <w:tcPr>
            <w:tcW w:w="2645" w:type="dxa"/>
            <w:vAlign w:val="center"/>
          </w:tcPr>
          <w:p>
            <w:pPr>
              <w:keepNext w:val="0"/>
              <w:keepLines w:val="0"/>
              <w:pageBreakBefore w:val="0"/>
              <w:widowControl w:val="0"/>
              <w:kinsoku/>
              <w:wordWrap/>
              <w:overflowPunct/>
              <w:topLinePunct w:val="0"/>
              <w:autoSpaceDE/>
              <w:autoSpaceDN/>
              <w:bidi w:val="0"/>
              <w:adjustRightInd w:val="0"/>
              <w:snapToGrid w:val="0"/>
              <w:spacing w:line="258" w:lineRule="auto"/>
              <w:ind w:left="0" w:right="0" w:firstLine="0"/>
              <w:jc w:val="center"/>
              <w:textAlignment w:val="baseline"/>
              <w:rPr>
                <w:rFonts w:hint="default" w:ascii="Times New Roman" w:hAnsi="Times New Roman" w:eastAsia="宋体" w:cs="Times New Roman"/>
                <w:snapToGrid w:val="0"/>
                <w:color w:val="000000"/>
                <w:spacing w:val="0"/>
                <w:kern w:val="0"/>
                <w:position w:val="0"/>
                <w:sz w:val="21"/>
                <w:szCs w:val="21"/>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259" w:lineRule="auto"/>
              <w:ind w:left="0" w:right="0" w:firstLine="0"/>
              <w:jc w:val="center"/>
              <w:textAlignment w:val="baseline"/>
              <w:rPr>
                <w:rFonts w:hint="default" w:ascii="Times New Roman" w:hAnsi="Times New Roman" w:eastAsia="宋体" w:cs="Times New Roman"/>
                <w:snapToGrid w:val="0"/>
                <w:color w:val="000000"/>
                <w:spacing w:val="0"/>
                <w:kern w:val="0"/>
                <w:position w:val="0"/>
                <w:sz w:val="21"/>
                <w:szCs w:val="21"/>
                <w:lang w:val="en-US" w:eastAsia="zh-CN" w:bidi="ar-SA"/>
              </w:rPr>
            </w:pPr>
          </w:p>
          <w:p>
            <w:pPr>
              <w:pStyle w:val="9"/>
              <w:keepNext w:val="0"/>
              <w:keepLines w:val="0"/>
              <w:pageBreakBefore w:val="0"/>
              <w:widowControl w:val="0"/>
              <w:kinsoku/>
              <w:wordWrap/>
              <w:overflowPunct/>
              <w:topLinePunct w:val="0"/>
              <w:autoSpaceDE/>
              <w:autoSpaceDN/>
              <w:bidi w:val="0"/>
              <w:adjustRightInd w:val="0"/>
              <w:snapToGrid w:val="0"/>
              <w:spacing w:line="1" w:lineRule="exact"/>
              <w:ind w:left="0" w:right="0" w:firstLine="0"/>
              <w:jc w:val="center"/>
              <w:textAlignment w:val="baseline"/>
              <w:rPr>
                <w:rFonts w:hint="default" w:ascii="Times New Roman" w:hAnsi="Times New Roman" w:eastAsia="宋体" w:cs="Times New Roman"/>
                <w:snapToGrid w:val="0"/>
                <w:color w:val="000000"/>
                <w:spacing w:val="0"/>
                <w:kern w:val="0"/>
                <w:position w:val="0"/>
                <w:sz w:val="21"/>
                <w:szCs w:val="21"/>
                <w:lang w:val="en-US" w:eastAsia="zh-CN" w:bidi="ar-SA"/>
              </w:rPr>
            </w:pPr>
            <w:r>
              <w:rPr>
                <w:rFonts w:hint="default" w:ascii="Times New Roman" w:hAnsi="Times New Roman" w:eastAsia="宋体" w:cs="Times New Roman"/>
                <w:snapToGrid w:val="0"/>
                <w:color w:val="000000"/>
                <w:spacing w:val="0"/>
                <w:kern w:val="0"/>
                <w:position w:val="0"/>
                <w:sz w:val="21"/>
                <w:szCs w:val="21"/>
                <w:lang w:val="en-US" w:eastAsia="zh-CN" w:bidi="ar-SA"/>
              </w:rPr>
              <w:pict>
                <v:shape id="_x0000_s1026" o:spid="_x0000_s1026" o:spt="202" type="#_x0000_t202" style="position:absolute;left:0pt;margin-left:66.75pt;margin-top:-9.55pt;height:14.1pt;width:10.05pt;z-index:251660288;mso-width-relative:page;mso-height-relative:page;" filled="f" stroked="f" coordsize="21600,21600">
                  <v:path/>
                  <v:fill on="f" focussize="0,0"/>
                  <v:stroke on="f"/>
                  <v:imagedata o:title=""/>
                  <o:lock v:ext="edit" aspectratio="f"/>
                  <v:textbox inset="0mm,0mm,0mm,0mm">
                    <w:txbxContent>
                      <w:p>
                        <w:pPr>
                          <w:tabs>
                            <w:tab w:val="left" w:pos="180"/>
                          </w:tabs>
                          <w:spacing w:before="20" w:line="241" w:lineRule="exact"/>
                          <w:ind w:left="20"/>
                          <w:rPr>
                            <w:rFonts w:ascii="Arial"/>
                            <w:sz w:val="21"/>
                          </w:rPr>
                        </w:pPr>
                        <w:r>
                          <w:rPr>
                            <w:rFonts w:ascii="Arial" w:hAnsi="Arial" w:eastAsia="Arial" w:cs="Arial"/>
                            <w:sz w:val="21"/>
                            <w:szCs w:val="21"/>
                            <w:u w:val="single" w:color="auto"/>
                          </w:rPr>
                          <w:tab/>
                        </w:r>
                      </w:p>
                    </w:txbxContent>
                  </v:textbox>
                </v:shape>
              </w:pict>
            </w:r>
            <w:r>
              <w:rPr>
                <w:rFonts w:hint="default" w:ascii="Times New Roman" w:hAnsi="Times New Roman" w:eastAsia="宋体" w:cs="Times New Roman"/>
                <w:snapToGrid w:val="0"/>
                <w:color w:val="000000"/>
                <w:spacing w:val="0"/>
                <w:kern w:val="0"/>
                <w:position w:val="0"/>
                <w:sz w:val="21"/>
                <w:szCs w:val="21"/>
                <w:lang w:val="en-US" w:eastAsia="zh-CN" w:bidi="ar-SA"/>
              </w:rPr>
              <w:t>——</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both"/>
              <w:textAlignment w:val="baseline"/>
              <w:rPr>
                <w:rFonts w:hint="default" w:ascii="Times New Roman" w:hAnsi="Times New Roman" w:eastAsia="宋体" w:cs="Times New Roman"/>
                <w:snapToGrid w:val="0"/>
                <w:color w:val="000000"/>
                <w:spacing w:val="0"/>
                <w:kern w:val="0"/>
                <w:position w:val="0"/>
                <w:sz w:val="21"/>
                <w:szCs w:val="21"/>
                <w:lang w:val="en-US" w:eastAsia="zh-CN" w:bidi="ar-SA"/>
              </w:rPr>
            </w:pPr>
            <w:r>
              <w:rPr>
                <w:rFonts w:hint="default" w:ascii="Times New Roman" w:hAnsi="Times New Roman" w:eastAsia="宋体" w:cs="Times New Roman"/>
                <w:snapToGrid w:val="0"/>
                <w:color w:val="000000"/>
                <w:spacing w:val="0"/>
                <w:kern w:val="0"/>
                <w:position w:val="0"/>
                <w:sz w:val="21"/>
                <w:szCs w:val="21"/>
                <w:lang w:val="en-US" w:eastAsia="zh-CN" w:bidi="ar-SA"/>
              </w:rPr>
              <w:t>市科技经信局、市发改局、市农业农村局、市财政局、市税务局、市人社局、市市场监督管理局等涉及惠企政策落实的市直</w:t>
            </w:r>
            <w:r>
              <w:rPr>
                <w:rFonts w:hint="eastAsia" w:ascii="Times New Roman" w:hAnsi="Times New Roman" w:cs="Times New Roman"/>
                <w:spacing w:val="0"/>
                <w:position w:val="0"/>
                <w:sz w:val="21"/>
                <w:szCs w:val="21"/>
                <w:lang w:eastAsia="zh-CN"/>
              </w:rPr>
              <w:t>有</w:t>
            </w:r>
            <w:r>
              <w:rPr>
                <w:rFonts w:hint="default" w:ascii="Times New Roman" w:hAnsi="Times New Roman" w:cs="Times New Roman"/>
                <w:spacing w:val="0"/>
                <w:position w:val="0"/>
                <w:sz w:val="21"/>
                <w:szCs w:val="21"/>
              </w:rPr>
              <w:t>关</w:t>
            </w:r>
            <w:r>
              <w:rPr>
                <w:rFonts w:hint="default" w:ascii="Times New Roman" w:hAnsi="Times New Roman" w:eastAsia="宋体" w:cs="Times New Roman"/>
                <w:snapToGrid w:val="0"/>
                <w:color w:val="000000"/>
                <w:spacing w:val="0"/>
                <w:kern w:val="0"/>
                <w:position w:val="0"/>
                <w:sz w:val="21"/>
                <w:szCs w:val="21"/>
                <w:lang w:val="en-US" w:eastAsia="zh-CN" w:bidi="ar-SA"/>
              </w:rPr>
              <w:t>单位，各镇办、开发区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867" w:hRule="atLeast"/>
          <w:jc w:val="center"/>
        </w:trPr>
        <w:tc>
          <w:tcPr>
            <w:tcW w:w="2249" w:type="dxa"/>
            <w:gridSpan w:val="3"/>
            <w:vMerge w:val="continue"/>
            <w:tcBorders>
              <w:top w:val="nil"/>
            </w:tcBorders>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eastAsia="宋体" w:cs="Times New Roman"/>
                <w:snapToGrid w:val="0"/>
                <w:color w:val="000000"/>
                <w:spacing w:val="0"/>
                <w:kern w:val="0"/>
                <w:position w:val="0"/>
                <w:sz w:val="21"/>
                <w:szCs w:val="21"/>
                <w:lang w:val="en-US" w:eastAsia="zh-CN" w:bidi="ar-SA"/>
              </w:rPr>
            </w:pP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3"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9</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both"/>
              <w:textAlignment w:val="baseline"/>
              <w:rPr>
                <w:rFonts w:hint="default" w:ascii="Times New Roman" w:hAnsi="Times New Roman" w:eastAsia="宋体" w:cs="Times New Roman"/>
                <w:snapToGrid w:val="0"/>
                <w:color w:val="000000"/>
                <w:spacing w:val="0"/>
                <w:kern w:val="0"/>
                <w:position w:val="0"/>
                <w:sz w:val="21"/>
                <w:szCs w:val="21"/>
                <w:lang w:val="en-US" w:eastAsia="zh-CN" w:bidi="ar-SA"/>
              </w:rPr>
            </w:pPr>
            <w:r>
              <w:rPr>
                <w:rFonts w:hint="default" w:ascii="Times New Roman" w:hAnsi="Times New Roman" w:eastAsia="宋体" w:cs="Times New Roman"/>
                <w:snapToGrid w:val="0"/>
                <w:color w:val="000000"/>
                <w:spacing w:val="0"/>
                <w:kern w:val="0"/>
                <w:position w:val="0"/>
                <w:sz w:val="21"/>
                <w:szCs w:val="21"/>
                <w:lang w:val="en-US" w:eastAsia="zh-CN" w:bidi="ar-SA"/>
              </w:rPr>
              <w:t>开展工作成效宣传推介，不断提振市场信心，</w:t>
            </w:r>
            <w:r>
              <w:rPr>
                <w:rFonts w:hint="default" w:ascii="Times New Roman" w:hAnsi="Times New Roman" w:cs="Times New Roman"/>
                <w:snapToGrid w:val="0"/>
                <w:color w:val="000000"/>
                <w:spacing w:val="0"/>
                <w:kern w:val="0"/>
                <w:position w:val="0"/>
                <w:sz w:val="21"/>
                <w:szCs w:val="21"/>
                <w:lang w:val="en-US" w:eastAsia="zh-CN" w:bidi="ar-SA"/>
              </w:rPr>
              <w:t>打造“悦</w:t>
            </w:r>
            <w:r>
              <w:rPr>
                <w:rFonts w:hint="default" w:ascii="Times New Roman" w:hAnsi="Times New Roman" w:eastAsia="微软雅黑" w:cs="Times New Roman"/>
                <w:snapToGrid w:val="0"/>
                <w:color w:val="000000"/>
                <w:spacing w:val="0"/>
                <w:kern w:val="0"/>
                <w:position w:val="0"/>
                <w:sz w:val="21"/>
                <w:szCs w:val="21"/>
                <w:lang w:val="en-US" w:eastAsia="zh-CN" w:bidi="ar-SA"/>
              </w:rPr>
              <w:t>·</w:t>
            </w:r>
            <w:r>
              <w:rPr>
                <w:rFonts w:hint="default" w:ascii="Times New Roman" w:hAnsi="Times New Roman" w:cs="Times New Roman"/>
                <w:snapToGrid w:val="0"/>
                <w:color w:val="000000"/>
                <w:spacing w:val="0"/>
                <w:kern w:val="0"/>
                <w:position w:val="0"/>
                <w:sz w:val="21"/>
                <w:szCs w:val="21"/>
                <w:lang w:val="en-US" w:eastAsia="zh-CN" w:bidi="ar-SA"/>
              </w:rPr>
              <w:t>广水”营商环境品牌</w:t>
            </w:r>
            <w:r>
              <w:rPr>
                <w:rFonts w:hint="default" w:ascii="Times New Roman" w:hAnsi="Times New Roman" w:eastAsia="宋体" w:cs="Times New Roman"/>
                <w:snapToGrid w:val="0"/>
                <w:color w:val="000000"/>
                <w:spacing w:val="0"/>
                <w:kern w:val="0"/>
                <w:position w:val="0"/>
                <w:sz w:val="21"/>
                <w:szCs w:val="21"/>
                <w:lang w:val="en-US" w:eastAsia="zh-CN" w:bidi="ar-SA"/>
              </w:rPr>
              <w:t>。</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eastAsia="宋体" w:cs="Times New Roman"/>
                <w:snapToGrid w:val="0"/>
                <w:color w:val="000000"/>
                <w:spacing w:val="0"/>
                <w:kern w:val="0"/>
                <w:position w:val="0"/>
                <w:sz w:val="21"/>
                <w:szCs w:val="21"/>
                <w:lang w:val="en-US" w:eastAsia="zh-CN" w:bidi="ar-SA"/>
              </w:rPr>
            </w:pPr>
            <w:r>
              <w:rPr>
                <w:rFonts w:hint="default" w:ascii="Times New Roman" w:hAnsi="Times New Roman" w:eastAsia="宋体" w:cs="Times New Roman"/>
                <w:snapToGrid w:val="0"/>
                <w:color w:val="000000"/>
                <w:spacing w:val="0"/>
                <w:kern w:val="0"/>
                <w:position w:val="0"/>
                <w:sz w:val="21"/>
                <w:szCs w:val="21"/>
                <w:lang w:val="en-US" w:eastAsia="zh-CN" w:bidi="ar-SA"/>
              </w:rPr>
              <w:t>市委宣传部、市营商办、市科技经信局、市工商联</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both"/>
              <w:textAlignment w:val="baseline"/>
              <w:rPr>
                <w:rFonts w:hint="default" w:ascii="Times New Roman" w:hAnsi="Times New Roman" w:eastAsia="宋体" w:cs="Times New Roman"/>
                <w:snapToGrid w:val="0"/>
                <w:color w:val="000000"/>
                <w:spacing w:val="0"/>
                <w:kern w:val="0"/>
                <w:position w:val="0"/>
                <w:sz w:val="21"/>
                <w:szCs w:val="21"/>
                <w:lang w:val="en-US" w:eastAsia="zh-CN" w:bidi="ar-SA"/>
              </w:rPr>
            </w:pPr>
            <w:r>
              <w:rPr>
                <w:rFonts w:hint="default" w:ascii="Times New Roman" w:hAnsi="Times New Roman" w:eastAsia="宋体" w:cs="Times New Roman"/>
                <w:snapToGrid w:val="0"/>
                <w:color w:val="000000"/>
                <w:spacing w:val="0"/>
                <w:kern w:val="0"/>
                <w:position w:val="0"/>
                <w:sz w:val="21"/>
                <w:szCs w:val="21"/>
                <w:lang w:val="en-US" w:eastAsia="zh-CN" w:bidi="ar-SA"/>
              </w:rPr>
              <w:t>市直</w:t>
            </w:r>
            <w:r>
              <w:rPr>
                <w:rFonts w:hint="eastAsia" w:ascii="Times New Roman" w:hAnsi="Times New Roman" w:cs="Times New Roman"/>
                <w:spacing w:val="0"/>
                <w:position w:val="0"/>
                <w:sz w:val="21"/>
                <w:szCs w:val="21"/>
                <w:lang w:eastAsia="zh-CN"/>
              </w:rPr>
              <w:t>有</w:t>
            </w:r>
            <w:r>
              <w:rPr>
                <w:rFonts w:hint="default" w:ascii="Times New Roman" w:hAnsi="Times New Roman" w:cs="Times New Roman"/>
                <w:spacing w:val="0"/>
                <w:position w:val="0"/>
                <w:sz w:val="21"/>
                <w:szCs w:val="21"/>
              </w:rPr>
              <w:t>关</w:t>
            </w:r>
            <w:r>
              <w:rPr>
                <w:rFonts w:hint="default" w:ascii="Times New Roman" w:hAnsi="Times New Roman" w:eastAsia="宋体" w:cs="Times New Roman"/>
                <w:snapToGrid w:val="0"/>
                <w:color w:val="000000"/>
                <w:spacing w:val="0"/>
                <w:kern w:val="0"/>
                <w:position w:val="0"/>
                <w:sz w:val="21"/>
                <w:szCs w:val="21"/>
                <w:lang w:val="en-US" w:eastAsia="zh-CN" w:bidi="ar-SA"/>
              </w:rPr>
              <w:t>单位，各镇办、开发区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52" w:hRule="atLeast"/>
          <w:jc w:val="center"/>
        </w:trPr>
        <w:tc>
          <w:tcPr>
            <w:tcW w:w="2249" w:type="dxa"/>
            <w:gridSpan w:val="3"/>
            <w:vMerge w:val="restart"/>
            <w:tcBorders>
              <w:bottom w:val="nil"/>
            </w:tcBorders>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both"/>
              <w:textAlignment w:val="baseline"/>
              <w:rPr>
                <w:rFonts w:hint="default" w:ascii="Times New Roman" w:hAnsi="Times New Roman" w:eastAsia="宋体" w:cs="Times New Roman"/>
                <w:snapToGrid w:val="0"/>
                <w:color w:val="000000"/>
                <w:spacing w:val="0"/>
                <w:kern w:val="0"/>
                <w:position w:val="0"/>
                <w:sz w:val="21"/>
                <w:szCs w:val="21"/>
                <w:lang w:val="en-US" w:eastAsia="zh-CN" w:bidi="ar-SA"/>
              </w:rPr>
            </w:pPr>
            <w:r>
              <w:rPr>
                <w:rFonts w:hint="default" w:ascii="Times New Roman" w:hAnsi="Times New Roman" w:eastAsia="宋体" w:cs="Times New Roman"/>
                <w:snapToGrid w:val="0"/>
                <w:color w:val="000000"/>
                <w:spacing w:val="0"/>
                <w:kern w:val="0"/>
                <w:position w:val="0"/>
                <w:sz w:val="21"/>
                <w:szCs w:val="21"/>
                <w:lang w:val="en-US" w:eastAsia="zh-CN" w:bidi="ar-SA"/>
              </w:rPr>
              <w:t>加强督查考核形成闭环</w:t>
            </w: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4"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10</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8" w:lineRule="auto"/>
              <w:ind w:left="0" w:right="0" w:firstLine="0"/>
              <w:jc w:val="both"/>
              <w:textAlignment w:val="baseline"/>
              <w:rPr>
                <w:rFonts w:hint="default" w:ascii="Times New Roman" w:hAnsi="Times New Roman" w:eastAsia="宋体" w:cs="Times New Roman"/>
                <w:snapToGrid w:val="0"/>
                <w:color w:val="000000"/>
                <w:spacing w:val="0"/>
                <w:kern w:val="0"/>
                <w:position w:val="0"/>
                <w:sz w:val="21"/>
                <w:szCs w:val="21"/>
                <w:lang w:val="en-US" w:eastAsia="zh-CN" w:bidi="ar-SA"/>
              </w:rPr>
            </w:pPr>
            <w:r>
              <w:rPr>
                <w:rFonts w:hint="default" w:ascii="Times New Roman" w:hAnsi="Times New Roman" w:eastAsia="宋体" w:cs="Times New Roman"/>
                <w:snapToGrid w:val="0"/>
                <w:color w:val="000000"/>
                <w:spacing w:val="0"/>
                <w:kern w:val="0"/>
                <w:position w:val="0"/>
                <w:sz w:val="21"/>
                <w:szCs w:val="21"/>
                <w:lang w:val="en-US" w:eastAsia="zh-CN" w:bidi="ar-SA"/>
              </w:rPr>
              <w:t>坚持问题导向，强化督导检查，定期对政策落实、资金拨付、机制运转等情况进行检查评估，着力抓好突出问题整改。</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8" w:lineRule="auto"/>
              <w:ind w:left="0" w:right="0" w:firstLine="0"/>
              <w:jc w:val="center"/>
              <w:textAlignment w:val="baseline"/>
              <w:rPr>
                <w:rFonts w:hint="default" w:ascii="Times New Roman" w:hAnsi="Times New Roman" w:eastAsia="宋体" w:cs="Times New Roman"/>
                <w:snapToGrid w:val="0"/>
                <w:color w:val="000000"/>
                <w:spacing w:val="0"/>
                <w:kern w:val="0"/>
                <w:position w:val="0"/>
                <w:sz w:val="21"/>
                <w:szCs w:val="21"/>
                <w:lang w:val="en-US" w:eastAsia="zh-CN" w:bidi="ar-SA"/>
              </w:rPr>
            </w:pPr>
            <w:r>
              <w:rPr>
                <w:rFonts w:hint="default" w:ascii="Times New Roman" w:hAnsi="Times New Roman" w:eastAsia="宋体" w:cs="Times New Roman"/>
                <w:snapToGrid w:val="0"/>
                <w:color w:val="000000"/>
                <w:spacing w:val="0"/>
                <w:kern w:val="0"/>
                <w:position w:val="0"/>
                <w:sz w:val="21"/>
                <w:szCs w:val="21"/>
                <w:lang w:val="en-US" w:eastAsia="zh-CN" w:bidi="ar-SA"/>
              </w:rPr>
              <w:t>市委办公室、市政府办公室</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both"/>
              <w:textAlignment w:val="baseline"/>
              <w:rPr>
                <w:rFonts w:hint="default" w:ascii="Times New Roman" w:hAnsi="Times New Roman" w:eastAsia="宋体" w:cs="Times New Roman"/>
                <w:snapToGrid w:val="0"/>
                <w:color w:val="000000"/>
                <w:spacing w:val="0"/>
                <w:kern w:val="0"/>
                <w:position w:val="0"/>
                <w:sz w:val="21"/>
                <w:szCs w:val="21"/>
                <w:lang w:val="en-US" w:eastAsia="zh-CN" w:bidi="ar-SA"/>
              </w:rPr>
            </w:pPr>
            <w:r>
              <w:rPr>
                <w:rFonts w:hint="default" w:ascii="Times New Roman" w:hAnsi="Times New Roman" w:eastAsia="宋体" w:cs="Times New Roman"/>
                <w:snapToGrid w:val="0"/>
                <w:color w:val="000000"/>
                <w:spacing w:val="0"/>
                <w:kern w:val="0"/>
                <w:position w:val="0"/>
                <w:sz w:val="21"/>
                <w:szCs w:val="21"/>
                <w:lang w:val="en-US" w:eastAsia="zh-CN" w:bidi="ar-SA"/>
              </w:rPr>
              <w:t>市纪委监委机关、市营商办、</w:t>
            </w:r>
            <w:r>
              <w:rPr>
                <w:rFonts w:hint="default" w:ascii="Times New Roman" w:hAnsi="Times New Roman" w:cs="Times New Roman"/>
                <w:snapToGrid w:val="0"/>
                <w:color w:val="000000"/>
                <w:spacing w:val="0"/>
                <w:kern w:val="0"/>
                <w:position w:val="0"/>
                <w:sz w:val="21"/>
                <w:szCs w:val="21"/>
                <w:lang w:val="en-US" w:eastAsia="zh-CN" w:bidi="ar-SA"/>
              </w:rPr>
              <w:t>市综合督查办、</w:t>
            </w:r>
            <w:r>
              <w:rPr>
                <w:rFonts w:hint="default" w:ascii="Times New Roman" w:hAnsi="Times New Roman" w:eastAsia="宋体" w:cs="Times New Roman"/>
                <w:snapToGrid w:val="0"/>
                <w:color w:val="000000"/>
                <w:spacing w:val="0"/>
                <w:kern w:val="0"/>
                <w:position w:val="0"/>
                <w:sz w:val="21"/>
                <w:szCs w:val="21"/>
                <w:lang w:val="en-US" w:eastAsia="zh-CN" w:bidi="ar-SA"/>
              </w:rPr>
              <w:t>市财政局等市直</w:t>
            </w:r>
            <w:r>
              <w:rPr>
                <w:rFonts w:hint="eastAsia" w:ascii="Times New Roman" w:hAnsi="Times New Roman" w:cs="Times New Roman"/>
                <w:spacing w:val="0"/>
                <w:position w:val="0"/>
                <w:sz w:val="21"/>
                <w:szCs w:val="21"/>
                <w:lang w:eastAsia="zh-CN"/>
              </w:rPr>
              <w:t>有</w:t>
            </w:r>
            <w:r>
              <w:rPr>
                <w:rFonts w:hint="default" w:ascii="Times New Roman" w:hAnsi="Times New Roman" w:cs="Times New Roman"/>
                <w:spacing w:val="0"/>
                <w:position w:val="0"/>
                <w:sz w:val="21"/>
                <w:szCs w:val="21"/>
              </w:rPr>
              <w:t>关</w:t>
            </w:r>
            <w:r>
              <w:rPr>
                <w:rFonts w:hint="default" w:ascii="Times New Roman" w:hAnsi="Times New Roman" w:eastAsia="宋体" w:cs="Times New Roman"/>
                <w:snapToGrid w:val="0"/>
                <w:color w:val="000000"/>
                <w:spacing w:val="0"/>
                <w:kern w:val="0"/>
                <w:position w:val="0"/>
                <w:sz w:val="21"/>
                <w:szCs w:val="21"/>
                <w:lang w:val="en-US" w:eastAsia="zh-CN" w:bidi="ar-SA"/>
              </w:rPr>
              <w:t>单位，各镇办、开发区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79" w:hRule="atLeast"/>
          <w:jc w:val="center"/>
        </w:trPr>
        <w:tc>
          <w:tcPr>
            <w:tcW w:w="2249" w:type="dxa"/>
            <w:gridSpan w:val="3"/>
            <w:vMerge w:val="continue"/>
            <w:tcBorders>
              <w:top w:val="nil"/>
            </w:tcBorders>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eastAsia="宋体" w:cs="Times New Roman"/>
                <w:snapToGrid w:val="0"/>
                <w:color w:val="000000"/>
                <w:spacing w:val="0"/>
                <w:kern w:val="0"/>
                <w:position w:val="0"/>
                <w:sz w:val="21"/>
                <w:szCs w:val="21"/>
                <w:lang w:val="en-US" w:eastAsia="zh-CN" w:bidi="ar-SA"/>
              </w:rPr>
            </w:pP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4"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11</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both"/>
              <w:textAlignment w:val="baseline"/>
              <w:rPr>
                <w:rFonts w:hint="default" w:ascii="Times New Roman" w:hAnsi="Times New Roman" w:cs="Times New Roman"/>
                <w:spacing w:val="0"/>
                <w:position w:val="0"/>
                <w:sz w:val="21"/>
                <w:szCs w:val="21"/>
                <w:lang w:val="en-US" w:eastAsia="zh-CN"/>
              </w:rPr>
            </w:pPr>
            <w:r>
              <w:rPr>
                <w:rFonts w:hint="default" w:ascii="Times New Roman" w:hAnsi="Times New Roman" w:cs="Times New Roman"/>
                <w:spacing w:val="0"/>
                <w:position w:val="0"/>
                <w:sz w:val="21"/>
                <w:szCs w:val="21"/>
                <w:lang w:val="en-US" w:eastAsia="zh-CN"/>
              </w:rPr>
              <w:t>持续做好省营商环境评价工作，精心组织全市营商环境评价工作，加强评价结果运用，实现以评促改、以评促优。</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cs="Times New Roman"/>
                <w:spacing w:val="0"/>
                <w:position w:val="0"/>
                <w:sz w:val="21"/>
                <w:szCs w:val="21"/>
                <w:lang w:val="en-US" w:eastAsia="zh-CN"/>
              </w:rPr>
            </w:pPr>
            <w:r>
              <w:rPr>
                <w:rFonts w:hint="default" w:ascii="Times New Roman" w:hAnsi="Times New Roman" w:cs="Times New Roman"/>
                <w:spacing w:val="0"/>
                <w:position w:val="0"/>
                <w:sz w:val="21"/>
                <w:szCs w:val="21"/>
                <w:lang w:val="en-US" w:eastAsia="zh-CN"/>
              </w:rPr>
              <w:t>市营商办</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both"/>
              <w:textAlignment w:val="baseline"/>
              <w:rPr>
                <w:rFonts w:hint="default" w:ascii="Times New Roman" w:hAnsi="Times New Roman" w:cs="Times New Roman"/>
                <w:spacing w:val="0"/>
                <w:position w:val="0"/>
                <w:sz w:val="21"/>
                <w:szCs w:val="21"/>
                <w:lang w:val="en-US" w:eastAsia="zh-CN"/>
              </w:rPr>
            </w:pPr>
            <w:r>
              <w:rPr>
                <w:rFonts w:hint="default" w:ascii="Times New Roman" w:hAnsi="Times New Roman" w:cs="Times New Roman"/>
                <w:spacing w:val="0"/>
                <w:position w:val="0"/>
                <w:sz w:val="21"/>
                <w:szCs w:val="21"/>
                <w:lang w:val="en-US" w:eastAsia="zh-CN"/>
              </w:rPr>
              <w:t>市直</w:t>
            </w:r>
            <w:r>
              <w:rPr>
                <w:rFonts w:hint="eastAsia" w:ascii="Times New Roman" w:hAnsi="Times New Roman" w:cs="Times New Roman"/>
                <w:spacing w:val="0"/>
                <w:position w:val="0"/>
                <w:sz w:val="21"/>
                <w:szCs w:val="21"/>
                <w:lang w:eastAsia="zh-CN"/>
              </w:rPr>
              <w:t>有</w:t>
            </w:r>
            <w:r>
              <w:rPr>
                <w:rFonts w:hint="default" w:ascii="Times New Roman" w:hAnsi="Times New Roman" w:cs="Times New Roman"/>
                <w:spacing w:val="0"/>
                <w:position w:val="0"/>
                <w:sz w:val="21"/>
                <w:szCs w:val="21"/>
              </w:rPr>
              <w:t>关</w:t>
            </w:r>
            <w:r>
              <w:rPr>
                <w:rFonts w:hint="default" w:ascii="Times New Roman" w:hAnsi="Times New Roman" w:cs="Times New Roman"/>
                <w:spacing w:val="0"/>
                <w:position w:val="0"/>
                <w:sz w:val="21"/>
                <w:szCs w:val="21"/>
                <w:lang w:val="en-US" w:eastAsia="zh-CN"/>
              </w:rPr>
              <w:t>单位，各镇办、开发区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1159" w:hRule="atLeast"/>
          <w:jc w:val="center"/>
        </w:trPr>
        <w:tc>
          <w:tcPr>
            <w:tcW w:w="2249" w:type="dxa"/>
            <w:gridSpan w:val="3"/>
            <w:vMerge w:val="restart"/>
            <w:tcBorders>
              <w:bottom w:val="nil"/>
            </w:tcBorders>
            <w:vAlign w:val="center"/>
          </w:tcPr>
          <w:p>
            <w:pPr>
              <w:pStyle w:val="9"/>
              <w:keepNext w:val="0"/>
              <w:keepLines w:val="0"/>
              <w:pageBreakBefore w:val="0"/>
              <w:widowControl w:val="0"/>
              <w:kinsoku/>
              <w:wordWrap/>
              <w:overflowPunct/>
              <w:topLinePunct w:val="0"/>
              <w:autoSpaceDE/>
              <w:autoSpaceDN/>
              <w:bidi w:val="0"/>
              <w:adjustRightInd w:val="0"/>
              <w:snapToGrid w:val="0"/>
              <w:spacing w:line="214" w:lineRule="auto"/>
              <w:ind w:left="0" w:right="0" w:firstLine="0"/>
              <w:jc w:val="both"/>
              <w:textAlignment w:val="baseline"/>
              <w:rPr>
                <w:rFonts w:hint="default" w:ascii="Times New Roman" w:hAnsi="Times New Roman" w:eastAsia="宋体" w:cs="Times New Roman"/>
                <w:snapToGrid w:val="0"/>
                <w:color w:val="000000"/>
                <w:spacing w:val="0"/>
                <w:kern w:val="0"/>
                <w:position w:val="0"/>
                <w:sz w:val="21"/>
                <w:szCs w:val="21"/>
                <w:lang w:val="en-US" w:eastAsia="zh-CN" w:bidi="ar-SA"/>
              </w:rPr>
            </w:pPr>
            <w:r>
              <w:rPr>
                <w:rFonts w:hint="default" w:ascii="Times New Roman" w:hAnsi="Times New Roman" w:eastAsia="宋体" w:cs="Times New Roman"/>
                <w:snapToGrid w:val="0"/>
                <w:color w:val="000000"/>
                <w:spacing w:val="0"/>
                <w:kern w:val="0"/>
                <w:position w:val="0"/>
                <w:sz w:val="21"/>
                <w:szCs w:val="21"/>
                <w:lang w:val="en-US" w:eastAsia="zh-CN" w:bidi="ar-SA"/>
              </w:rPr>
              <w:t>健全政府履约工作机制</w:t>
            </w:r>
          </w:p>
        </w:tc>
        <w:tc>
          <w:tcPr>
            <w:tcW w:w="600" w:type="dxa"/>
            <w:vAlign w:val="center"/>
          </w:tcPr>
          <w:p>
            <w:pPr>
              <w:keepNext w:val="0"/>
              <w:keepLines w:val="0"/>
              <w:pageBreakBefore w:val="0"/>
              <w:widowControl w:val="0"/>
              <w:kinsoku/>
              <w:wordWrap/>
              <w:overflowPunct/>
              <w:topLinePunct w:val="0"/>
              <w:autoSpaceDE/>
              <w:autoSpaceDN/>
              <w:bidi w:val="0"/>
              <w:adjustRightInd w:val="0"/>
              <w:snapToGrid w:val="0"/>
              <w:spacing w:line="263" w:lineRule="auto"/>
              <w:ind w:left="0" w:right="0" w:firstLine="0"/>
              <w:jc w:val="center"/>
              <w:textAlignment w:val="baseline"/>
              <w:rPr>
                <w:rFonts w:hint="default" w:ascii="Times New Roman" w:hAnsi="Times New Roman" w:cs="Times New Roman"/>
                <w:spacing w:val="0"/>
                <w:position w:val="0"/>
                <w:sz w:val="21"/>
                <w:szCs w:val="21"/>
              </w:rPr>
            </w:pPr>
          </w:p>
          <w:p>
            <w:pPr>
              <w:keepNext w:val="0"/>
              <w:keepLines w:val="0"/>
              <w:pageBreakBefore w:val="0"/>
              <w:widowControl w:val="0"/>
              <w:kinsoku/>
              <w:wordWrap/>
              <w:overflowPunct/>
              <w:topLinePunct w:val="0"/>
              <w:autoSpaceDE/>
              <w:autoSpaceDN/>
              <w:bidi w:val="0"/>
              <w:adjustRightInd w:val="0"/>
              <w:snapToGrid w:val="0"/>
              <w:spacing w:line="263" w:lineRule="auto"/>
              <w:ind w:left="0" w:right="0" w:firstLine="0"/>
              <w:jc w:val="center"/>
              <w:textAlignment w:val="baseline"/>
              <w:rPr>
                <w:rFonts w:hint="default" w:ascii="Times New Roman" w:hAnsi="Times New Roman" w:cs="Times New Roman"/>
                <w:spacing w:val="0"/>
                <w:position w:val="0"/>
                <w:sz w:val="21"/>
                <w:szCs w:val="21"/>
              </w:rPr>
            </w:pPr>
          </w:p>
          <w:p>
            <w:pPr>
              <w:pStyle w:val="9"/>
              <w:keepNext w:val="0"/>
              <w:keepLines w:val="0"/>
              <w:pageBreakBefore w:val="0"/>
              <w:widowControl w:val="0"/>
              <w:kinsoku/>
              <w:wordWrap/>
              <w:overflowPunct/>
              <w:topLinePunct w:val="0"/>
              <w:autoSpaceDE/>
              <w:autoSpaceDN/>
              <w:bidi w:val="0"/>
              <w:adjustRightInd w:val="0"/>
              <w:snapToGrid w:val="0"/>
              <w:spacing w:line="184"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12</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both"/>
              <w:textAlignment w:val="baseline"/>
              <w:rPr>
                <w:rFonts w:hint="default" w:ascii="Times New Roman" w:hAnsi="Times New Roman" w:cs="Times New Roman"/>
                <w:spacing w:val="0"/>
                <w:position w:val="0"/>
                <w:sz w:val="21"/>
                <w:szCs w:val="21"/>
                <w:lang w:val="en-US" w:eastAsia="zh-CN"/>
              </w:rPr>
            </w:pPr>
            <w:r>
              <w:rPr>
                <w:rFonts w:hint="default" w:ascii="Times New Roman" w:hAnsi="Times New Roman" w:cs="Times New Roman"/>
                <w:spacing w:val="0"/>
                <w:position w:val="0"/>
                <w:sz w:val="21"/>
                <w:szCs w:val="21"/>
                <w:lang w:val="en-US" w:eastAsia="zh-CN"/>
              </w:rPr>
              <w:t>强化政府诚信履约监管，积极对接“信用中国</w:t>
            </w:r>
            <w:r>
              <w:rPr>
                <w:rFonts w:hint="eastAsia" w:ascii="Times New Roman" w:hAnsi="Times New Roman" w:cs="Times New Roman"/>
                <w:spacing w:val="0"/>
                <w:position w:val="0"/>
                <w:sz w:val="21"/>
                <w:szCs w:val="21"/>
                <w:lang w:val="en-US" w:eastAsia="zh-CN"/>
              </w:rPr>
              <w:t>（</w:t>
            </w:r>
            <w:r>
              <w:rPr>
                <w:rFonts w:hint="default" w:ascii="Times New Roman" w:hAnsi="Times New Roman" w:cs="Times New Roman"/>
                <w:spacing w:val="0"/>
                <w:position w:val="0"/>
                <w:sz w:val="21"/>
                <w:szCs w:val="21"/>
                <w:lang w:val="en-US" w:eastAsia="zh-CN"/>
              </w:rPr>
              <w:t>湖北</w:t>
            </w:r>
            <w:r>
              <w:rPr>
                <w:rFonts w:hint="eastAsia" w:ascii="Times New Roman" w:hAnsi="Times New Roman" w:cs="Times New Roman"/>
                <w:spacing w:val="0"/>
                <w:position w:val="0"/>
                <w:sz w:val="21"/>
                <w:szCs w:val="21"/>
                <w:lang w:val="en-US" w:eastAsia="zh-CN"/>
              </w:rPr>
              <w:t>）</w:t>
            </w:r>
            <w:r>
              <w:rPr>
                <w:rFonts w:hint="default" w:ascii="Times New Roman" w:hAnsi="Times New Roman" w:cs="Times New Roman"/>
                <w:spacing w:val="0"/>
                <w:position w:val="0"/>
                <w:sz w:val="21"/>
                <w:szCs w:val="21"/>
                <w:lang w:val="en-US" w:eastAsia="zh-CN"/>
              </w:rPr>
              <w:t>”网站，设立“政府违约失信投诉”专栏，实行“政务承诺+社会监督+失信问责”工作机制。</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cs="Times New Roman"/>
                <w:spacing w:val="0"/>
                <w:position w:val="0"/>
                <w:sz w:val="21"/>
                <w:szCs w:val="21"/>
                <w:lang w:val="en-US" w:eastAsia="zh-CN"/>
              </w:rPr>
            </w:pPr>
            <w:r>
              <w:rPr>
                <w:rFonts w:hint="default" w:ascii="Times New Roman" w:hAnsi="Times New Roman" w:cs="Times New Roman"/>
                <w:spacing w:val="0"/>
                <w:position w:val="0"/>
                <w:sz w:val="21"/>
                <w:szCs w:val="21"/>
                <w:lang w:eastAsia="zh-CN"/>
              </w:rPr>
              <w:t>市发改局（</w:t>
            </w:r>
            <w:r>
              <w:rPr>
                <w:rFonts w:hint="default" w:ascii="Times New Roman" w:hAnsi="Times New Roman" w:cs="Times New Roman"/>
                <w:spacing w:val="0"/>
                <w:position w:val="0"/>
                <w:sz w:val="21"/>
                <w:szCs w:val="21"/>
              </w:rPr>
              <w:t>市信用办</w:t>
            </w:r>
            <w:r>
              <w:rPr>
                <w:rFonts w:hint="default" w:ascii="Times New Roman" w:hAnsi="Times New Roman" w:cs="Times New Roman"/>
                <w:spacing w:val="0"/>
                <w:position w:val="0"/>
                <w:sz w:val="21"/>
                <w:szCs w:val="21"/>
                <w:lang w:eastAsia="zh-CN"/>
              </w:rPr>
              <w:t>）</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both"/>
              <w:textAlignment w:val="baseline"/>
              <w:rPr>
                <w:rFonts w:hint="default" w:ascii="Times New Roman" w:hAnsi="Times New Roman" w:cs="Times New Roman"/>
                <w:spacing w:val="0"/>
                <w:position w:val="0"/>
                <w:sz w:val="21"/>
                <w:szCs w:val="21"/>
                <w:lang w:val="en-US" w:eastAsia="zh-CN"/>
              </w:rPr>
            </w:pPr>
            <w:r>
              <w:rPr>
                <w:rFonts w:hint="default" w:ascii="Times New Roman" w:hAnsi="Times New Roman" w:cs="Times New Roman"/>
                <w:spacing w:val="0"/>
                <w:position w:val="0"/>
                <w:sz w:val="21"/>
                <w:szCs w:val="21"/>
                <w:lang w:val="en-US" w:eastAsia="zh-CN"/>
              </w:rPr>
              <w:t>市科技经信局、市市场监督管理局等市直</w:t>
            </w:r>
            <w:r>
              <w:rPr>
                <w:rFonts w:hint="eastAsia" w:ascii="Times New Roman" w:hAnsi="Times New Roman" w:cs="Times New Roman"/>
                <w:spacing w:val="0"/>
                <w:position w:val="0"/>
                <w:sz w:val="21"/>
                <w:szCs w:val="21"/>
                <w:lang w:eastAsia="zh-CN"/>
              </w:rPr>
              <w:t>有</w:t>
            </w:r>
            <w:r>
              <w:rPr>
                <w:rFonts w:hint="default" w:ascii="Times New Roman" w:hAnsi="Times New Roman" w:cs="Times New Roman"/>
                <w:spacing w:val="0"/>
                <w:position w:val="0"/>
                <w:sz w:val="21"/>
                <w:szCs w:val="21"/>
              </w:rPr>
              <w:t>关</w:t>
            </w:r>
            <w:r>
              <w:rPr>
                <w:rFonts w:hint="default" w:ascii="Times New Roman" w:hAnsi="Times New Roman" w:cs="Times New Roman"/>
                <w:spacing w:val="0"/>
                <w:position w:val="0"/>
                <w:sz w:val="21"/>
                <w:szCs w:val="21"/>
                <w:lang w:val="en-US" w:eastAsia="zh-CN"/>
              </w:rPr>
              <w:t>单位，各镇办、开发区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trHeight w:val="2093" w:hRule="atLeast"/>
          <w:jc w:val="center"/>
        </w:trPr>
        <w:tc>
          <w:tcPr>
            <w:tcW w:w="2249" w:type="dxa"/>
            <w:gridSpan w:val="3"/>
            <w:vMerge w:val="continue"/>
            <w:tcBorders>
              <w:top w:val="nil"/>
            </w:tcBorders>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4"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13</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both"/>
              <w:textAlignment w:val="baseline"/>
              <w:rPr>
                <w:rFonts w:hint="default" w:ascii="Times New Roman" w:hAnsi="Times New Roman" w:cs="Times New Roman"/>
                <w:spacing w:val="0"/>
                <w:position w:val="0"/>
                <w:sz w:val="21"/>
                <w:szCs w:val="21"/>
                <w:lang w:val="en-US" w:eastAsia="zh-CN"/>
              </w:rPr>
            </w:pPr>
            <w:r>
              <w:rPr>
                <w:rFonts w:hint="default" w:ascii="Times New Roman" w:hAnsi="Times New Roman" w:cs="Times New Roman"/>
                <w:spacing w:val="0"/>
                <w:position w:val="0"/>
                <w:sz w:val="21"/>
                <w:szCs w:val="21"/>
                <w:lang w:val="en-US" w:eastAsia="zh-CN"/>
              </w:rPr>
              <w:t>综合运用审计、财会监督、专项巡察等多种方式，分层分级全面梳理各级政府“新官不理旧账”、拖欠企业账款等行为，形成整改责任清单，并严格实行“发现—整改—复核—反馈—销号”工作闭环机制，逐项逐条推进整改，在2024年12月底前，实现整改清零。</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cs="Times New Roman"/>
                <w:spacing w:val="0"/>
                <w:position w:val="0"/>
                <w:sz w:val="21"/>
                <w:szCs w:val="21"/>
                <w:lang w:val="en-US" w:eastAsia="zh-CN"/>
              </w:rPr>
            </w:pPr>
            <w:r>
              <w:rPr>
                <w:rFonts w:hint="default" w:ascii="Times New Roman" w:hAnsi="Times New Roman" w:cs="Times New Roman"/>
                <w:spacing w:val="0"/>
                <w:position w:val="0"/>
                <w:sz w:val="21"/>
                <w:szCs w:val="21"/>
                <w:lang w:val="en-US" w:eastAsia="zh-CN"/>
              </w:rPr>
              <w:t>市纪委监委机关、市营商办、市政府国资局、市科技经信局</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both"/>
              <w:textAlignment w:val="baseline"/>
              <w:rPr>
                <w:rFonts w:hint="default" w:ascii="Times New Roman" w:hAnsi="Times New Roman" w:cs="Times New Roman"/>
                <w:spacing w:val="0"/>
                <w:position w:val="0"/>
                <w:sz w:val="21"/>
                <w:szCs w:val="21"/>
                <w:lang w:val="en-US" w:eastAsia="zh-CN"/>
              </w:rPr>
            </w:pPr>
            <w:r>
              <w:rPr>
                <w:rFonts w:hint="default" w:ascii="Times New Roman" w:hAnsi="Times New Roman" w:cs="Times New Roman"/>
                <w:spacing w:val="0"/>
                <w:position w:val="0"/>
                <w:sz w:val="21"/>
                <w:szCs w:val="21"/>
                <w:lang w:val="en-US" w:eastAsia="zh-CN"/>
              </w:rPr>
              <w:t>市委巡察办、市审计局、市财政局等市直</w:t>
            </w:r>
            <w:r>
              <w:rPr>
                <w:rFonts w:hint="eastAsia" w:ascii="Times New Roman" w:hAnsi="Times New Roman" w:cs="Times New Roman"/>
                <w:spacing w:val="0"/>
                <w:position w:val="0"/>
                <w:sz w:val="21"/>
                <w:szCs w:val="21"/>
                <w:lang w:eastAsia="zh-CN"/>
              </w:rPr>
              <w:t>有</w:t>
            </w:r>
            <w:r>
              <w:rPr>
                <w:rFonts w:hint="default" w:ascii="Times New Roman" w:hAnsi="Times New Roman" w:cs="Times New Roman"/>
                <w:spacing w:val="0"/>
                <w:position w:val="0"/>
                <w:sz w:val="21"/>
                <w:szCs w:val="21"/>
              </w:rPr>
              <w:t>关</w:t>
            </w:r>
            <w:r>
              <w:rPr>
                <w:rFonts w:hint="default" w:ascii="Times New Roman" w:hAnsi="Times New Roman" w:cs="Times New Roman"/>
                <w:spacing w:val="0"/>
                <w:position w:val="0"/>
                <w:sz w:val="21"/>
                <w:szCs w:val="21"/>
                <w:lang w:val="en-US" w:eastAsia="zh-CN"/>
              </w:rPr>
              <w:t>单位，各镇办、开发区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3" w:type="dxa"/>
          <w:trHeight w:val="1338" w:hRule="atLeast"/>
          <w:jc w:val="center"/>
        </w:trPr>
        <w:tc>
          <w:tcPr>
            <w:tcW w:w="2246" w:type="dxa"/>
            <w:gridSpan w:val="2"/>
            <w:vMerge w:val="restart"/>
            <w:vAlign w:val="center"/>
          </w:tcPr>
          <w:p>
            <w:pPr>
              <w:pStyle w:val="9"/>
              <w:keepNext w:val="0"/>
              <w:keepLines w:val="0"/>
              <w:pageBreakBefore w:val="0"/>
              <w:widowControl w:val="0"/>
              <w:kinsoku/>
              <w:wordWrap/>
              <w:overflowPunct/>
              <w:topLinePunct w:val="0"/>
              <w:autoSpaceDE/>
              <w:autoSpaceDN/>
              <w:bidi w:val="0"/>
              <w:adjustRightInd w:val="0"/>
              <w:snapToGrid w:val="0"/>
              <w:spacing w:line="209"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完善政企沟通协商机制</w:t>
            </w: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4"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14</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8"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健全领导干部联系企业、重大项目制度，实行常态调研服务机制。</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7"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市委办公室、市政府办公室</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w:t>
            </w:r>
            <w:r>
              <w:rPr>
                <w:rFonts w:hint="default" w:ascii="Times New Roman" w:hAnsi="Times New Roman" w:cs="Times New Roman"/>
                <w:spacing w:val="0"/>
                <w:position w:val="0"/>
                <w:sz w:val="21"/>
                <w:szCs w:val="21"/>
                <w:lang w:val="en-US" w:eastAsia="zh-CN"/>
              </w:rPr>
              <w:t>科技经信局</w:t>
            </w:r>
            <w:r>
              <w:rPr>
                <w:rFonts w:hint="default" w:ascii="Times New Roman" w:hAnsi="Times New Roman" w:cs="Times New Roman"/>
                <w:spacing w:val="0"/>
                <w:position w:val="0"/>
                <w:sz w:val="21"/>
                <w:szCs w:val="21"/>
              </w:rPr>
              <w:t>、市发改</w:t>
            </w:r>
            <w:r>
              <w:rPr>
                <w:rFonts w:hint="default" w:ascii="Times New Roman" w:hAnsi="Times New Roman" w:cs="Times New Roman"/>
                <w:spacing w:val="0"/>
                <w:position w:val="0"/>
                <w:sz w:val="21"/>
                <w:szCs w:val="21"/>
                <w:lang w:val="en-US" w:eastAsia="zh-CN"/>
              </w:rPr>
              <w:t>局</w:t>
            </w:r>
            <w:r>
              <w:rPr>
                <w:rFonts w:hint="default" w:ascii="Times New Roman" w:hAnsi="Times New Roman" w:cs="Times New Roman"/>
                <w:spacing w:val="0"/>
                <w:position w:val="0"/>
                <w:sz w:val="21"/>
                <w:szCs w:val="21"/>
              </w:rPr>
              <w:t>、市</w:t>
            </w:r>
            <w:r>
              <w:rPr>
                <w:rFonts w:hint="default" w:ascii="Times New Roman" w:hAnsi="Times New Roman" w:cs="Times New Roman"/>
                <w:spacing w:val="0"/>
                <w:position w:val="0"/>
                <w:sz w:val="21"/>
                <w:szCs w:val="21"/>
                <w:lang w:eastAsia="zh-CN"/>
              </w:rPr>
              <w:t>招商服务中心</w:t>
            </w:r>
            <w:r>
              <w:rPr>
                <w:rFonts w:hint="default" w:ascii="Times New Roman" w:hAnsi="Times New Roman" w:cs="Times New Roman"/>
                <w:spacing w:val="0"/>
                <w:position w:val="0"/>
                <w:sz w:val="21"/>
                <w:szCs w:val="21"/>
              </w:rPr>
              <w:t>等市直</w:t>
            </w:r>
            <w:r>
              <w:rPr>
                <w:rFonts w:hint="eastAsia" w:ascii="Times New Roman" w:hAnsi="Times New Roman" w:cs="Times New Roman"/>
                <w:spacing w:val="0"/>
                <w:position w:val="0"/>
                <w:sz w:val="21"/>
                <w:szCs w:val="21"/>
                <w:lang w:eastAsia="zh-CN"/>
              </w:rPr>
              <w:t>有</w:t>
            </w:r>
            <w:r>
              <w:rPr>
                <w:rFonts w:hint="default" w:ascii="Times New Roman" w:hAnsi="Times New Roman" w:cs="Times New Roman"/>
                <w:spacing w:val="0"/>
                <w:position w:val="0"/>
                <w:sz w:val="21"/>
                <w:szCs w:val="21"/>
              </w:rPr>
              <w:t>关单位，各</w:t>
            </w:r>
            <w:r>
              <w:rPr>
                <w:rFonts w:hint="default" w:ascii="Times New Roman" w:hAnsi="Times New Roman" w:cs="Times New Roman"/>
                <w:spacing w:val="0"/>
                <w:position w:val="0"/>
                <w:sz w:val="21"/>
                <w:szCs w:val="21"/>
                <w:lang w:val="en-US" w:eastAsia="zh-CN"/>
              </w:rPr>
              <w:t>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3" w:type="dxa"/>
          <w:trHeight w:val="1209" w:hRule="atLeast"/>
          <w:jc w:val="center"/>
        </w:trPr>
        <w:tc>
          <w:tcPr>
            <w:tcW w:w="2246"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4"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15</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5"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针对国家政策、市场环境变化导致政府未履约的，加强政企沟通协商，推动问题有效解决。</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7" w:lineRule="auto"/>
              <w:ind w:left="0" w:right="0" w:firstLine="0"/>
              <w:jc w:val="center"/>
              <w:textAlignment w:val="baseline"/>
              <w:rPr>
                <w:rFonts w:hint="default" w:ascii="Times New Roman" w:hAnsi="Times New Roman" w:eastAsia="宋体" w:cs="Times New Roman"/>
                <w:spacing w:val="0"/>
                <w:position w:val="0"/>
                <w:sz w:val="21"/>
                <w:szCs w:val="21"/>
                <w:lang w:val="en-US" w:eastAsia="zh-CN"/>
              </w:rPr>
            </w:pPr>
            <w:r>
              <w:rPr>
                <w:rFonts w:hint="default" w:ascii="Times New Roman" w:hAnsi="Times New Roman" w:cs="Times New Roman"/>
                <w:spacing w:val="0"/>
                <w:position w:val="0"/>
                <w:sz w:val="21"/>
                <w:szCs w:val="21"/>
              </w:rPr>
              <w:t>市政府办公室、市营</w:t>
            </w:r>
            <w:r>
              <w:rPr>
                <w:rFonts w:hint="default" w:ascii="Times New Roman" w:hAnsi="Times New Roman" w:cs="Times New Roman"/>
                <w:spacing w:val="0"/>
                <w:position w:val="0"/>
                <w:sz w:val="21"/>
                <w:szCs w:val="21"/>
                <w:lang w:val="en-US" w:eastAsia="zh-CN"/>
              </w:rPr>
              <w:t>商办</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6"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市招商</w:t>
            </w:r>
            <w:r>
              <w:rPr>
                <w:rFonts w:hint="default" w:ascii="Times New Roman" w:hAnsi="Times New Roman" w:cs="Times New Roman"/>
                <w:spacing w:val="0"/>
                <w:position w:val="0"/>
                <w:sz w:val="21"/>
                <w:szCs w:val="21"/>
                <w:lang w:val="en-US" w:eastAsia="zh-CN"/>
              </w:rPr>
              <w:t>服务中心</w:t>
            </w:r>
            <w:r>
              <w:rPr>
                <w:rFonts w:hint="default" w:ascii="Times New Roman" w:hAnsi="Times New Roman" w:cs="Times New Roman"/>
                <w:spacing w:val="0"/>
                <w:position w:val="0"/>
                <w:sz w:val="21"/>
                <w:szCs w:val="21"/>
              </w:rPr>
              <w:t>等市直</w:t>
            </w:r>
            <w:r>
              <w:rPr>
                <w:rFonts w:hint="eastAsia" w:ascii="Times New Roman" w:hAnsi="Times New Roman" w:cs="Times New Roman"/>
                <w:spacing w:val="0"/>
                <w:position w:val="0"/>
                <w:sz w:val="21"/>
                <w:szCs w:val="21"/>
                <w:lang w:eastAsia="zh-CN"/>
              </w:rPr>
              <w:t>有</w:t>
            </w:r>
            <w:r>
              <w:rPr>
                <w:rFonts w:hint="default" w:ascii="Times New Roman" w:hAnsi="Times New Roman" w:cs="Times New Roman"/>
                <w:spacing w:val="0"/>
                <w:position w:val="0"/>
                <w:sz w:val="21"/>
                <w:szCs w:val="21"/>
              </w:rPr>
              <w:t>关单位</w:t>
            </w:r>
            <w:r>
              <w:rPr>
                <w:rFonts w:hint="eastAsia" w:ascii="Times New Roman" w:hAnsi="Times New Roman" w:cs="Times New Roman"/>
                <w:spacing w:val="0"/>
                <w:position w:val="0"/>
                <w:sz w:val="21"/>
                <w:szCs w:val="21"/>
                <w:lang w:eastAsia="zh-CN"/>
              </w:rPr>
              <w:t>，</w:t>
            </w:r>
            <w:r>
              <w:rPr>
                <w:rFonts w:hint="default" w:ascii="Times New Roman" w:hAnsi="Times New Roman" w:cs="Times New Roman"/>
                <w:spacing w:val="0"/>
                <w:position w:val="0"/>
                <w:sz w:val="21"/>
                <w:szCs w:val="21"/>
              </w:rPr>
              <w:t>各</w:t>
            </w:r>
            <w:r>
              <w:rPr>
                <w:rFonts w:hint="default" w:ascii="Times New Roman" w:hAnsi="Times New Roman" w:cs="Times New Roman"/>
                <w:spacing w:val="0"/>
                <w:position w:val="0"/>
                <w:sz w:val="21"/>
                <w:szCs w:val="21"/>
                <w:lang w:val="en-US" w:eastAsia="zh-CN"/>
              </w:rPr>
              <w:t>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3" w:type="dxa"/>
          <w:trHeight w:val="1309" w:hRule="atLeast"/>
          <w:jc w:val="center"/>
        </w:trPr>
        <w:tc>
          <w:tcPr>
            <w:tcW w:w="2246" w:type="dxa"/>
            <w:gridSpan w:val="2"/>
            <w:vMerge w:val="continue"/>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4"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16</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通过“信、网、电、微”等渠道，进一步畅通政企交流，积极营造促进民营企业发展和尊重民营企业家的良好氛围。</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4"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w:t>
            </w:r>
            <w:r>
              <w:rPr>
                <w:rFonts w:hint="default" w:ascii="Times New Roman" w:hAnsi="Times New Roman" w:cs="Times New Roman"/>
                <w:spacing w:val="0"/>
                <w:position w:val="0"/>
                <w:sz w:val="21"/>
                <w:szCs w:val="21"/>
                <w:lang w:val="en-US" w:eastAsia="zh-CN"/>
              </w:rPr>
              <w:t>科技经信局</w:t>
            </w:r>
            <w:r>
              <w:rPr>
                <w:rFonts w:hint="default" w:ascii="Times New Roman" w:hAnsi="Times New Roman" w:cs="Times New Roman"/>
                <w:spacing w:val="0"/>
                <w:position w:val="0"/>
                <w:sz w:val="21"/>
                <w:szCs w:val="21"/>
              </w:rPr>
              <w:t>、市发改</w:t>
            </w:r>
            <w:r>
              <w:rPr>
                <w:rFonts w:hint="default" w:ascii="Times New Roman" w:hAnsi="Times New Roman" w:cs="Times New Roman"/>
                <w:spacing w:val="0"/>
                <w:position w:val="0"/>
                <w:sz w:val="21"/>
                <w:szCs w:val="21"/>
                <w:lang w:val="en-US" w:eastAsia="zh-CN"/>
              </w:rPr>
              <w:t>局</w:t>
            </w:r>
            <w:r>
              <w:rPr>
                <w:rFonts w:hint="default" w:ascii="Times New Roman" w:hAnsi="Times New Roman" w:cs="Times New Roman"/>
                <w:spacing w:val="0"/>
                <w:position w:val="0"/>
                <w:sz w:val="21"/>
                <w:szCs w:val="21"/>
              </w:rPr>
              <w:t>、市工商联</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2"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市直有关单位，各</w:t>
            </w:r>
            <w:r>
              <w:rPr>
                <w:rFonts w:hint="default" w:ascii="Times New Roman" w:hAnsi="Times New Roman" w:cs="Times New Roman"/>
                <w:spacing w:val="0"/>
                <w:position w:val="0"/>
                <w:sz w:val="21"/>
                <w:szCs w:val="21"/>
                <w:lang w:val="en-US" w:eastAsia="zh-CN"/>
              </w:rPr>
              <w:t>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3" w:type="dxa"/>
          <w:trHeight w:val="1378" w:hRule="atLeast"/>
          <w:jc w:val="center"/>
        </w:trPr>
        <w:tc>
          <w:tcPr>
            <w:tcW w:w="2246" w:type="dxa"/>
            <w:gridSpan w:val="2"/>
            <w:vMerge w:val="continue"/>
            <w:vAlign w:val="center"/>
          </w:tcPr>
          <w:p>
            <w:pPr>
              <w:pStyle w:val="9"/>
              <w:keepNext w:val="0"/>
              <w:keepLines w:val="0"/>
              <w:pageBreakBefore w:val="0"/>
              <w:widowControl w:val="0"/>
              <w:kinsoku/>
              <w:wordWrap/>
              <w:overflowPunct/>
              <w:topLinePunct w:val="0"/>
              <w:autoSpaceDE/>
              <w:autoSpaceDN/>
              <w:bidi w:val="0"/>
              <w:adjustRightInd w:val="0"/>
              <w:snapToGrid w:val="0"/>
              <w:spacing w:line="218" w:lineRule="auto"/>
              <w:ind w:left="0" w:right="0" w:firstLine="0"/>
              <w:jc w:val="both"/>
              <w:textAlignment w:val="baseline"/>
              <w:rPr>
                <w:rFonts w:hint="default" w:ascii="Times New Roman" w:hAnsi="Times New Roman" w:cs="Times New Roman"/>
                <w:spacing w:val="0"/>
                <w:position w:val="0"/>
                <w:sz w:val="21"/>
                <w:szCs w:val="21"/>
              </w:rPr>
            </w:pP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4"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17</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0"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深化“解难题、稳增长、促发展”企业帮扶活动，开展分层、分级、分类企业帮扶，积极帮助解决经营难题。</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eastAsia="宋体" w:cs="Times New Roman"/>
                <w:spacing w:val="0"/>
                <w:position w:val="0"/>
                <w:sz w:val="21"/>
                <w:szCs w:val="21"/>
                <w:lang w:eastAsia="zh-CN"/>
              </w:rPr>
            </w:pPr>
            <w:r>
              <w:rPr>
                <w:rFonts w:hint="default" w:ascii="Times New Roman" w:hAnsi="Times New Roman" w:cs="Times New Roman"/>
                <w:spacing w:val="0"/>
                <w:position w:val="0"/>
                <w:sz w:val="21"/>
                <w:szCs w:val="21"/>
              </w:rPr>
              <w:t>市发改</w:t>
            </w:r>
            <w:r>
              <w:rPr>
                <w:rFonts w:hint="default" w:ascii="Times New Roman" w:hAnsi="Times New Roman" w:cs="Times New Roman"/>
                <w:spacing w:val="0"/>
                <w:position w:val="0"/>
                <w:sz w:val="21"/>
                <w:szCs w:val="21"/>
                <w:lang w:val="en-US" w:eastAsia="zh-CN"/>
              </w:rPr>
              <w:t>局、</w:t>
            </w:r>
            <w:r>
              <w:rPr>
                <w:rFonts w:hint="default" w:ascii="Times New Roman" w:hAnsi="Times New Roman" w:cs="Times New Roman"/>
                <w:spacing w:val="0"/>
                <w:position w:val="0"/>
                <w:sz w:val="21"/>
                <w:szCs w:val="21"/>
              </w:rPr>
              <w:t>市</w:t>
            </w:r>
            <w:r>
              <w:rPr>
                <w:rFonts w:hint="default" w:ascii="Times New Roman" w:hAnsi="Times New Roman" w:cs="Times New Roman"/>
                <w:spacing w:val="0"/>
                <w:position w:val="0"/>
                <w:sz w:val="21"/>
                <w:szCs w:val="21"/>
                <w:lang w:val="en-US" w:eastAsia="zh-CN"/>
              </w:rPr>
              <w:t>科技经信局</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市工商联、市农业农村局、市住建局、市市场监管局等市直有关单位，各</w:t>
            </w:r>
            <w:r>
              <w:rPr>
                <w:rFonts w:hint="default" w:ascii="Times New Roman" w:hAnsi="Times New Roman" w:cs="Times New Roman"/>
                <w:spacing w:val="0"/>
                <w:position w:val="0"/>
                <w:sz w:val="21"/>
                <w:szCs w:val="21"/>
                <w:lang w:val="en-US" w:eastAsia="zh-CN"/>
              </w:rPr>
              <w:t>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3" w:type="dxa"/>
          <w:trHeight w:val="1019" w:hRule="atLeast"/>
          <w:jc w:val="center"/>
        </w:trPr>
        <w:tc>
          <w:tcPr>
            <w:tcW w:w="2246" w:type="dxa"/>
            <w:gridSpan w:val="2"/>
            <w:vMerge w:val="restart"/>
            <w:tcBorders>
              <w:bottom w:val="nil"/>
            </w:tcBorders>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加强法治教育</w:t>
            </w: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4"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18</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8"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落实国家工作人员学法用法制度，引导牢固树立权由法定、权依法使、依法履约等法治观念。</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市司法局</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8"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市直</w:t>
            </w:r>
            <w:r>
              <w:rPr>
                <w:rFonts w:hint="eastAsia" w:ascii="Times New Roman" w:hAnsi="Times New Roman" w:cs="Times New Roman"/>
                <w:spacing w:val="0"/>
                <w:position w:val="0"/>
                <w:sz w:val="21"/>
                <w:szCs w:val="21"/>
                <w:lang w:eastAsia="zh-CN"/>
              </w:rPr>
              <w:t>有</w:t>
            </w:r>
            <w:r>
              <w:rPr>
                <w:rFonts w:hint="default" w:ascii="Times New Roman" w:hAnsi="Times New Roman" w:cs="Times New Roman"/>
                <w:spacing w:val="0"/>
                <w:position w:val="0"/>
                <w:sz w:val="21"/>
                <w:szCs w:val="21"/>
              </w:rPr>
              <w:t>关单位，各</w:t>
            </w:r>
            <w:r>
              <w:rPr>
                <w:rFonts w:hint="default" w:ascii="Times New Roman" w:hAnsi="Times New Roman" w:cs="Times New Roman"/>
                <w:spacing w:val="0"/>
                <w:position w:val="0"/>
                <w:sz w:val="21"/>
                <w:szCs w:val="21"/>
                <w:lang w:val="en-US" w:eastAsia="zh-CN"/>
              </w:rPr>
              <w:t>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3" w:type="dxa"/>
          <w:trHeight w:val="1009" w:hRule="atLeast"/>
          <w:jc w:val="center"/>
        </w:trPr>
        <w:tc>
          <w:tcPr>
            <w:tcW w:w="2246" w:type="dxa"/>
            <w:gridSpan w:val="2"/>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4"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19</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7"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重点抓好“关键少数”</w:t>
            </w:r>
            <w:r>
              <w:rPr>
                <w:rFonts w:hint="eastAsia" w:ascii="Times New Roman" w:hAnsi="Times New Roman" w:cs="Times New Roman"/>
                <w:spacing w:val="0"/>
                <w:position w:val="0"/>
                <w:sz w:val="21"/>
                <w:szCs w:val="21"/>
                <w:lang w:eastAsia="zh-CN"/>
              </w:rPr>
              <w:t>，</w:t>
            </w:r>
            <w:r>
              <w:rPr>
                <w:rFonts w:hint="default" w:ascii="Times New Roman" w:hAnsi="Times New Roman" w:cs="Times New Roman"/>
                <w:spacing w:val="0"/>
                <w:position w:val="0"/>
                <w:sz w:val="21"/>
                <w:szCs w:val="21"/>
              </w:rPr>
              <w:t>提高各级领导干部运用法治思维和法治方式推动发展、化解矛盾、维护稳定、应对风险能力。</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eastAsia="宋体" w:cs="Times New Roman"/>
                <w:spacing w:val="0"/>
                <w:position w:val="0"/>
                <w:sz w:val="21"/>
                <w:szCs w:val="21"/>
                <w:lang w:eastAsia="zh-CN"/>
              </w:rPr>
            </w:pPr>
            <w:r>
              <w:rPr>
                <w:rFonts w:hint="default" w:ascii="Times New Roman" w:hAnsi="Times New Roman" w:cs="Times New Roman"/>
                <w:spacing w:val="0"/>
                <w:position w:val="0"/>
                <w:sz w:val="21"/>
                <w:szCs w:val="21"/>
              </w:rPr>
              <w:t>市司法</w:t>
            </w:r>
            <w:r>
              <w:rPr>
                <w:rFonts w:hint="default" w:ascii="Times New Roman" w:hAnsi="Times New Roman" w:cs="Times New Roman"/>
                <w:spacing w:val="0"/>
                <w:position w:val="0"/>
                <w:sz w:val="21"/>
                <w:szCs w:val="21"/>
                <w:lang w:val="en-US" w:eastAsia="zh-CN"/>
              </w:rPr>
              <w:t>局</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31"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市直有关单位，各</w:t>
            </w:r>
            <w:r>
              <w:rPr>
                <w:rFonts w:hint="default" w:ascii="Times New Roman" w:hAnsi="Times New Roman" w:cs="Times New Roman"/>
                <w:spacing w:val="0"/>
                <w:position w:val="0"/>
                <w:sz w:val="21"/>
                <w:szCs w:val="21"/>
                <w:lang w:val="en-US" w:eastAsia="zh-CN"/>
              </w:rPr>
              <w:t>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1"/>
          <w:wBefore w:w="3" w:type="dxa"/>
          <w:trHeight w:val="1064" w:hRule="atLeast"/>
          <w:jc w:val="center"/>
        </w:trPr>
        <w:tc>
          <w:tcPr>
            <w:tcW w:w="2246" w:type="dxa"/>
            <w:gridSpan w:val="2"/>
            <w:vMerge w:val="continue"/>
            <w:tcBorders>
              <w:top w:val="nil"/>
            </w:tcBorders>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3"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20</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2"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健全领导干部应知应会法律法规清单制度，把法治素养和依法履职情况纳入考核评价干部的重要内容。</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市司法局、市委组织部</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2"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市直有关单位，各</w:t>
            </w:r>
            <w:r>
              <w:rPr>
                <w:rFonts w:hint="default" w:ascii="Times New Roman" w:hAnsi="Times New Roman" w:cs="Times New Roman"/>
                <w:spacing w:val="0"/>
                <w:position w:val="0"/>
                <w:sz w:val="21"/>
                <w:szCs w:val="21"/>
                <w:lang w:val="en-US" w:eastAsia="zh-CN"/>
              </w:rPr>
              <w:t>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2"/>
          <w:wBefore w:w="5" w:type="dxa"/>
          <w:trHeight w:val="1379" w:hRule="atLeast"/>
          <w:jc w:val="center"/>
        </w:trPr>
        <w:tc>
          <w:tcPr>
            <w:tcW w:w="2244" w:type="dxa"/>
            <w:vMerge w:val="restart"/>
            <w:tcBorders>
              <w:bottom w:val="nil"/>
            </w:tcBorders>
            <w:vAlign w:val="center"/>
          </w:tcPr>
          <w:p>
            <w:pPr>
              <w:pStyle w:val="9"/>
              <w:keepNext w:val="0"/>
              <w:keepLines w:val="0"/>
              <w:pageBreakBefore w:val="0"/>
              <w:widowControl w:val="0"/>
              <w:kinsoku/>
              <w:wordWrap/>
              <w:overflowPunct/>
              <w:topLinePunct w:val="0"/>
              <w:autoSpaceDE/>
              <w:autoSpaceDN/>
              <w:bidi w:val="0"/>
              <w:adjustRightInd w:val="0"/>
              <w:snapToGrid w:val="0"/>
              <w:spacing w:line="221"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建立与企业签约备案管理制度</w:t>
            </w: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4"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21</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以政府名义进行的招商引资等重大签约，事前由同级政府法制部门开展协议文本合法合规性审查，签约后10个工作日内在上一级发改部门备案。</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5"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市招商</w:t>
            </w:r>
            <w:r>
              <w:rPr>
                <w:rFonts w:hint="default" w:ascii="Times New Roman" w:hAnsi="Times New Roman" w:cs="Times New Roman"/>
                <w:spacing w:val="0"/>
                <w:position w:val="0"/>
                <w:sz w:val="21"/>
                <w:szCs w:val="21"/>
                <w:lang w:val="en-US" w:eastAsia="zh-CN"/>
              </w:rPr>
              <w:t>服务中心</w:t>
            </w:r>
            <w:r>
              <w:rPr>
                <w:rFonts w:hint="default" w:ascii="Times New Roman" w:hAnsi="Times New Roman" w:cs="Times New Roman"/>
                <w:spacing w:val="0"/>
                <w:position w:val="0"/>
                <w:sz w:val="21"/>
                <w:szCs w:val="21"/>
              </w:rPr>
              <w:t>、</w:t>
            </w:r>
          </w:p>
          <w:p>
            <w:pPr>
              <w:pStyle w:val="9"/>
              <w:keepNext w:val="0"/>
              <w:keepLines w:val="0"/>
              <w:pageBreakBefore w:val="0"/>
              <w:widowControl w:val="0"/>
              <w:kinsoku/>
              <w:wordWrap/>
              <w:overflowPunct/>
              <w:topLinePunct w:val="0"/>
              <w:autoSpaceDE/>
              <w:autoSpaceDN/>
              <w:bidi w:val="0"/>
              <w:adjustRightInd w:val="0"/>
              <w:snapToGrid w:val="0"/>
              <w:spacing w:line="215" w:lineRule="auto"/>
              <w:ind w:left="0" w:right="0" w:firstLine="0"/>
              <w:jc w:val="center"/>
              <w:textAlignment w:val="baseline"/>
              <w:rPr>
                <w:rFonts w:hint="default" w:ascii="Times New Roman" w:hAnsi="Times New Roman" w:eastAsia="宋体" w:cs="Times New Roman"/>
                <w:spacing w:val="0"/>
                <w:position w:val="0"/>
                <w:sz w:val="21"/>
                <w:szCs w:val="21"/>
                <w:lang w:val="en-US" w:eastAsia="zh-CN"/>
              </w:rPr>
            </w:pPr>
            <w:r>
              <w:rPr>
                <w:rFonts w:hint="default" w:ascii="Times New Roman" w:hAnsi="Times New Roman" w:cs="Times New Roman"/>
                <w:spacing w:val="0"/>
                <w:position w:val="0"/>
                <w:sz w:val="21"/>
                <w:szCs w:val="21"/>
              </w:rPr>
              <w:t>市司法局、市发改</w:t>
            </w:r>
            <w:r>
              <w:rPr>
                <w:rFonts w:hint="default" w:ascii="Times New Roman" w:hAnsi="Times New Roman" w:cs="Times New Roman"/>
                <w:spacing w:val="0"/>
                <w:position w:val="0"/>
                <w:sz w:val="21"/>
                <w:szCs w:val="21"/>
                <w:lang w:val="en-US" w:eastAsia="zh-CN"/>
              </w:rPr>
              <w:t>局</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35"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各</w:t>
            </w:r>
            <w:r>
              <w:rPr>
                <w:rFonts w:hint="default" w:ascii="Times New Roman" w:hAnsi="Times New Roman" w:cs="Times New Roman"/>
                <w:spacing w:val="0"/>
                <w:position w:val="0"/>
                <w:sz w:val="21"/>
                <w:szCs w:val="21"/>
                <w:lang w:val="en-US" w:eastAsia="zh-CN"/>
              </w:rPr>
              <w:t>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2"/>
          <w:wBefore w:w="5" w:type="dxa"/>
          <w:trHeight w:val="1230" w:hRule="atLeast"/>
          <w:jc w:val="center"/>
        </w:trPr>
        <w:tc>
          <w:tcPr>
            <w:tcW w:w="224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3"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22</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5"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将政府履约情况纳入信用体系评价，以统一社会信用代码为标识，逐步为全市各级政府机关、事业单位建立信用档案，探索依法归集失信违约等方面信息，及时督促清理整改。</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lang w:eastAsia="zh-CN"/>
              </w:rPr>
              <w:t>市发改局（</w:t>
            </w:r>
            <w:r>
              <w:rPr>
                <w:rFonts w:hint="default" w:ascii="Times New Roman" w:hAnsi="Times New Roman" w:cs="Times New Roman"/>
                <w:spacing w:val="0"/>
                <w:position w:val="0"/>
                <w:sz w:val="21"/>
                <w:szCs w:val="21"/>
              </w:rPr>
              <w:t>市信用办</w:t>
            </w:r>
            <w:r>
              <w:rPr>
                <w:rFonts w:hint="default" w:ascii="Times New Roman" w:hAnsi="Times New Roman" w:cs="Times New Roman"/>
                <w:spacing w:val="0"/>
                <w:position w:val="0"/>
                <w:sz w:val="21"/>
                <w:szCs w:val="21"/>
                <w:lang w:eastAsia="zh-CN"/>
              </w:rPr>
              <w:t>）</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8"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lang w:val="en-US" w:eastAsia="zh-CN"/>
              </w:rPr>
              <w:t>市人行</w:t>
            </w:r>
            <w:r>
              <w:rPr>
                <w:rFonts w:hint="default" w:ascii="Times New Roman" w:hAnsi="Times New Roman" w:cs="Times New Roman"/>
                <w:spacing w:val="0"/>
                <w:position w:val="0"/>
                <w:sz w:val="21"/>
                <w:szCs w:val="21"/>
              </w:rPr>
              <w:t>、市法院等市直有关单位，各</w:t>
            </w:r>
            <w:r>
              <w:rPr>
                <w:rFonts w:hint="default" w:ascii="Times New Roman" w:hAnsi="Times New Roman" w:cs="Times New Roman"/>
                <w:spacing w:val="0"/>
                <w:position w:val="0"/>
                <w:sz w:val="21"/>
                <w:szCs w:val="21"/>
                <w:lang w:val="en-US" w:eastAsia="zh-CN"/>
              </w:rPr>
              <w:t>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2"/>
          <w:wBefore w:w="5" w:type="dxa"/>
          <w:trHeight w:val="1378" w:hRule="atLeast"/>
          <w:jc w:val="center"/>
        </w:trPr>
        <w:tc>
          <w:tcPr>
            <w:tcW w:w="2244" w:type="dxa"/>
            <w:vMerge w:val="restart"/>
            <w:tcBorders>
              <w:bottom w:val="nil"/>
            </w:tcBorders>
            <w:vAlign w:val="center"/>
          </w:tcPr>
          <w:p>
            <w:pPr>
              <w:pStyle w:val="9"/>
              <w:keepNext w:val="0"/>
              <w:keepLines w:val="0"/>
              <w:pageBreakBefore w:val="0"/>
              <w:widowControl w:val="0"/>
              <w:kinsoku/>
              <w:wordWrap/>
              <w:overflowPunct/>
              <w:topLinePunct w:val="0"/>
              <w:autoSpaceDE/>
              <w:autoSpaceDN/>
              <w:bidi w:val="0"/>
              <w:adjustRightInd w:val="0"/>
              <w:snapToGrid w:val="0"/>
              <w:spacing w:line="217"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加大</w:t>
            </w:r>
            <w:r>
              <w:rPr>
                <w:rFonts w:hint="default" w:ascii="Times New Roman" w:hAnsi="Times New Roman" w:cs="Times New Roman"/>
                <w:spacing w:val="0"/>
                <w:position w:val="0"/>
                <w:sz w:val="21"/>
                <w:szCs w:val="21"/>
                <w:lang w:eastAsia="zh-CN"/>
              </w:rPr>
              <w:t>诚信</w:t>
            </w:r>
            <w:r>
              <w:rPr>
                <w:rFonts w:hint="default" w:ascii="Times New Roman" w:hAnsi="Times New Roman" w:cs="Times New Roman"/>
                <w:spacing w:val="0"/>
                <w:position w:val="0"/>
                <w:sz w:val="21"/>
                <w:szCs w:val="21"/>
              </w:rPr>
              <w:t>企业激励力度</w:t>
            </w: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3"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23</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5"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强化企业诚信正面引导，开展守信联合激励，对诚信守法企业在行政审批、公共服务等方面依法依规给予政策倾斜，引导广大经营主体增强诚信意识，诚信经营、守法经营。</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lang w:eastAsia="zh-CN"/>
              </w:rPr>
              <w:t>市发改局（</w:t>
            </w:r>
            <w:r>
              <w:rPr>
                <w:rFonts w:hint="default" w:ascii="Times New Roman" w:hAnsi="Times New Roman" w:cs="Times New Roman"/>
                <w:spacing w:val="0"/>
                <w:position w:val="0"/>
                <w:sz w:val="21"/>
                <w:szCs w:val="21"/>
              </w:rPr>
              <w:t>市信用办</w:t>
            </w:r>
            <w:r>
              <w:rPr>
                <w:rFonts w:hint="default" w:ascii="Times New Roman" w:hAnsi="Times New Roman" w:cs="Times New Roman"/>
                <w:spacing w:val="0"/>
                <w:position w:val="0"/>
                <w:sz w:val="21"/>
                <w:szCs w:val="21"/>
                <w:lang w:eastAsia="zh-CN"/>
              </w:rPr>
              <w:t>）</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市市场监管局、</w:t>
            </w:r>
            <w:r>
              <w:rPr>
                <w:rFonts w:hint="default" w:ascii="Times New Roman" w:hAnsi="Times New Roman" w:cs="Times New Roman"/>
                <w:spacing w:val="0"/>
                <w:position w:val="0"/>
                <w:sz w:val="21"/>
                <w:szCs w:val="21"/>
                <w:lang w:val="en-US" w:eastAsia="zh-CN"/>
              </w:rPr>
              <w:t>市人行</w:t>
            </w:r>
            <w:r>
              <w:rPr>
                <w:rFonts w:hint="default" w:ascii="Times New Roman" w:hAnsi="Times New Roman" w:cs="Times New Roman"/>
                <w:spacing w:val="0"/>
                <w:position w:val="0"/>
                <w:sz w:val="21"/>
                <w:szCs w:val="21"/>
              </w:rPr>
              <w:t>等市直</w:t>
            </w:r>
            <w:r>
              <w:rPr>
                <w:rFonts w:hint="eastAsia" w:ascii="Times New Roman" w:hAnsi="Times New Roman" w:cs="Times New Roman"/>
                <w:spacing w:val="0"/>
                <w:position w:val="0"/>
                <w:sz w:val="21"/>
                <w:szCs w:val="21"/>
                <w:lang w:eastAsia="zh-CN"/>
              </w:rPr>
              <w:t>有</w:t>
            </w:r>
            <w:r>
              <w:rPr>
                <w:rFonts w:hint="default" w:ascii="Times New Roman" w:hAnsi="Times New Roman" w:cs="Times New Roman"/>
                <w:spacing w:val="0"/>
                <w:position w:val="0"/>
                <w:sz w:val="21"/>
                <w:szCs w:val="21"/>
              </w:rPr>
              <w:t>关单位，各</w:t>
            </w:r>
            <w:r>
              <w:rPr>
                <w:rFonts w:hint="default" w:ascii="Times New Roman" w:hAnsi="Times New Roman" w:cs="Times New Roman"/>
                <w:spacing w:val="0"/>
                <w:position w:val="0"/>
                <w:sz w:val="21"/>
                <w:szCs w:val="21"/>
                <w:lang w:val="en-US" w:eastAsia="zh-CN"/>
              </w:rPr>
              <w:t>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2"/>
          <w:wBefore w:w="5" w:type="dxa"/>
          <w:trHeight w:val="1089" w:hRule="atLeast"/>
          <w:jc w:val="center"/>
        </w:trPr>
        <w:tc>
          <w:tcPr>
            <w:tcW w:w="224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3"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24</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36"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鼓励企业加强内部信用管理，推动企业建立完善生产经营信用档案。</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lang w:eastAsia="zh-CN"/>
              </w:rPr>
              <w:t>市发改局（</w:t>
            </w:r>
            <w:r>
              <w:rPr>
                <w:rFonts w:hint="default" w:ascii="Times New Roman" w:hAnsi="Times New Roman" w:cs="Times New Roman"/>
                <w:spacing w:val="0"/>
                <w:position w:val="0"/>
                <w:sz w:val="21"/>
                <w:szCs w:val="21"/>
              </w:rPr>
              <w:t>市信用办</w:t>
            </w:r>
            <w:r>
              <w:rPr>
                <w:rFonts w:hint="default" w:ascii="Times New Roman" w:hAnsi="Times New Roman" w:cs="Times New Roman"/>
                <w:spacing w:val="0"/>
                <w:position w:val="0"/>
                <w:sz w:val="21"/>
                <w:szCs w:val="21"/>
                <w:lang w:eastAsia="zh-CN"/>
              </w:rPr>
              <w:t>）</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市市场监管局、</w:t>
            </w:r>
            <w:r>
              <w:rPr>
                <w:rFonts w:hint="default" w:ascii="Times New Roman" w:hAnsi="Times New Roman" w:cs="Times New Roman"/>
                <w:spacing w:val="0"/>
                <w:position w:val="0"/>
                <w:sz w:val="21"/>
                <w:szCs w:val="21"/>
                <w:lang w:val="en-US" w:eastAsia="zh-CN"/>
              </w:rPr>
              <w:t>市</w:t>
            </w:r>
            <w:r>
              <w:rPr>
                <w:rFonts w:hint="default" w:ascii="Times New Roman" w:hAnsi="Times New Roman" w:cs="Times New Roman"/>
                <w:spacing w:val="0"/>
                <w:position w:val="0"/>
                <w:sz w:val="21"/>
                <w:szCs w:val="21"/>
              </w:rPr>
              <w:t>人行等市直有关单位，各</w:t>
            </w:r>
            <w:r>
              <w:rPr>
                <w:rFonts w:hint="default" w:ascii="Times New Roman" w:hAnsi="Times New Roman" w:cs="Times New Roman"/>
                <w:spacing w:val="0"/>
                <w:position w:val="0"/>
                <w:sz w:val="21"/>
                <w:szCs w:val="21"/>
                <w:lang w:val="en-US" w:eastAsia="zh-CN"/>
              </w:rPr>
              <w:t>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2"/>
          <w:wBefore w:w="5" w:type="dxa"/>
          <w:trHeight w:val="1149" w:hRule="atLeast"/>
          <w:jc w:val="center"/>
        </w:trPr>
        <w:tc>
          <w:tcPr>
            <w:tcW w:w="224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3"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25</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3"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推行企业守信公开承诺制度，鼓励企业建立诚信联盟、签署诚信共同宣言。</w:t>
            </w:r>
            <w:bookmarkStart w:id="0" w:name="_GoBack"/>
            <w:bookmarkEnd w:id="0"/>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lang w:eastAsia="zh-CN"/>
              </w:rPr>
              <w:t>市发改局（</w:t>
            </w:r>
            <w:r>
              <w:rPr>
                <w:rFonts w:hint="default" w:ascii="Times New Roman" w:hAnsi="Times New Roman" w:cs="Times New Roman"/>
                <w:spacing w:val="0"/>
                <w:position w:val="0"/>
                <w:sz w:val="21"/>
                <w:szCs w:val="21"/>
              </w:rPr>
              <w:t>市信用办</w:t>
            </w:r>
            <w:r>
              <w:rPr>
                <w:rFonts w:hint="default" w:ascii="Times New Roman" w:hAnsi="Times New Roman" w:cs="Times New Roman"/>
                <w:spacing w:val="0"/>
                <w:position w:val="0"/>
                <w:sz w:val="21"/>
                <w:szCs w:val="21"/>
                <w:lang w:eastAsia="zh-CN"/>
              </w:rPr>
              <w:t>）</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市市场监管局、</w:t>
            </w:r>
            <w:r>
              <w:rPr>
                <w:rFonts w:hint="default" w:ascii="Times New Roman" w:hAnsi="Times New Roman" w:cs="Times New Roman"/>
                <w:spacing w:val="0"/>
                <w:position w:val="0"/>
                <w:sz w:val="21"/>
                <w:szCs w:val="21"/>
                <w:lang w:val="en-US" w:eastAsia="zh-CN"/>
              </w:rPr>
              <w:t>市</w:t>
            </w:r>
            <w:r>
              <w:rPr>
                <w:rFonts w:hint="default" w:ascii="Times New Roman" w:hAnsi="Times New Roman" w:cs="Times New Roman"/>
                <w:spacing w:val="0"/>
                <w:position w:val="0"/>
                <w:sz w:val="21"/>
                <w:szCs w:val="21"/>
              </w:rPr>
              <w:t>人行等市直有关单位，各</w:t>
            </w:r>
            <w:r>
              <w:rPr>
                <w:rFonts w:hint="default" w:ascii="Times New Roman" w:hAnsi="Times New Roman" w:cs="Times New Roman"/>
                <w:spacing w:val="0"/>
                <w:position w:val="0"/>
                <w:sz w:val="21"/>
                <w:szCs w:val="21"/>
                <w:lang w:val="en-US" w:eastAsia="zh-CN"/>
              </w:rPr>
              <w:t>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2"/>
          <w:wBefore w:w="5" w:type="dxa"/>
          <w:trHeight w:val="1149" w:hRule="atLeast"/>
          <w:jc w:val="center"/>
        </w:trPr>
        <w:tc>
          <w:tcPr>
            <w:tcW w:w="2244" w:type="dxa"/>
            <w:vMerge w:val="restart"/>
            <w:tcBorders>
              <w:bottom w:val="nil"/>
            </w:tcBorders>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完善信用“黑名单”制度</w:t>
            </w: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3"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26</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3"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将企业在生产、经营、服务过程中产生的失信行为依法依规纳入联合惩戒范围。</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lang w:eastAsia="zh-CN"/>
              </w:rPr>
              <w:t>市发改局（</w:t>
            </w:r>
            <w:r>
              <w:rPr>
                <w:rFonts w:hint="default" w:ascii="Times New Roman" w:hAnsi="Times New Roman" w:cs="Times New Roman"/>
                <w:spacing w:val="0"/>
                <w:position w:val="0"/>
                <w:sz w:val="21"/>
                <w:szCs w:val="21"/>
              </w:rPr>
              <w:t>市信用办</w:t>
            </w:r>
            <w:r>
              <w:rPr>
                <w:rFonts w:hint="default" w:ascii="Times New Roman" w:hAnsi="Times New Roman" w:cs="Times New Roman"/>
                <w:spacing w:val="0"/>
                <w:position w:val="0"/>
                <w:sz w:val="21"/>
                <w:szCs w:val="21"/>
                <w:lang w:eastAsia="zh-CN"/>
              </w:rPr>
              <w:t>）</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8"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市市场监管局、</w:t>
            </w:r>
            <w:r>
              <w:rPr>
                <w:rFonts w:hint="default" w:ascii="Times New Roman" w:hAnsi="Times New Roman" w:cs="Times New Roman"/>
                <w:spacing w:val="0"/>
                <w:position w:val="0"/>
                <w:sz w:val="21"/>
                <w:szCs w:val="21"/>
                <w:lang w:val="en-US" w:eastAsia="zh-CN"/>
              </w:rPr>
              <w:t>市</w:t>
            </w:r>
            <w:r>
              <w:rPr>
                <w:rFonts w:hint="default" w:ascii="Times New Roman" w:hAnsi="Times New Roman" w:cs="Times New Roman"/>
                <w:spacing w:val="0"/>
                <w:position w:val="0"/>
                <w:sz w:val="21"/>
                <w:szCs w:val="21"/>
              </w:rPr>
              <w:t>人行等市直有关单位，各</w:t>
            </w:r>
            <w:r>
              <w:rPr>
                <w:rFonts w:hint="default" w:ascii="Times New Roman" w:hAnsi="Times New Roman" w:cs="Times New Roman"/>
                <w:spacing w:val="0"/>
                <w:position w:val="0"/>
                <w:sz w:val="21"/>
                <w:szCs w:val="21"/>
                <w:lang w:val="en-US" w:eastAsia="zh-CN"/>
              </w:rPr>
              <w:t>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2"/>
          <w:wBefore w:w="5" w:type="dxa"/>
          <w:trHeight w:val="1429" w:hRule="atLeast"/>
          <w:jc w:val="center"/>
        </w:trPr>
        <w:tc>
          <w:tcPr>
            <w:tcW w:w="224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3"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27</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6"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按照分类分级、动态监管的原则，推动各行业</w:t>
            </w:r>
            <w:r>
              <w:rPr>
                <w:rFonts w:hint="eastAsia" w:ascii="Times New Roman" w:hAnsi="Times New Roman" w:cs="Times New Roman"/>
                <w:spacing w:val="0"/>
                <w:position w:val="0"/>
                <w:sz w:val="21"/>
                <w:szCs w:val="21"/>
                <w:lang w:eastAsia="zh-CN"/>
              </w:rPr>
              <w:t>（</w:t>
            </w:r>
            <w:r>
              <w:rPr>
                <w:rFonts w:hint="default" w:ascii="Times New Roman" w:hAnsi="Times New Roman" w:cs="Times New Roman"/>
                <w:spacing w:val="0"/>
                <w:position w:val="0"/>
                <w:sz w:val="21"/>
                <w:szCs w:val="21"/>
              </w:rPr>
              <w:t>领域</w:t>
            </w:r>
            <w:r>
              <w:rPr>
                <w:rFonts w:hint="eastAsia" w:ascii="Times New Roman" w:hAnsi="Times New Roman" w:cs="Times New Roman"/>
                <w:spacing w:val="0"/>
                <w:position w:val="0"/>
                <w:sz w:val="21"/>
                <w:szCs w:val="21"/>
                <w:lang w:eastAsia="zh-CN"/>
              </w:rPr>
              <w:t>）</w:t>
            </w:r>
            <w:r>
              <w:rPr>
                <w:rFonts w:hint="default" w:ascii="Times New Roman" w:hAnsi="Times New Roman" w:cs="Times New Roman"/>
                <w:spacing w:val="0"/>
                <w:position w:val="0"/>
                <w:sz w:val="21"/>
                <w:szCs w:val="21"/>
              </w:rPr>
              <w:t>建立企业失信行为清单</w:t>
            </w:r>
            <w:r>
              <w:rPr>
                <w:rFonts w:hint="eastAsia" w:ascii="Times New Roman" w:hAnsi="Times New Roman" w:cs="Times New Roman"/>
                <w:spacing w:val="0"/>
                <w:position w:val="0"/>
                <w:sz w:val="21"/>
                <w:szCs w:val="21"/>
                <w:lang w:eastAsia="zh-CN"/>
              </w:rPr>
              <w:t>（</w:t>
            </w:r>
            <w:r>
              <w:rPr>
                <w:rFonts w:hint="default" w:ascii="Times New Roman" w:hAnsi="Times New Roman" w:cs="Times New Roman"/>
                <w:spacing w:val="0"/>
                <w:position w:val="0"/>
                <w:sz w:val="21"/>
                <w:szCs w:val="21"/>
              </w:rPr>
              <w:t>含对应的程度标准</w:t>
            </w:r>
            <w:r>
              <w:rPr>
                <w:rFonts w:hint="eastAsia" w:ascii="Times New Roman" w:hAnsi="Times New Roman" w:cs="Times New Roman"/>
                <w:spacing w:val="0"/>
                <w:position w:val="0"/>
                <w:sz w:val="21"/>
                <w:szCs w:val="21"/>
                <w:lang w:eastAsia="zh-CN"/>
              </w:rPr>
              <w:t>）</w:t>
            </w:r>
            <w:r>
              <w:rPr>
                <w:rFonts w:hint="default" w:ascii="Times New Roman" w:hAnsi="Times New Roman" w:cs="Times New Roman"/>
                <w:spacing w:val="0"/>
                <w:position w:val="0"/>
                <w:sz w:val="21"/>
                <w:szCs w:val="21"/>
              </w:rPr>
              <w:t>、惩戒措施清单管理制度，着力整治经营主体严重违法失信等突出问题。</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lang w:eastAsia="zh-CN"/>
              </w:rPr>
              <w:t>市发改局（</w:t>
            </w:r>
            <w:r>
              <w:rPr>
                <w:rFonts w:hint="default" w:ascii="Times New Roman" w:hAnsi="Times New Roman" w:cs="Times New Roman"/>
                <w:spacing w:val="0"/>
                <w:position w:val="0"/>
                <w:sz w:val="21"/>
                <w:szCs w:val="21"/>
              </w:rPr>
              <w:t>市信用办</w:t>
            </w:r>
            <w:r>
              <w:rPr>
                <w:rFonts w:hint="default" w:ascii="Times New Roman" w:hAnsi="Times New Roman" w:cs="Times New Roman"/>
                <w:spacing w:val="0"/>
                <w:position w:val="0"/>
                <w:sz w:val="21"/>
                <w:szCs w:val="21"/>
                <w:lang w:eastAsia="zh-CN"/>
              </w:rPr>
              <w:t>）</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8"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市市场监管局、</w:t>
            </w:r>
            <w:r>
              <w:rPr>
                <w:rFonts w:hint="default" w:ascii="Times New Roman" w:hAnsi="Times New Roman" w:cs="Times New Roman"/>
                <w:spacing w:val="0"/>
                <w:position w:val="0"/>
                <w:sz w:val="21"/>
                <w:szCs w:val="21"/>
                <w:lang w:val="en-US" w:eastAsia="zh-CN"/>
              </w:rPr>
              <w:t>市</w:t>
            </w:r>
            <w:r>
              <w:rPr>
                <w:rFonts w:hint="default" w:ascii="Times New Roman" w:hAnsi="Times New Roman" w:cs="Times New Roman"/>
                <w:spacing w:val="0"/>
                <w:position w:val="0"/>
                <w:sz w:val="21"/>
                <w:szCs w:val="21"/>
              </w:rPr>
              <w:t>人行、市法院等市直有关单位，各</w:t>
            </w:r>
            <w:r>
              <w:rPr>
                <w:rFonts w:hint="default" w:ascii="Times New Roman" w:hAnsi="Times New Roman" w:cs="Times New Roman"/>
                <w:spacing w:val="0"/>
                <w:position w:val="0"/>
                <w:sz w:val="21"/>
                <w:szCs w:val="21"/>
                <w:lang w:val="en-US" w:eastAsia="zh-CN"/>
              </w:rPr>
              <w:t>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2"/>
          <w:wBefore w:w="5" w:type="dxa"/>
          <w:trHeight w:val="1119" w:hRule="atLeast"/>
          <w:jc w:val="center"/>
        </w:trPr>
        <w:tc>
          <w:tcPr>
            <w:tcW w:w="2244" w:type="dxa"/>
            <w:vMerge w:val="restart"/>
            <w:vAlign w:val="center"/>
          </w:tcPr>
          <w:p>
            <w:pPr>
              <w:pStyle w:val="9"/>
              <w:keepNext w:val="0"/>
              <w:keepLines w:val="0"/>
              <w:pageBreakBefore w:val="0"/>
              <w:widowControl w:val="0"/>
              <w:kinsoku/>
              <w:wordWrap/>
              <w:overflowPunct/>
              <w:topLinePunct w:val="0"/>
              <w:autoSpaceDE/>
              <w:autoSpaceDN/>
              <w:bidi w:val="0"/>
              <w:adjustRightInd w:val="0"/>
              <w:snapToGrid w:val="0"/>
              <w:spacing w:line="217"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全力降低工商业用户电价水平</w:t>
            </w: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3"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28</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6"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落实省级新能源参与电力中长期交易、现货交易和绿电交易价格机制。</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市发改</w:t>
            </w:r>
            <w:r>
              <w:rPr>
                <w:rFonts w:hint="default" w:ascii="Times New Roman" w:hAnsi="Times New Roman" w:cs="Times New Roman"/>
                <w:spacing w:val="0"/>
                <w:position w:val="0"/>
                <w:sz w:val="21"/>
                <w:szCs w:val="21"/>
                <w:lang w:val="en-US" w:eastAsia="zh-CN"/>
              </w:rPr>
              <w:t>局</w:t>
            </w:r>
            <w:r>
              <w:rPr>
                <w:rFonts w:hint="default" w:ascii="Times New Roman" w:hAnsi="Times New Roman" w:cs="Times New Roman"/>
                <w:spacing w:val="0"/>
                <w:position w:val="0"/>
                <w:sz w:val="21"/>
                <w:szCs w:val="21"/>
              </w:rPr>
              <w:t>、市供电公司</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0"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各</w:t>
            </w:r>
            <w:r>
              <w:rPr>
                <w:rFonts w:hint="default" w:ascii="Times New Roman" w:hAnsi="Times New Roman" w:cs="Times New Roman"/>
                <w:spacing w:val="0"/>
                <w:position w:val="0"/>
                <w:sz w:val="21"/>
                <w:szCs w:val="21"/>
                <w:lang w:val="en-US" w:eastAsia="zh-CN"/>
              </w:rPr>
              <w:t>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2"/>
          <w:wBefore w:w="5" w:type="dxa"/>
          <w:trHeight w:val="1129" w:hRule="atLeast"/>
          <w:jc w:val="center"/>
        </w:trPr>
        <w:tc>
          <w:tcPr>
            <w:tcW w:w="2244" w:type="dxa"/>
            <w:vMerge w:val="continue"/>
            <w:vAlign w:val="center"/>
          </w:tcPr>
          <w:p>
            <w:pPr>
              <w:pStyle w:val="9"/>
              <w:keepNext w:val="0"/>
              <w:keepLines w:val="0"/>
              <w:pageBreakBefore w:val="0"/>
              <w:widowControl w:val="0"/>
              <w:kinsoku/>
              <w:wordWrap/>
              <w:overflowPunct/>
              <w:topLinePunct w:val="0"/>
              <w:autoSpaceDE/>
              <w:autoSpaceDN/>
              <w:bidi w:val="0"/>
              <w:adjustRightInd w:val="0"/>
              <w:snapToGrid w:val="0"/>
              <w:spacing w:line="217" w:lineRule="auto"/>
              <w:ind w:left="0" w:right="0" w:firstLine="0"/>
              <w:jc w:val="both"/>
              <w:textAlignment w:val="baseline"/>
              <w:rPr>
                <w:rFonts w:hint="default" w:ascii="Times New Roman" w:hAnsi="Times New Roman" w:cs="Times New Roman"/>
                <w:spacing w:val="0"/>
                <w:position w:val="0"/>
                <w:sz w:val="21"/>
                <w:szCs w:val="21"/>
              </w:rPr>
            </w:pP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3"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29</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7"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落实省级绿电中长期交易政策，推动绿电与煤电公平参与市场竞争。</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市发改</w:t>
            </w:r>
            <w:r>
              <w:rPr>
                <w:rFonts w:hint="default" w:ascii="Times New Roman" w:hAnsi="Times New Roman" w:cs="Times New Roman"/>
                <w:spacing w:val="0"/>
                <w:position w:val="0"/>
                <w:sz w:val="21"/>
                <w:szCs w:val="21"/>
                <w:lang w:val="en-US" w:eastAsia="zh-CN"/>
              </w:rPr>
              <w:t>局</w:t>
            </w:r>
            <w:r>
              <w:rPr>
                <w:rFonts w:hint="default" w:ascii="Times New Roman" w:hAnsi="Times New Roman" w:cs="Times New Roman"/>
                <w:spacing w:val="0"/>
                <w:position w:val="0"/>
                <w:sz w:val="21"/>
                <w:szCs w:val="21"/>
              </w:rPr>
              <w:t>、市供电公司</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7"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各</w:t>
            </w:r>
            <w:r>
              <w:rPr>
                <w:rFonts w:hint="default" w:ascii="Times New Roman" w:hAnsi="Times New Roman" w:cs="Times New Roman"/>
                <w:spacing w:val="0"/>
                <w:position w:val="0"/>
                <w:sz w:val="21"/>
                <w:szCs w:val="21"/>
                <w:lang w:val="en-US" w:eastAsia="zh-CN"/>
              </w:rPr>
              <w:t>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2"/>
          <w:wBefore w:w="5" w:type="dxa"/>
          <w:trHeight w:val="1129" w:hRule="atLeast"/>
          <w:jc w:val="center"/>
        </w:trPr>
        <w:tc>
          <w:tcPr>
            <w:tcW w:w="2244" w:type="dxa"/>
            <w:vMerge w:val="continue"/>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3"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30</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32"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优化工商业分时电价机制，切实为工商业用户降本减负。</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市发改</w:t>
            </w:r>
            <w:r>
              <w:rPr>
                <w:rFonts w:hint="default" w:ascii="Times New Roman" w:hAnsi="Times New Roman" w:cs="Times New Roman"/>
                <w:spacing w:val="0"/>
                <w:position w:val="0"/>
                <w:sz w:val="21"/>
                <w:szCs w:val="21"/>
                <w:lang w:val="en-US" w:eastAsia="zh-CN"/>
              </w:rPr>
              <w:t>局</w:t>
            </w:r>
            <w:r>
              <w:rPr>
                <w:rFonts w:hint="default" w:ascii="Times New Roman" w:hAnsi="Times New Roman" w:cs="Times New Roman"/>
                <w:spacing w:val="0"/>
                <w:position w:val="0"/>
                <w:sz w:val="21"/>
                <w:szCs w:val="21"/>
              </w:rPr>
              <w:t>、市供电公司</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8"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各</w:t>
            </w:r>
            <w:r>
              <w:rPr>
                <w:rFonts w:hint="default" w:ascii="Times New Roman" w:hAnsi="Times New Roman" w:cs="Times New Roman"/>
                <w:spacing w:val="0"/>
                <w:position w:val="0"/>
                <w:sz w:val="21"/>
                <w:szCs w:val="21"/>
                <w:lang w:val="en-US" w:eastAsia="zh-CN"/>
              </w:rPr>
              <w:t>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2"/>
          <w:wBefore w:w="5" w:type="dxa"/>
          <w:trHeight w:val="1044" w:hRule="atLeast"/>
          <w:jc w:val="center"/>
        </w:trPr>
        <w:tc>
          <w:tcPr>
            <w:tcW w:w="2244" w:type="dxa"/>
            <w:vMerge w:val="restart"/>
            <w:tcBorders>
              <w:bottom w:val="nil"/>
            </w:tcBorders>
            <w:vAlign w:val="center"/>
          </w:tcPr>
          <w:p>
            <w:pPr>
              <w:pStyle w:val="9"/>
              <w:keepNext w:val="0"/>
              <w:keepLines w:val="0"/>
              <w:pageBreakBefore w:val="0"/>
              <w:widowControl w:val="0"/>
              <w:kinsoku/>
              <w:wordWrap/>
              <w:overflowPunct/>
              <w:topLinePunct w:val="0"/>
              <w:autoSpaceDE/>
              <w:autoSpaceDN/>
              <w:bidi w:val="0"/>
              <w:adjustRightInd w:val="0"/>
              <w:snapToGrid w:val="0"/>
              <w:spacing w:line="223"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提升产业链供应链服务质量</w:t>
            </w: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4"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31</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33"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围绕</w:t>
            </w:r>
            <w:r>
              <w:rPr>
                <w:rFonts w:hint="default" w:ascii="Times New Roman" w:hAnsi="Times New Roman" w:cs="Times New Roman"/>
                <w:spacing w:val="0"/>
                <w:position w:val="0"/>
                <w:sz w:val="21"/>
                <w:szCs w:val="21"/>
                <w:highlight w:val="none"/>
                <w:lang w:val="en-US" w:eastAsia="zh-CN"/>
              </w:rPr>
              <w:t>广水六大产业</w:t>
            </w:r>
            <w:r>
              <w:rPr>
                <w:rFonts w:hint="default" w:ascii="Times New Roman" w:hAnsi="Times New Roman" w:cs="Times New Roman"/>
                <w:spacing w:val="0"/>
                <w:position w:val="0"/>
                <w:sz w:val="21"/>
                <w:szCs w:val="21"/>
              </w:rPr>
              <w:t>建设，积极申请产业链质量提升省级示范项目，为企业提供标准、计量、检验检测、知识产权等质量技术集成服务。</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市市场监管局</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w:t>
            </w:r>
            <w:r>
              <w:rPr>
                <w:rFonts w:hint="default" w:ascii="Times New Roman" w:hAnsi="Times New Roman" w:cs="Times New Roman"/>
                <w:spacing w:val="0"/>
                <w:position w:val="0"/>
                <w:sz w:val="21"/>
                <w:szCs w:val="21"/>
                <w:lang w:val="en-US" w:eastAsia="zh-CN"/>
              </w:rPr>
              <w:t>科技经信局</w:t>
            </w:r>
            <w:r>
              <w:rPr>
                <w:rFonts w:hint="default" w:ascii="Times New Roman" w:hAnsi="Times New Roman" w:cs="Times New Roman"/>
                <w:spacing w:val="0"/>
                <w:position w:val="0"/>
                <w:sz w:val="21"/>
                <w:szCs w:val="21"/>
              </w:rPr>
              <w:t>、市发改</w:t>
            </w:r>
            <w:r>
              <w:rPr>
                <w:rFonts w:hint="default" w:ascii="Times New Roman" w:hAnsi="Times New Roman" w:cs="Times New Roman"/>
                <w:spacing w:val="0"/>
                <w:position w:val="0"/>
                <w:sz w:val="21"/>
                <w:szCs w:val="21"/>
                <w:lang w:val="en-US" w:eastAsia="zh-CN"/>
              </w:rPr>
              <w:t>局</w:t>
            </w:r>
            <w:r>
              <w:rPr>
                <w:rFonts w:hint="default" w:ascii="Times New Roman" w:hAnsi="Times New Roman" w:cs="Times New Roman"/>
                <w:spacing w:val="0"/>
                <w:position w:val="0"/>
                <w:sz w:val="21"/>
                <w:szCs w:val="21"/>
              </w:rPr>
              <w:t>、市文旅局、市农业农村局等市直有关单位，各</w:t>
            </w:r>
            <w:r>
              <w:rPr>
                <w:rFonts w:hint="default" w:ascii="Times New Roman" w:hAnsi="Times New Roman" w:cs="Times New Roman"/>
                <w:spacing w:val="0"/>
                <w:position w:val="0"/>
                <w:sz w:val="21"/>
                <w:szCs w:val="21"/>
                <w:lang w:val="en-US" w:eastAsia="zh-CN"/>
              </w:rPr>
              <w:t>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2"/>
          <w:wBefore w:w="5" w:type="dxa"/>
          <w:trHeight w:val="1155" w:hRule="atLeast"/>
          <w:jc w:val="center"/>
        </w:trPr>
        <w:tc>
          <w:tcPr>
            <w:tcW w:w="224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3"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32</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1"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聚焦我市公共服务领域短板和人民群众反映的突出问题，建标准、强管理、补短板、强弱项，进一步优化公共服务供给，提升公共服务质量。</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市市场监管局</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35"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市直</w:t>
            </w:r>
            <w:r>
              <w:rPr>
                <w:rFonts w:hint="eastAsia" w:ascii="Times New Roman" w:hAnsi="Times New Roman" w:cs="Times New Roman"/>
                <w:spacing w:val="0"/>
                <w:position w:val="0"/>
                <w:sz w:val="21"/>
                <w:szCs w:val="21"/>
                <w:lang w:eastAsia="zh-CN"/>
              </w:rPr>
              <w:t>有</w:t>
            </w:r>
            <w:r>
              <w:rPr>
                <w:rFonts w:hint="default" w:ascii="Times New Roman" w:hAnsi="Times New Roman" w:cs="Times New Roman"/>
                <w:spacing w:val="0"/>
                <w:position w:val="0"/>
                <w:sz w:val="21"/>
                <w:szCs w:val="21"/>
              </w:rPr>
              <w:t>关单位，各</w:t>
            </w:r>
            <w:r>
              <w:rPr>
                <w:rFonts w:hint="default" w:ascii="Times New Roman" w:hAnsi="Times New Roman" w:cs="Times New Roman"/>
                <w:spacing w:val="0"/>
                <w:position w:val="0"/>
                <w:sz w:val="21"/>
                <w:szCs w:val="21"/>
                <w:lang w:val="en-US" w:eastAsia="zh-CN"/>
              </w:rPr>
              <w:t>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2"/>
          <w:wBefore w:w="5" w:type="dxa"/>
          <w:trHeight w:val="929" w:hRule="atLeast"/>
          <w:jc w:val="center"/>
        </w:trPr>
        <w:tc>
          <w:tcPr>
            <w:tcW w:w="224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3"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33</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7"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强化供应链物流体系建设，积极对接湖北公共信息平台集成服务功能，打造更加高效便捷的物流体系。</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市发改</w:t>
            </w:r>
            <w:r>
              <w:rPr>
                <w:rFonts w:hint="default" w:ascii="Times New Roman" w:hAnsi="Times New Roman" w:cs="Times New Roman"/>
                <w:spacing w:val="0"/>
                <w:position w:val="0"/>
                <w:sz w:val="21"/>
                <w:szCs w:val="21"/>
                <w:lang w:val="en-US" w:eastAsia="zh-CN"/>
              </w:rPr>
              <w:t>局</w:t>
            </w:r>
            <w:r>
              <w:rPr>
                <w:rFonts w:hint="default" w:ascii="Times New Roman" w:hAnsi="Times New Roman" w:cs="Times New Roman"/>
                <w:spacing w:val="0"/>
                <w:position w:val="0"/>
                <w:sz w:val="21"/>
                <w:szCs w:val="21"/>
              </w:rPr>
              <w:t>、市交通运输局</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2"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市直有关单位，各</w:t>
            </w:r>
            <w:r>
              <w:rPr>
                <w:rFonts w:hint="default" w:ascii="Times New Roman" w:hAnsi="Times New Roman" w:cs="Times New Roman"/>
                <w:spacing w:val="0"/>
                <w:position w:val="0"/>
                <w:sz w:val="21"/>
                <w:szCs w:val="21"/>
                <w:lang w:val="en-US" w:eastAsia="zh-CN"/>
              </w:rPr>
              <w:t>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2"/>
          <w:wBefore w:w="5" w:type="dxa"/>
          <w:trHeight w:val="1110" w:hRule="atLeast"/>
          <w:jc w:val="center"/>
        </w:trPr>
        <w:tc>
          <w:tcPr>
            <w:tcW w:w="2244" w:type="dxa"/>
            <w:vMerge w:val="restart"/>
            <w:tcBorders>
              <w:bottom w:val="nil"/>
            </w:tcBorders>
            <w:vAlign w:val="center"/>
          </w:tcPr>
          <w:p>
            <w:pPr>
              <w:pStyle w:val="9"/>
              <w:keepNext w:val="0"/>
              <w:keepLines w:val="0"/>
              <w:pageBreakBefore w:val="0"/>
              <w:widowControl w:val="0"/>
              <w:kinsoku/>
              <w:wordWrap/>
              <w:overflowPunct/>
              <w:topLinePunct w:val="0"/>
              <w:autoSpaceDE/>
              <w:autoSpaceDN/>
              <w:bidi w:val="0"/>
              <w:adjustRightInd w:val="0"/>
              <w:snapToGrid w:val="0"/>
              <w:spacing w:line="231"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深入推进“一件事一次办”</w:t>
            </w: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3"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highlight w:val="none"/>
              </w:rPr>
              <w:t>34</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highlight w:val="none"/>
              </w:rPr>
              <w:t>到2024年底将“一事联办”主题事项扩展到55个，省内跨市通办数量达到1000项，实现政务服务同城一体化发展。</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市政数局</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35"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市直有关单位，各</w:t>
            </w:r>
            <w:r>
              <w:rPr>
                <w:rFonts w:hint="default" w:ascii="Times New Roman" w:hAnsi="Times New Roman" w:cs="Times New Roman"/>
                <w:spacing w:val="0"/>
                <w:position w:val="0"/>
                <w:sz w:val="21"/>
                <w:szCs w:val="21"/>
                <w:lang w:val="en-US" w:eastAsia="zh-CN"/>
              </w:rPr>
              <w:t>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2"/>
          <w:wBefore w:w="5" w:type="dxa"/>
          <w:trHeight w:val="904" w:hRule="atLeast"/>
          <w:jc w:val="center"/>
        </w:trPr>
        <w:tc>
          <w:tcPr>
            <w:tcW w:w="224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3"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35</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36"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推动电子证照在政务服务高频事项应用全覆盖，扩大“免证明”领域。</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市政数局</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8"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市直有关单位</w:t>
            </w:r>
            <w:r>
              <w:rPr>
                <w:rFonts w:hint="default" w:ascii="Times New Roman" w:hAnsi="Times New Roman" w:cs="Times New Roman"/>
                <w:spacing w:val="0"/>
                <w:position w:val="0"/>
                <w:sz w:val="21"/>
                <w:szCs w:val="21"/>
                <w:lang w:eastAsia="zh-CN"/>
              </w:rPr>
              <w:t>，</w:t>
            </w:r>
            <w:r>
              <w:rPr>
                <w:rFonts w:hint="default" w:ascii="Times New Roman" w:hAnsi="Times New Roman" w:cs="Times New Roman"/>
                <w:spacing w:val="0"/>
                <w:position w:val="0"/>
                <w:sz w:val="21"/>
                <w:szCs w:val="21"/>
              </w:rPr>
              <w:t>各</w:t>
            </w:r>
            <w:r>
              <w:rPr>
                <w:rFonts w:hint="default" w:ascii="Times New Roman" w:hAnsi="Times New Roman" w:cs="Times New Roman"/>
                <w:spacing w:val="0"/>
                <w:position w:val="0"/>
                <w:sz w:val="21"/>
                <w:szCs w:val="21"/>
                <w:lang w:val="en-US" w:eastAsia="zh-CN"/>
              </w:rPr>
              <w:t>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2"/>
          <w:wBefore w:w="5" w:type="dxa"/>
          <w:trHeight w:val="1129" w:hRule="atLeast"/>
          <w:jc w:val="center"/>
        </w:trPr>
        <w:tc>
          <w:tcPr>
            <w:tcW w:w="2244" w:type="dxa"/>
            <w:vMerge w:val="restart"/>
            <w:tcBorders>
              <w:bottom w:val="nil"/>
            </w:tcBorders>
            <w:vAlign w:val="center"/>
          </w:tcPr>
          <w:p>
            <w:pPr>
              <w:pStyle w:val="9"/>
              <w:keepNext w:val="0"/>
              <w:keepLines w:val="0"/>
              <w:pageBreakBefore w:val="0"/>
              <w:widowControl w:val="0"/>
              <w:kinsoku/>
              <w:wordWrap/>
              <w:overflowPunct/>
              <w:topLinePunct w:val="0"/>
              <w:autoSpaceDE/>
              <w:autoSpaceDN/>
              <w:bidi w:val="0"/>
              <w:adjustRightInd w:val="0"/>
              <w:snapToGrid w:val="0"/>
              <w:spacing w:line="290" w:lineRule="exact"/>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提高准入标准化水平</w:t>
            </w: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3"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36</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完善“负面清单+正面激励”市场准入模式。</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eastAsia="宋体" w:cs="Times New Roman"/>
                <w:spacing w:val="0"/>
                <w:position w:val="0"/>
                <w:sz w:val="21"/>
                <w:szCs w:val="21"/>
                <w:lang w:val="en-US" w:eastAsia="zh-CN"/>
              </w:rPr>
            </w:pPr>
            <w:r>
              <w:rPr>
                <w:rFonts w:hint="default" w:ascii="Times New Roman" w:hAnsi="Times New Roman" w:cs="Times New Roman"/>
                <w:spacing w:val="0"/>
                <w:position w:val="0"/>
                <w:sz w:val="21"/>
                <w:szCs w:val="21"/>
              </w:rPr>
              <w:t>市发改</w:t>
            </w:r>
            <w:r>
              <w:rPr>
                <w:rFonts w:hint="default" w:ascii="Times New Roman" w:hAnsi="Times New Roman" w:cs="Times New Roman"/>
                <w:spacing w:val="0"/>
                <w:position w:val="0"/>
                <w:sz w:val="21"/>
                <w:szCs w:val="21"/>
                <w:lang w:val="en-US" w:eastAsia="zh-CN"/>
              </w:rPr>
              <w:t>局</w:t>
            </w:r>
            <w:r>
              <w:rPr>
                <w:rFonts w:hint="default" w:ascii="Times New Roman" w:hAnsi="Times New Roman" w:cs="Times New Roman"/>
                <w:spacing w:val="0"/>
                <w:position w:val="0"/>
                <w:sz w:val="21"/>
                <w:szCs w:val="21"/>
              </w:rPr>
              <w:t>、市</w:t>
            </w:r>
            <w:r>
              <w:rPr>
                <w:rFonts w:hint="default" w:ascii="Times New Roman" w:hAnsi="Times New Roman" w:cs="Times New Roman"/>
                <w:spacing w:val="0"/>
                <w:position w:val="0"/>
                <w:sz w:val="21"/>
                <w:szCs w:val="21"/>
                <w:lang w:val="en-US" w:eastAsia="zh-CN"/>
              </w:rPr>
              <w:t>科技经信局</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7"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市直有关单位，各</w:t>
            </w:r>
            <w:r>
              <w:rPr>
                <w:rFonts w:hint="default" w:ascii="Times New Roman" w:hAnsi="Times New Roman" w:cs="Times New Roman"/>
                <w:spacing w:val="0"/>
                <w:position w:val="0"/>
                <w:sz w:val="21"/>
                <w:szCs w:val="21"/>
                <w:lang w:val="en-US" w:eastAsia="zh-CN"/>
              </w:rPr>
              <w:t>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2"/>
          <w:wBefore w:w="5" w:type="dxa"/>
          <w:trHeight w:val="1298" w:hRule="atLeast"/>
          <w:jc w:val="center"/>
        </w:trPr>
        <w:tc>
          <w:tcPr>
            <w:tcW w:w="224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3"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37</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0"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持续推进登记业务系统与行政审批系统的深度融合，推动证照在更大范围“一键三联”</w:t>
            </w:r>
            <w:r>
              <w:rPr>
                <w:rFonts w:hint="eastAsia" w:ascii="Times New Roman" w:hAnsi="Times New Roman" w:cs="Times New Roman"/>
                <w:spacing w:val="0"/>
                <w:position w:val="0"/>
                <w:sz w:val="21"/>
                <w:szCs w:val="21"/>
                <w:lang w:eastAsia="zh-CN"/>
              </w:rPr>
              <w:t>（</w:t>
            </w:r>
            <w:r>
              <w:rPr>
                <w:rFonts w:hint="default" w:ascii="Times New Roman" w:hAnsi="Times New Roman" w:cs="Times New Roman"/>
                <w:spacing w:val="0"/>
                <w:position w:val="0"/>
                <w:sz w:val="21"/>
                <w:szCs w:val="21"/>
              </w:rPr>
              <w:t>联办、联变、联销</w:t>
            </w:r>
            <w:r>
              <w:rPr>
                <w:rFonts w:hint="eastAsia" w:ascii="Times New Roman" w:hAnsi="Times New Roman" w:cs="Times New Roman"/>
                <w:spacing w:val="0"/>
                <w:position w:val="0"/>
                <w:sz w:val="21"/>
                <w:szCs w:val="21"/>
                <w:lang w:eastAsia="zh-CN"/>
              </w:rPr>
              <w:t>）</w:t>
            </w:r>
            <w:r>
              <w:rPr>
                <w:rFonts w:hint="default" w:ascii="Times New Roman" w:hAnsi="Times New Roman" w:cs="Times New Roman"/>
                <w:spacing w:val="0"/>
                <w:position w:val="0"/>
                <w:sz w:val="21"/>
                <w:szCs w:val="21"/>
              </w:rPr>
              <w:t>。</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7"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市市场监管局、市政数局</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7"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市直有关单位，各</w:t>
            </w:r>
            <w:r>
              <w:rPr>
                <w:rFonts w:hint="default" w:ascii="Times New Roman" w:hAnsi="Times New Roman" w:cs="Times New Roman"/>
                <w:spacing w:val="0"/>
                <w:position w:val="0"/>
                <w:sz w:val="21"/>
                <w:szCs w:val="21"/>
                <w:lang w:val="en-US" w:eastAsia="zh-CN"/>
              </w:rPr>
              <w:t>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2"/>
          <w:wBefore w:w="5" w:type="dxa"/>
          <w:trHeight w:val="1129" w:hRule="atLeast"/>
          <w:jc w:val="center"/>
        </w:trPr>
        <w:tc>
          <w:tcPr>
            <w:tcW w:w="224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3"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38</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3"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扩大外商投资企业登记注册“全程网办”范围，外籍人员持护照可在线办理企业设立、变更登记。</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市市场监管局</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31"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市直有关单位，各</w:t>
            </w:r>
            <w:r>
              <w:rPr>
                <w:rFonts w:hint="default" w:ascii="Times New Roman" w:hAnsi="Times New Roman" w:cs="Times New Roman"/>
                <w:spacing w:val="0"/>
                <w:position w:val="0"/>
                <w:sz w:val="21"/>
                <w:szCs w:val="21"/>
                <w:lang w:val="en-US" w:eastAsia="zh-CN"/>
              </w:rPr>
              <w:t>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2"/>
          <w:wBefore w:w="5" w:type="dxa"/>
          <w:trHeight w:val="1139" w:hRule="atLeast"/>
          <w:jc w:val="center"/>
        </w:trPr>
        <w:tc>
          <w:tcPr>
            <w:tcW w:w="2244" w:type="dxa"/>
            <w:vMerge w:val="restart"/>
            <w:tcBorders>
              <w:bottom w:val="nil"/>
            </w:tcBorders>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加强金融信贷支持</w:t>
            </w: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3"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39</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4"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深入推进“金融早春行”</w:t>
            </w:r>
            <w:r>
              <w:rPr>
                <w:rFonts w:hint="eastAsia" w:ascii="Times New Roman" w:hAnsi="Times New Roman" w:cs="Times New Roman"/>
                <w:spacing w:val="0"/>
                <w:position w:val="0"/>
                <w:sz w:val="21"/>
                <w:szCs w:val="21"/>
                <w:lang w:eastAsia="zh-CN"/>
              </w:rPr>
              <w:t>，</w:t>
            </w:r>
            <w:r>
              <w:rPr>
                <w:rFonts w:hint="default" w:ascii="Times New Roman" w:hAnsi="Times New Roman" w:cs="Times New Roman"/>
                <w:spacing w:val="0"/>
                <w:position w:val="0"/>
                <w:sz w:val="21"/>
                <w:szCs w:val="21"/>
              </w:rPr>
              <w:t>实现2024年底全市融资签约履约率不低于90%。</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eastAsia="宋体" w:cs="Times New Roman"/>
                <w:spacing w:val="0"/>
                <w:position w:val="0"/>
                <w:sz w:val="21"/>
                <w:szCs w:val="21"/>
                <w:lang w:val="en-US" w:eastAsia="zh-CN"/>
              </w:rPr>
            </w:pPr>
            <w:r>
              <w:rPr>
                <w:rFonts w:hint="default" w:ascii="Times New Roman" w:hAnsi="Times New Roman" w:cs="Times New Roman"/>
                <w:spacing w:val="0"/>
                <w:position w:val="0"/>
                <w:sz w:val="21"/>
                <w:szCs w:val="21"/>
                <w:lang w:val="en-US" w:eastAsia="zh-CN"/>
              </w:rPr>
              <w:t>市人行</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2"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市直有关单位</w:t>
            </w:r>
            <w:r>
              <w:rPr>
                <w:rFonts w:hint="default" w:ascii="Times New Roman" w:hAnsi="Times New Roman" w:cs="Times New Roman"/>
                <w:spacing w:val="0"/>
                <w:position w:val="0"/>
                <w:sz w:val="21"/>
                <w:szCs w:val="21"/>
                <w:lang w:eastAsia="zh-CN"/>
              </w:rPr>
              <w:t>，</w:t>
            </w:r>
            <w:r>
              <w:rPr>
                <w:rFonts w:hint="default" w:ascii="Times New Roman" w:hAnsi="Times New Roman" w:cs="Times New Roman"/>
                <w:spacing w:val="0"/>
                <w:position w:val="0"/>
                <w:sz w:val="21"/>
                <w:szCs w:val="21"/>
              </w:rPr>
              <w:t>各</w:t>
            </w:r>
            <w:r>
              <w:rPr>
                <w:rFonts w:hint="default" w:ascii="Times New Roman" w:hAnsi="Times New Roman" w:cs="Times New Roman"/>
                <w:spacing w:val="0"/>
                <w:position w:val="0"/>
                <w:sz w:val="21"/>
                <w:szCs w:val="21"/>
                <w:lang w:val="en-US" w:eastAsia="zh-CN"/>
              </w:rPr>
              <w:t>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2"/>
          <w:wBefore w:w="5" w:type="dxa"/>
          <w:trHeight w:val="1249" w:hRule="atLeast"/>
          <w:jc w:val="center"/>
        </w:trPr>
        <w:tc>
          <w:tcPr>
            <w:tcW w:w="224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3"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40</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1"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支持金融机构开发绿色信贷、绿色债券、绿色保险等相关金融工具。</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1" w:lineRule="auto"/>
              <w:ind w:left="0" w:right="0" w:firstLine="0"/>
              <w:jc w:val="center"/>
              <w:textAlignment w:val="baseline"/>
              <w:rPr>
                <w:rFonts w:hint="default" w:ascii="Times New Roman" w:hAnsi="Times New Roman" w:eastAsia="宋体" w:cs="Times New Roman"/>
                <w:spacing w:val="0"/>
                <w:position w:val="0"/>
                <w:sz w:val="21"/>
                <w:szCs w:val="21"/>
                <w:lang w:eastAsia="zh-CN"/>
              </w:rPr>
            </w:pPr>
            <w:r>
              <w:rPr>
                <w:rFonts w:hint="default" w:ascii="Times New Roman" w:hAnsi="Times New Roman" w:cs="Times New Roman"/>
                <w:spacing w:val="0"/>
                <w:position w:val="0"/>
                <w:sz w:val="21"/>
                <w:szCs w:val="21"/>
                <w:lang w:val="en-US" w:eastAsia="zh-CN"/>
              </w:rPr>
              <w:t>市</w:t>
            </w:r>
            <w:r>
              <w:rPr>
                <w:rFonts w:hint="default" w:ascii="Times New Roman" w:hAnsi="Times New Roman" w:cs="Times New Roman"/>
                <w:spacing w:val="0"/>
                <w:position w:val="0"/>
                <w:sz w:val="21"/>
                <w:szCs w:val="21"/>
              </w:rPr>
              <w:t>人行、市金融</w:t>
            </w:r>
            <w:r>
              <w:rPr>
                <w:rFonts w:hint="default" w:ascii="Times New Roman" w:hAnsi="Times New Roman" w:cs="Times New Roman"/>
                <w:spacing w:val="0"/>
                <w:position w:val="0"/>
                <w:sz w:val="21"/>
                <w:szCs w:val="21"/>
                <w:lang w:val="en-US" w:eastAsia="zh-CN"/>
              </w:rPr>
              <w:t>办</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31"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市直有关单位，各</w:t>
            </w:r>
            <w:r>
              <w:rPr>
                <w:rFonts w:hint="default" w:ascii="Times New Roman" w:hAnsi="Times New Roman" w:cs="Times New Roman"/>
                <w:spacing w:val="0"/>
                <w:position w:val="0"/>
                <w:sz w:val="21"/>
                <w:szCs w:val="21"/>
                <w:lang w:val="en-US" w:eastAsia="zh-CN"/>
              </w:rPr>
              <w:t>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2"/>
          <w:wBefore w:w="5" w:type="dxa"/>
          <w:trHeight w:val="1199" w:hRule="atLeast"/>
          <w:jc w:val="center"/>
        </w:trPr>
        <w:tc>
          <w:tcPr>
            <w:tcW w:w="224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4"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41</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将政策性担保产品引入科技型中小微企业的生命全周期，扩大知识产权质押融资覆盖面。</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2" w:lineRule="auto"/>
              <w:ind w:left="0" w:right="0" w:firstLine="0"/>
              <w:jc w:val="center"/>
              <w:textAlignment w:val="baseline"/>
              <w:rPr>
                <w:rFonts w:hint="default" w:ascii="Times New Roman" w:hAnsi="Times New Roman" w:cs="Times New Roman"/>
                <w:spacing w:val="0"/>
                <w:position w:val="0"/>
                <w:sz w:val="21"/>
                <w:szCs w:val="21"/>
                <w:highlight w:val="none"/>
              </w:rPr>
            </w:pPr>
            <w:r>
              <w:rPr>
                <w:rFonts w:hint="default" w:ascii="Times New Roman" w:hAnsi="Times New Roman" w:cs="Times New Roman"/>
                <w:spacing w:val="0"/>
                <w:position w:val="0"/>
                <w:sz w:val="21"/>
                <w:szCs w:val="21"/>
                <w:lang w:val="en-US" w:eastAsia="zh-CN"/>
              </w:rPr>
              <w:t>市</w:t>
            </w:r>
            <w:r>
              <w:rPr>
                <w:rFonts w:hint="default" w:ascii="Times New Roman" w:hAnsi="Times New Roman" w:cs="Times New Roman"/>
                <w:spacing w:val="0"/>
                <w:position w:val="0"/>
                <w:sz w:val="21"/>
                <w:szCs w:val="21"/>
              </w:rPr>
              <w:t>人行、市</w:t>
            </w:r>
            <w:r>
              <w:rPr>
                <w:rFonts w:hint="default" w:ascii="Times New Roman" w:hAnsi="Times New Roman" w:cs="Times New Roman"/>
                <w:spacing w:val="0"/>
                <w:position w:val="0"/>
                <w:sz w:val="21"/>
                <w:szCs w:val="21"/>
                <w:lang w:val="en-US" w:eastAsia="zh-CN"/>
              </w:rPr>
              <w:t>金融</w:t>
            </w:r>
            <w:r>
              <w:rPr>
                <w:rFonts w:hint="default" w:ascii="Times New Roman" w:hAnsi="Times New Roman" w:cs="Times New Roman"/>
                <w:spacing w:val="0"/>
                <w:position w:val="0"/>
                <w:sz w:val="21"/>
                <w:szCs w:val="21"/>
                <w:highlight w:val="none"/>
                <w:lang w:val="en-US" w:eastAsia="zh-CN"/>
              </w:rPr>
              <w:t>办</w:t>
            </w:r>
            <w:r>
              <w:rPr>
                <w:rFonts w:hint="default" w:ascii="Times New Roman" w:hAnsi="Times New Roman" w:cs="Times New Roman"/>
                <w:spacing w:val="0"/>
                <w:position w:val="0"/>
                <w:sz w:val="21"/>
                <w:szCs w:val="21"/>
                <w:highlight w:val="none"/>
              </w:rPr>
              <w:t>、</w:t>
            </w:r>
          </w:p>
          <w:p>
            <w:pPr>
              <w:pStyle w:val="9"/>
              <w:keepNext w:val="0"/>
              <w:keepLines w:val="0"/>
              <w:pageBreakBefore w:val="0"/>
              <w:widowControl w:val="0"/>
              <w:kinsoku/>
              <w:wordWrap/>
              <w:overflowPunct/>
              <w:topLinePunct w:val="0"/>
              <w:autoSpaceDE/>
              <w:autoSpaceDN/>
              <w:bidi w:val="0"/>
              <w:adjustRightInd w:val="0"/>
              <w:snapToGrid w:val="0"/>
              <w:spacing w:line="222"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highlight w:val="none"/>
              </w:rPr>
              <w:t>市市场监管局</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8"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市直有关单位，各</w:t>
            </w:r>
            <w:r>
              <w:rPr>
                <w:rFonts w:hint="default" w:ascii="Times New Roman" w:hAnsi="Times New Roman" w:cs="Times New Roman"/>
                <w:spacing w:val="0"/>
                <w:position w:val="0"/>
                <w:sz w:val="21"/>
                <w:szCs w:val="21"/>
                <w:lang w:val="en-US" w:eastAsia="zh-CN"/>
              </w:rPr>
              <w:t>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2"/>
          <w:wBefore w:w="5" w:type="dxa"/>
          <w:trHeight w:val="1493" w:hRule="atLeast"/>
          <w:jc w:val="center"/>
        </w:trPr>
        <w:tc>
          <w:tcPr>
            <w:tcW w:w="2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0"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常态推进“三乱”治理</w:t>
            </w: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3"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42</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1"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巩固涉企违规收费专项整治工作成果，完善协同治理和联合惩戒机制，持续规范收费主体收费行为，不断加强社会和舆论监督，坚决查处乱收费、乱罚款、乱摊派。</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eastAsia="宋体" w:cs="Times New Roman"/>
                <w:spacing w:val="0"/>
                <w:position w:val="0"/>
                <w:sz w:val="21"/>
                <w:szCs w:val="21"/>
                <w:lang w:val="en-US" w:eastAsia="zh-CN"/>
              </w:rPr>
            </w:pPr>
            <w:r>
              <w:rPr>
                <w:rFonts w:hint="default" w:ascii="Times New Roman" w:hAnsi="Times New Roman" w:cs="Times New Roman"/>
                <w:spacing w:val="0"/>
                <w:position w:val="0"/>
                <w:sz w:val="21"/>
                <w:szCs w:val="21"/>
              </w:rPr>
              <w:t>市市场监管局、市财政局、市</w:t>
            </w:r>
            <w:r>
              <w:rPr>
                <w:rFonts w:hint="default" w:ascii="Times New Roman" w:hAnsi="Times New Roman" w:cs="Times New Roman"/>
                <w:spacing w:val="0"/>
                <w:position w:val="0"/>
                <w:sz w:val="21"/>
                <w:szCs w:val="21"/>
                <w:lang w:val="en-US" w:eastAsia="zh-CN"/>
              </w:rPr>
              <w:t>科技经信局</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35"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市直有关单位，各</w:t>
            </w:r>
            <w:r>
              <w:rPr>
                <w:rFonts w:hint="default" w:ascii="Times New Roman" w:hAnsi="Times New Roman" w:cs="Times New Roman"/>
                <w:spacing w:val="0"/>
                <w:position w:val="0"/>
                <w:sz w:val="21"/>
                <w:szCs w:val="21"/>
                <w:lang w:val="en-US" w:eastAsia="zh-CN"/>
              </w:rPr>
              <w:t>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2"/>
          <w:wBefore w:w="5" w:type="dxa"/>
          <w:trHeight w:val="1698" w:hRule="atLeast"/>
          <w:jc w:val="center"/>
        </w:trPr>
        <w:tc>
          <w:tcPr>
            <w:tcW w:w="2244" w:type="dxa"/>
            <w:vMerge w:val="restart"/>
            <w:tcBorders>
              <w:bottom w:val="nil"/>
            </w:tcBorders>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积极推进诉源治理和纠纷化解</w:t>
            </w: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3"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43</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3"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坚持和发展新时代“枫桥经验”</w:t>
            </w:r>
            <w:r>
              <w:rPr>
                <w:rFonts w:hint="eastAsia" w:ascii="Times New Roman" w:hAnsi="Times New Roman" w:cs="Times New Roman"/>
                <w:spacing w:val="0"/>
                <w:position w:val="0"/>
                <w:sz w:val="21"/>
                <w:szCs w:val="21"/>
                <w:lang w:eastAsia="zh-CN"/>
              </w:rPr>
              <w:t>，</w:t>
            </w:r>
            <w:r>
              <w:rPr>
                <w:rFonts w:hint="default" w:ascii="Times New Roman" w:hAnsi="Times New Roman" w:cs="Times New Roman"/>
                <w:spacing w:val="0"/>
                <w:position w:val="0"/>
                <w:sz w:val="21"/>
                <w:szCs w:val="21"/>
              </w:rPr>
              <w:t>构建多元纠纷联调机制，完善人民调解、行政调解、行业性调解与司法调解衔接联动工作机制，推动矛盾纠纷源头治理、前端化解、高效化解。</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市委政法委</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4"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市法院、市司法局、市信访局、市工商联等市直有关单位，各</w:t>
            </w:r>
            <w:r>
              <w:rPr>
                <w:rFonts w:hint="default" w:ascii="Times New Roman" w:hAnsi="Times New Roman" w:cs="Times New Roman"/>
                <w:spacing w:val="0"/>
                <w:position w:val="0"/>
                <w:sz w:val="21"/>
                <w:szCs w:val="21"/>
                <w:lang w:val="en-US" w:eastAsia="zh-CN"/>
              </w:rPr>
              <w:t>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2"/>
          <w:wBefore w:w="5" w:type="dxa"/>
          <w:trHeight w:val="1618" w:hRule="atLeast"/>
          <w:jc w:val="center"/>
        </w:trPr>
        <w:tc>
          <w:tcPr>
            <w:tcW w:w="224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3"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44</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1"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及时有效化解涉法涉诉信访事项，对涉经营主体信访件做到5个工作日内程序性回复100%</w:t>
            </w:r>
            <w:r>
              <w:rPr>
                <w:rFonts w:hint="eastAsia" w:ascii="Times New Roman" w:hAnsi="Times New Roman" w:cs="Times New Roman"/>
                <w:spacing w:val="0"/>
                <w:position w:val="0"/>
                <w:sz w:val="21"/>
                <w:szCs w:val="21"/>
                <w:lang w:eastAsia="zh-CN"/>
              </w:rPr>
              <w:t>，</w:t>
            </w:r>
            <w:r>
              <w:rPr>
                <w:rFonts w:hint="default" w:ascii="Times New Roman" w:hAnsi="Times New Roman" w:cs="Times New Roman"/>
                <w:spacing w:val="0"/>
                <w:position w:val="0"/>
                <w:sz w:val="21"/>
                <w:szCs w:val="21"/>
              </w:rPr>
              <w:t>3个月内实体性答复办理进展情况或者结果90%以上。</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市委政法委</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市法院、市检察院、市公安局、市司法局、市信访局等市直有关单位，各</w:t>
            </w:r>
            <w:r>
              <w:rPr>
                <w:rFonts w:hint="default" w:ascii="Times New Roman" w:hAnsi="Times New Roman" w:cs="Times New Roman"/>
                <w:spacing w:val="0"/>
                <w:position w:val="0"/>
                <w:sz w:val="21"/>
                <w:szCs w:val="21"/>
                <w:lang w:val="en-US" w:eastAsia="zh-CN"/>
              </w:rPr>
              <w:t>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2"/>
          <w:wBefore w:w="5" w:type="dxa"/>
          <w:trHeight w:val="1089" w:hRule="atLeast"/>
          <w:jc w:val="center"/>
        </w:trPr>
        <w:tc>
          <w:tcPr>
            <w:tcW w:w="2244" w:type="dxa"/>
            <w:vMerge w:val="restart"/>
            <w:tcBorders>
              <w:bottom w:val="nil"/>
            </w:tcBorders>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提升立案服务水平</w:t>
            </w: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3"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45</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8"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积极推广网络立案审核，自当事人提出立案申请并补正材料后5个工作日审核完毕。</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市法院</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lang w:val="en-US" w:eastAsia="zh-CN"/>
              </w:rPr>
              <w:t>市</w:t>
            </w:r>
            <w:r>
              <w:rPr>
                <w:rFonts w:hint="default" w:ascii="Times New Roman" w:hAnsi="Times New Roman" w:cs="Times New Roman"/>
                <w:spacing w:val="0"/>
                <w:position w:val="0"/>
                <w:sz w:val="21"/>
                <w:szCs w:val="21"/>
              </w:rPr>
              <w:t>法院</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2"/>
          <w:wBefore w:w="5" w:type="dxa"/>
          <w:trHeight w:val="1089" w:hRule="atLeast"/>
          <w:jc w:val="center"/>
        </w:trPr>
        <w:tc>
          <w:tcPr>
            <w:tcW w:w="224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3"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46</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9"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畅通不立案投诉监督渠道，做到“有投诉、必督办、必回复”</w:t>
            </w:r>
            <w:r>
              <w:rPr>
                <w:rFonts w:hint="eastAsia" w:ascii="Times New Roman" w:hAnsi="Times New Roman" w:cs="Times New Roman"/>
                <w:spacing w:val="0"/>
                <w:position w:val="0"/>
                <w:sz w:val="21"/>
                <w:szCs w:val="21"/>
                <w:lang w:eastAsia="zh-CN"/>
              </w:rPr>
              <w:t>，</w:t>
            </w:r>
            <w:r>
              <w:rPr>
                <w:rFonts w:hint="default" w:ascii="Times New Roman" w:hAnsi="Times New Roman" w:cs="Times New Roman"/>
                <w:spacing w:val="0"/>
                <w:position w:val="0"/>
                <w:sz w:val="21"/>
                <w:szCs w:val="21"/>
              </w:rPr>
              <w:t>确保有效投诉处理达到100%满意度。</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市法院</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lang w:val="en-US" w:eastAsia="zh-CN"/>
              </w:rPr>
              <w:t>市</w:t>
            </w:r>
            <w:r>
              <w:rPr>
                <w:rFonts w:hint="default" w:ascii="Times New Roman" w:hAnsi="Times New Roman" w:cs="Times New Roman"/>
                <w:spacing w:val="0"/>
                <w:position w:val="0"/>
                <w:sz w:val="21"/>
                <w:szCs w:val="21"/>
              </w:rPr>
              <w:t>法院</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2"/>
          <w:wBefore w:w="5" w:type="dxa"/>
          <w:trHeight w:val="1079" w:hRule="atLeast"/>
          <w:jc w:val="center"/>
        </w:trPr>
        <w:tc>
          <w:tcPr>
            <w:tcW w:w="2244" w:type="dxa"/>
            <w:vMerge w:val="restart"/>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提高案件审理效率</w:t>
            </w: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47</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2"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依法快速审理简单案件，提升简易程序、速裁程序、小额诉讼程序适用率，及时、快捷、低成本、高效益地实现当事人诉权。</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市法院</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lang w:val="en-US" w:eastAsia="zh-CN"/>
              </w:rPr>
              <w:t>市</w:t>
            </w:r>
            <w:r>
              <w:rPr>
                <w:rFonts w:hint="default" w:ascii="Times New Roman" w:hAnsi="Times New Roman" w:cs="Times New Roman"/>
                <w:spacing w:val="0"/>
                <w:position w:val="0"/>
                <w:sz w:val="21"/>
                <w:szCs w:val="21"/>
              </w:rPr>
              <w:t>法院</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2"/>
          <w:wBefore w:w="5" w:type="dxa"/>
          <w:trHeight w:val="1089" w:hRule="atLeast"/>
          <w:jc w:val="center"/>
        </w:trPr>
        <w:tc>
          <w:tcPr>
            <w:tcW w:w="2244" w:type="dxa"/>
            <w:vMerge w:val="continue"/>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both"/>
              <w:textAlignment w:val="baseline"/>
              <w:rPr>
                <w:rFonts w:hint="default" w:ascii="Times New Roman" w:hAnsi="Times New Roman" w:cs="Times New Roman"/>
                <w:spacing w:val="0"/>
                <w:position w:val="0"/>
                <w:sz w:val="21"/>
                <w:szCs w:val="21"/>
              </w:rPr>
            </w:pP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48</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将需鉴定评估的简单案件纳入简易程序，实现案件3个月内审结。</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市法院</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lang w:val="en-US" w:eastAsia="zh-CN"/>
              </w:rPr>
              <w:t>市</w:t>
            </w:r>
            <w:r>
              <w:rPr>
                <w:rFonts w:hint="default" w:ascii="Times New Roman" w:hAnsi="Times New Roman" w:cs="Times New Roman"/>
                <w:spacing w:val="0"/>
                <w:position w:val="0"/>
                <w:sz w:val="21"/>
                <w:szCs w:val="21"/>
              </w:rPr>
              <w:t>法院</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2"/>
          <w:wBefore w:w="5" w:type="dxa"/>
          <w:trHeight w:val="1073" w:hRule="atLeast"/>
          <w:jc w:val="center"/>
        </w:trPr>
        <w:tc>
          <w:tcPr>
            <w:tcW w:w="2244" w:type="dxa"/>
            <w:vMerge w:val="continue"/>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40"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49</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3"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推广知识产权小额诉讼案件快速处理机制，实现纳入快速处理范围的知识产权案件2个月内办结。</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市法院</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lang w:val="en-US" w:eastAsia="zh-CN"/>
              </w:rPr>
              <w:t>市</w:t>
            </w:r>
            <w:r>
              <w:rPr>
                <w:rFonts w:hint="default" w:ascii="Times New Roman" w:hAnsi="Times New Roman" w:cs="Times New Roman"/>
                <w:spacing w:val="0"/>
                <w:position w:val="0"/>
                <w:sz w:val="21"/>
                <w:szCs w:val="21"/>
              </w:rPr>
              <w:t>法院</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2"/>
          <w:wBefore w:w="5" w:type="dxa"/>
          <w:trHeight w:val="2328" w:hRule="atLeast"/>
          <w:jc w:val="center"/>
        </w:trPr>
        <w:tc>
          <w:tcPr>
            <w:tcW w:w="2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7"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创新知识产权全链条法律服务</w:t>
            </w: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3"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50</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30"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建立政府支持，律师事务所、公证处、司法鉴定机构、仲裁机构等法律服务机构参与的全过程、多维度、全方位法律服务链，为知识产权创造、保护、运用提供法律服务。推进企业知识产权合规建设，强化商标、专利等知识产权专项执法，积极探索推进重点产业领域和关键技术环节的知识产权保护。</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3"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市市场监管局、市司法局</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4"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w:t>
            </w:r>
            <w:r>
              <w:rPr>
                <w:rFonts w:hint="default" w:ascii="Times New Roman" w:hAnsi="Times New Roman" w:cs="Times New Roman"/>
                <w:spacing w:val="0"/>
                <w:position w:val="0"/>
                <w:sz w:val="21"/>
                <w:szCs w:val="21"/>
                <w:lang w:val="en-US" w:eastAsia="zh-CN"/>
              </w:rPr>
              <w:t>科技经信局</w:t>
            </w:r>
            <w:r>
              <w:rPr>
                <w:rFonts w:hint="default" w:ascii="Times New Roman" w:hAnsi="Times New Roman" w:cs="Times New Roman"/>
                <w:spacing w:val="0"/>
                <w:position w:val="0"/>
                <w:sz w:val="21"/>
                <w:szCs w:val="21"/>
              </w:rPr>
              <w:t>、市法院、市公安局等市直有关单位，各</w:t>
            </w:r>
            <w:r>
              <w:rPr>
                <w:rFonts w:hint="default" w:ascii="Times New Roman" w:hAnsi="Times New Roman" w:cs="Times New Roman"/>
                <w:spacing w:val="0"/>
                <w:position w:val="0"/>
                <w:sz w:val="21"/>
                <w:szCs w:val="21"/>
                <w:lang w:val="en-US" w:eastAsia="zh-CN"/>
              </w:rPr>
              <w:t>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2"/>
          <w:wBefore w:w="5" w:type="dxa"/>
          <w:trHeight w:val="1458" w:hRule="atLeast"/>
          <w:jc w:val="center"/>
        </w:trPr>
        <w:tc>
          <w:tcPr>
            <w:tcW w:w="2244" w:type="dxa"/>
            <w:vMerge w:val="restart"/>
            <w:tcBorders>
              <w:bottom w:val="nil"/>
            </w:tcBorders>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提升数字化通关质效</w:t>
            </w: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4"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51</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8"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在法定权限内制定外商投资促进和便利化政策措施对外公布并组织实施；对接湖北国际贸易“单一窗口”</w:t>
            </w:r>
            <w:r>
              <w:rPr>
                <w:rFonts w:hint="eastAsia" w:ascii="Times New Roman" w:hAnsi="Times New Roman" w:cs="Times New Roman"/>
                <w:spacing w:val="0"/>
                <w:position w:val="0"/>
                <w:sz w:val="21"/>
                <w:szCs w:val="21"/>
                <w:lang w:eastAsia="zh-CN"/>
              </w:rPr>
              <w:t>，</w:t>
            </w:r>
            <w:r>
              <w:rPr>
                <w:rFonts w:hint="default" w:ascii="Times New Roman" w:hAnsi="Times New Roman" w:cs="Times New Roman"/>
                <w:spacing w:val="0"/>
                <w:position w:val="0"/>
                <w:sz w:val="21"/>
                <w:szCs w:val="21"/>
              </w:rPr>
              <w:t>实现重点外贸企业跨境贸易业务100%在“单一窗口”办理。</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eastAsia="宋体" w:cs="Times New Roman"/>
                <w:spacing w:val="0"/>
                <w:position w:val="0"/>
                <w:sz w:val="21"/>
                <w:szCs w:val="21"/>
                <w:lang w:eastAsia="zh-CN"/>
              </w:rPr>
            </w:pPr>
            <w:r>
              <w:rPr>
                <w:rFonts w:hint="default" w:ascii="Times New Roman" w:hAnsi="Times New Roman" w:cs="Times New Roman"/>
                <w:spacing w:val="0"/>
                <w:position w:val="0"/>
                <w:sz w:val="21"/>
                <w:szCs w:val="21"/>
              </w:rPr>
              <w:t>市</w:t>
            </w:r>
            <w:r>
              <w:rPr>
                <w:rFonts w:hint="default" w:ascii="Times New Roman" w:hAnsi="Times New Roman" w:cs="Times New Roman"/>
                <w:spacing w:val="0"/>
                <w:position w:val="0"/>
                <w:sz w:val="21"/>
                <w:szCs w:val="21"/>
                <w:lang w:val="en-US" w:eastAsia="zh-CN"/>
              </w:rPr>
              <w:t>科技经信局</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8"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市场监管局等市直有关单位，各</w:t>
            </w:r>
            <w:r>
              <w:rPr>
                <w:rFonts w:hint="default" w:ascii="Times New Roman" w:hAnsi="Times New Roman" w:cs="Times New Roman"/>
                <w:spacing w:val="0"/>
                <w:position w:val="0"/>
                <w:sz w:val="21"/>
                <w:szCs w:val="21"/>
                <w:lang w:val="en-US" w:eastAsia="zh-CN"/>
              </w:rPr>
              <w:t>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2"/>
          <w:wBefore w:w="5" w:type="dxa"/>
          <w:trHeight w:val="1089" w:hRule="atLeast"/>
          <w:jc w:val="center"/>
        </w:trPr>
        <w:tc>
          <w:tcPr>
            <w:tcW w:w="2244" w:type="dxa"/>
            <w:vMerge w:val="continue"/>
            <w:tcBorders>
              <w:top w:val="nil"/>
              <w:bottom w:val="nil"/>
            </w:tcBorders>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3"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52</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2"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积极对接</w:t>
            </w:r>
            <w:r>
              <w:rPr>
                <w:rFonts w:hint="default" w:ascii="Times New Roman" w:hAnsi="Times New Roman" w:cs="Times New Roman"/>
                <w:spacing w:val="0"/>
                <w:position w:val="0"/>
                <w:sz w:val="21"/>
                <w:szCs w:val="21"/>
                <w:lang w:eastAsia="zh-CN"/>
              </w:rPr>
              <w:t>随州</w:t>
            </w:r>
            <w:r>
              <w:rPr>
                <w:rFonts w:hint="default" w:ascii="Times New Roman" w:hAnsi="Times New Roman" w:cs="Times New Roman"/>
                <w:spacing w:val="0"/>
                <w:position w:val="0"/>
                <w:sz w:val="21"/>
                <w:szCs w:val="21"/>
              </w:rPr>
              <w:t>海关，提升海关与企业间的数据传输效率。</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eastAsia="宋体" w:cs="Times New Roman"/>
                <w:spacing w:val="0"/>
                <w:position w:val="0"/>
                <w:sz w:val="21"/>
                <w:szCs w:val="21"/>
                <w:lang w:val="en-US" w:eastAsia="zh-CN"/>
              </w:rPr>
            </w:pPr>
            <w:r>
              <w:rPr>
                <w:rFonts w:hint="default" w:ascii="Times New Roman" w:hAnsi="Times New Roman" w:cs="Times New Roman"/>
                <w:spacing w:val="0"/>
                <w:position w:val="0"/>
                <w:sz w:val="21"/>
                <w:szCs w:val="21"/>
                <w:lang w:val="en-US" w:eastAsia="zh-CN"/>
              </w:rPr>
              <w:t>市科技经信局</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7"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市直有关单位，各</w:t>
            </w:r>
            <w:r>
              <w:rPr>
                <w:rFonts w:hint="default" w:ascii="Times New Roman" w:hAnsi="Times New Roman" w:cs="Times New Roman"/>
                <w:spacing w:val="0"/>
                <w:position w:val="0"/>
                <w:sz w:val="21"/>
                <w:szCs w:val="21"/>
                <w:lang w:val="en-US" w:eastAsia="zh-CN"/>
              </w:rPr>
              <w:t>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2"/>
          <w:wBefore w:w="5" w:type="dxa"/>
          <w:trHeight w:val="1608" w:hRule="atLeast"/>
          <w:jc w:val="center"/>
        </w:trPr>
        <w:tc>
          <w:tcPr>
            <w:tcW w:w="2244" w:type="dxa"/>
            <w:vMerge w:val="continue"/>
            <w:tcBorders>
              <w:top w:val="nil"/>
            </w:tcBorders>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3"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53</w:t>
            </w:r>
          </w:p>
        </w:tc>
        <w:tc>
          <w:tcPr>
            <w:tcW w:w="5244" w:type="dxa"/>
            <w:vAlign w:val="center"/>
          </w:tcPr>
          <w:p>
            <w:pPr>
              <w:keepNext w:val="0"/>
              <w:keepLines w:val="0"/>
              <w:pageBreakBefore w:val="0"/>
              <w:widowControl w:val="0"/>
              <w:kinsoku/>
              <w:wordWrap/>
              <w:overflowPunct/>
              <w:topLinePunct w:val="0"/>
              <w:autoSpaceDE/>
              <w:autoSpaceDN/>
              <w:bidi w:val="0"/>
              <w:adjustRightInd w:val="0"/>
              <w:snapToGrid w:val="0"/>
              <w:spacing w:line="263" w:lineRule="auto"/>
              <w:ind w:left="0" w:right="0" w:firstLine="0"/>
              <w:jc w:val="both"/>
              <w:textAlignment w:val="baseline"/>
              <w:rPr>
                <w:rFonts w:hint="default" w:ascii="Times New Roman" w:hAnsi="Times New Roman" w:cs="Times New Roman"/>
                <w:spacing w:val="0"/>
                <w:position w:val="0"/>
                <w:sz w:val="21"/>
                <w:szCs w:val="21"/>
              </w:rPr>
            </w:pPr>
          </w:p>
          <w:p>
            <w:pPr>
              <w:pStyle w:val="9"/>
              <w:keepNext w:val="0"/>
              <w:keepLines w:val="0"/>
              <w:pageBreakBefore w:val="0"/>
              <w:widowControl w:val="0"/>
              <w:kinsoku/>
              <w:wordWrap/>
              <w:overflowPunct/>
              <w:topLinePunct w:val="0"/>
              <w:autoSpaceDE/>
              <w:autoSpaceDN/>
              <w:bidi w:val="0"/>
              <w:adjustRightInd w:val="0"/>
              <w:snapToGrid w:val="0"/>
              <w:spacing w:line="222"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lang w:eastAsia="zh-CN"/>
              </w:rPr>
              <w:t>配合随州海关</w:t>
            </w:r>
            <w:r>
              <w:rPr>
                <w:rFonts w:hint="default" w:ascii="Times New Roman" w:hAnsi="Times New Roman" w:cs="Times New Roman"/>
                <w:spacing w:val="0"/>
                <w:position w:val="0"/>
                <w:sz w:val="21"/>
                <w:szCs w:val="21"/>
              </w:rPr>
              <w:t>开展跨境贸易监管模式创新，落实市场主体通关容错机制，提高通关效率，到2024年底，实现进出口申报货运量增长10%</w:t>
            </w:r>
            <w:r>
              <w:rPr>
                <w:rFonts w:hint="eastAsia" w:ascii="Times New Roman" w:hAnsi="Times New Roman" w:cs="Times New Roman"/>
                <w:spacing w:val="0"/>
                <w:position w:val="0"/>
                <w:sz w:val="21"/>
                <w:szCs w:val="21"/>
                <w:lang w:eastAsia="zh-CN"/>
              </w:rPr>
              <w:t>，</w:t>
            </w:r>
            <w:r>
              <w:rPr>
                <w:rFonts w:hint="default" w:ascii="Times New Roman" w:hAnsi="Times New Roman" w:cs="Times New Roman"/>
                <w:spacing w:val="0"/>
                <w:position w:val="0"/>
                <w:sz w:val="21"/>
                <w:szCs w:val="21"/>
              </w:rPr>
              <w:t>通关时间保持在合理区间，进出口通关成本降低10%以上。</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eastAsia="宋体" w:cs="Times New Roman"/>
                <w:spacing w:val="0"/>
                <w:position w:val="0"/>
                <w:sz w:val="21"/>
                <w:szCs w:val="21"/>
                <w:lang w:eastAsia="zh-CN"/>
              </w:rPr>
            </w:pPr>
            <w:r>
              <w:rPr>
                <w:rFonts w:hint="default" w:ascii="Times New Roman" w:hAnsi="Times New Roman" w:cs="Times New Roman"/>
                <w:spacing w:val="0"/>
                <w:position w:val="0"/>
                <w:sz w:val="21"/>
                <w:szCs w:val="21"/>
              </w:rPr>
              <w:t>市</w:t>
            </w:r>
            <w:r>
              <w:rPr>
                <w:rFonts w:hint="default" w:ascii="Times New Roman" w:hAnsi="Times New Roman" w:cs="Times New Roman"/>
                <w:spacing w:val="0"/>
                <w:position w:val="0"/>
                <w:sz w:val="21"/>
                <w:szCs w:val="21"/>
                <w:lang w:val="en-US" w:eastAsia="zh-CN"/>
              </w:rPr>
              <w:t>科技经信局</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8"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市直有关单位，各</w:t>
            </w:r>
            <w:r>
              <w:rPr>
                <w:rFonts w:hint="default" w:ascii="Times New Roman" w:hAnsi="Times New Roman" w:cs="Times New Roman"/>
                <w:spacing w:val="0"/>
                <w:position w:val="0"/>
                <w:sz w:val="21"/>
                <w:szCs w:val="21"/>
                <w:lang w:val="en-US" w:eastAsia="zh-CN"/>
              </w:rPr>
              <w:t>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2"/>
          <w:wBefore w:w="5" w:type="dxa"/>
          <w:trHeight w:val="1439" w:hRule="atLeast"/>
          <w:jc w:val="center"/>
        </w:trPr>
        <w:tc>
          <w:tcPr>
            <w:tcW w:w="2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稳步实施自贸制度创新</w:t>
            </w: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3"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54</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2"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结合</w:t>
            </w:r>
            <w:r>
              <w:rPr>
                <w:rFonts w:hint="default" w:ascii="Times New Roman" w:hAnsi="Times New Roman" w:cs="Times New Roman"/>
                <w:spacing w:val="0"/>
                <w:position w:val="0"/>
                <w:sz w:val="21"/>
                <w:szCs w:val="21"/>
                <w:lang w:val="en-US" w:eastAsia="zh-CN"/>
              </w:rPr>
              <w:t>广水</w:t>
            </w:r>
            <w:r>
              <w:rPr>
                <w:rFonts w:hint="default" w:ascii="Times New Roman" w:hAnsi="Times New Roman" w:cs="Times New Roman"/>
                <w:spacing w:val="0"/>
                <w:position w:val="0"/>
                <w:sz w:val="21"/>
                <w:szCs w:val="21"/>
              </w:rPr>
              <w:t>实际，大力推进湖北自贸试验区经验复制推广工作，不断深化改革、扩大开放，进一步提升全市跨境贸易便利化水平。</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eastAsia="宋体" w:cs="Times New Roman"/>
                <w:spacing w:val="0"/>
                <w:position w:val="0"/>
                <w:sz w:val="21"/>
                <w:szCs w:val="21"/>
                <w:lang w:eastAsia="zh-CN"/>
              </w:rPr>
            </w:pPr>
            <w:r>
              <w:rPr>
                <w:rFonts w:hint="default" w:ascii="Times New Roman" w:hAnsi="Times New Roman" w:cs="Times New Roman"/>
                <w:spacing w:val="0"/>
                <w:position w:val="0"/>
                <w:sz w:val="21"/>
                <w:szCs w:val="21"/>
              </w:rPr>
              <w:t>市</w:t>
            </w:r>
            <w:r>
              <w:rPr>
                <w:rFonts w:hint="default" w:ascii="Times New Roman" w:hAnsi="Times New Roman" w:cs="Times New Roman"/>
                <w:spacing w:val="0"/>
                <w:position w:val="0"/>
                <w:sz w:val="21"/>
                <w:szCs w:val="21"/>
                <w:lang w:val="en-US" w:eastAsia="zh-CN"/>
              </w:rPr>
              <w:t>科技经信局</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7"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市直有关单位，各</w:t>
            </w:r>
            <w:r>
              <w:rPr>
                <w:rFonts w:hint="default" w:ascii="Times New Roman" w:hAnsi="Times New Roman" w:cs="Times New Roman"/>
                <w:spacing w:val="0"/>
                <w:position w:val="0"/>
                <w:sz w:val="21"/>
                <w:szCs w:val="21"/>
                <w:lang w:val="en-US" w:eastAsia="zh-CN"/>
              </w:rPr>
              <w:t>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2"/>
          <w:wBefore w:w="5" w:type="dxa"/>
          <w:trHeight w:val="1054" w:hRule="atLeast"/>
          <w:jc w:val="center"/>
        </w:trPr>
        <w:tc>
          <w:tcPr>
            <w:tcW w:w="2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91" w:lineRule="exact"/>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大力培育海关AEO企业</w:t>
            </w: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2"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55</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加大海关AEO企业培育力度，持续推进关企合作，争取2024年底AEO企业数量</w:t>
            </w:r>
            <w:r>
              <w:rPr>
                <w:rFonts w:hint="default" w:ascii="Times New Roman" w:hAnsi="Times New Roman" w:cs="Times New Roman"/>
                <w:spacing w:val="0"/>
                <w:position w:val="0"/>
                <w:sz w:val="21"/>
                <w:szCs w:val="21"/>
                <w:lang w:eastAsia="zh-CN"/>
              </w:rPr>
              <w:t>实现新突破</w:t>
            </w:r>
            <w:r>
              <w:rPr>
                <w:rFonts w:hint="default" w:ascii="Times New Roman" w:hAnsi="Times New Roman" w:cs="Times New Roman"/>
                <w:spacing w:val="0"/>
                <w:position w:val="0"/>
                <w:sz w:val="21"/>
                <w:szCs w:val="21"/>
              </w:rPr>
              <w:t>。</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eastAsia="宋体" w:cs="Times New Roman"/>
                <w:spacing w:val="0"/>
                <w:position w:val="0"/>
                <w:sz w:val="21"/>
                <w:szCs w:val="21"/>
                <w:lang w:val="en-US" w:eastAsia="zh-CN"/>
              </w:rPr>
            </w:pPr>
            <w:r>
              <w:rPr>
                <w:rFonts w:hint="default" w:ascii="Times New Roman" w:hAnsi="Times New Roman" w:cs="Times New Roman"/>
                <w:spacing w:val="0"/>
                <w:position w:val="0"/>
                <w:sz w:val="21"/>
                <w:szCs w:val="21"/>
                <w:lang w:val="en-US" w:eastAsia="zh-CN"/>
              </w:rPr>
              <w:t>市科技经信局</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2"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市直有关单位，各</w:t>
            </w:r>
            <w:r>
              <w:rPr>
                <w:rFonts w:hint="default" w:ascii="Times New Roman" w:hAnsi="Times New Roman" w:cs="Times New Roman"/>
                <w:spacing w:val="0"/>
                <w:position w:val="0"/>
                <w:sz w:val="21"/>
                <w:szCs w:val="21"/>
                <w:lang w:val="en-US" w:eastAsia="zh-CN"/>
              </w:rPr>
              <w:t>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2"/>
          <w:wBefore w:w="5" w:type="dxa"/>
          <w:trHeight w:val="1486" w:hRule="atLeast"/>
          <w:jc w:val="center"/>
        </w:trPr>
        <w:tc>
          <w:tcPr>
            <w:tcW w:w="2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创新跨境电商服务</w:t>
            </w: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3"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56</w:t>
            </w:r>
          </w:p>
        </w:tc>
        <w:tc>
          <w:tcPr>
            <w:tcW w:w="5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5"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积极探索、创新发展跨境电商、海外仓等对外贸易新业态新模式，帮助企业进一步降低成本、提高效率、拓展市场，推动外贸从传统模式向数字化、智能化转型。</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eastAsia="宋体" w:cs="Times New Roman"/>
                <w:spacing w:val="0"/>
                <w:position w:val="0"/>
                <w:sz w:val="21"/>
                <w:szCs w:val="21"/>
                <w:lang w:val="en-US" w:eastAsia="zh-CN"/>
              </w:rPr>
            </w:pPr>
            <w:r>
              <w:rPr>
                <w:rFonts w:hint="default" w:ascii="Times New Roman" w:hAnsi="Times New Roman" w:cs="Times New Roman"/>
                <w:spacing w:val="0"/>
                <w:position w:val="0"/>
                <w:sz w:val="21"/>
                <w:szCs w:val="21"/>
              </w:rPr>
              <w:t>市</w:t>
            </w:r>
            <w:r>
              <w:rPr>
                <w:rFonts w:hint="default" w:ascii="Times New Roman" w:hAnsi="Times New Roman" w:cs="Times New Roman"/>
                <w:spacing w:val="0"/>
                <w:position w:val="0"/>
                <w:sz w:val="21"/>
                <w:szCs w:val="21"/>
                <w:lang w:val="en-US" w:eastAsia="zh-CN"/>
              </w:rPr>
              <w:t>科技经信局</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35"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市直有关单位，各</w:t>
            </w:r>
            <w:r>
              <w:rPr>
                <w:rFonts w:hint="default" w:ascii="Times New Roman" w:hAnsi="Times New Roman" w:cs="Times New Roman"/>
                <w:spacing w:val="0"/>
                <w:position w:val="0"/>
                <w:sz w:val="21"/>
                <w:szCs w:val="21"/>
                <w:lang w:val="en-US" w:eastAsia="zh-CN"/>
              </w:rPr>
              <w:t>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28" w:type="dxa"/>
            <w:left w:w="28" w:type="dxa"/>
            <w:bottom w:w="28" w:type="dxa"/>
            <w:right w:w="28" w:type="dxa"/>
          </w:tblCellMar>
        </w:tblPrEx>
        <w:trPr>
          <w:gridBefore w:val="2"/>
          <w:wBefore w:w="5" w:type="dxa"/>
          <w:trHeight w:val="1840" w:hRule="atLeast"/>
          <w:jc w:val="center"/>
        </w:trPr>
        <w:tc>
          <w:tcPr>
            <w:tcW w:w="2244"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20"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支持企业高水平“走出去”</w:t>
            </w:r>
          </w:p>
        </w:tc>
        <w:tc>
          <w:tcPr>
            <w:tcW w:w="600" w:type="dxa"/>
            <w:vAlign w:val="center"/>
          </w:tcPr>
          <w:p>
            <w:pPr>
              <w:pStyle w:val="9"/>
              <w:keepNext w:val="0"/>
              <w:keepLines w:val="0"/>
              <w:pageBreakBefore w:val="0"/>
              <w:widowControl w:val="0"/>
              <w:kinsoku/>
              <w:wordWrap/>
              <w:overflowPunct/>
              <w:topLinePunct w:val="0"/>
              <w:autoSpaceDE/>
              <w:autoSpaceDN/>
              <w:bidi w:val="0"/>
              <w:adjustRightInd w:val="0"/>
              <w:snapToGrid w:val="0"/>
              <w:spacing w:line="182" w:lineRule="auto"/>
              <w:ind w:left="0" w:right="0" w:firstLine="0"/>
              <w:jc w:val="center"/>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57</w:t>
            </w:r>
          </w:p>
        </w:tc>
        <w:tc>
          <w:tcPr>
            <w:tcW w:w="5244" w:type="dxa"/>
            <w:vAlign w:val="center"/>
          </w:tcPr>
          <w:p>
            <w:pPr>
              <w:keepNext w:val="0"/>
              <w:keepLines w:val="0"/>
              <w:pageBreakBefore w:val="0"/>
              <w:widowControl w:val="0"/>
              <w:kinsoku/>
              <w:wordWrap/>
              <w:overflowPunct/>
              <w:topLinePunct w:val="0"/>
              <w:autoSpaceDE/>
              <w:autoSpaceDN/>
              <w:bidi w:val="0"/>
              <w:adjustRightInd w:val="0"/>
              <w:snapToGrid w:val="0"/>
              <w:spacing w:line="258" w:lineRule="auto"/>
              <w:ind w:left="0" w:right="0" w:firstLine="0"/>
              <w:jc w:val="both"/>
              <w:textAlignment w:val="baseline"/>
              <w:rPr>
                <w:rFonts w:hint="default" w:ascii="Times New Roman" w:hAnsi="Times New Roman" w:cs="Times New Roman"/>
                <w:spacing w:val="0"/>
                <w:position w:val="0"/>
                <w:sz w:val="21"/>
                <w:szCs w:val="21"/>
              </w:rPr>
            </w:pPr>
          </w:p>
          <w:p>
            <w:pPr>
              <w:pStyle w:val="9"/>
              <w:keepNext w:val="0"/>
              <w:keepLines w:val="0"/>
              <w:pageBreakBefore w:val="0"/>
              <w:widowControl w:val="0"/>
              <w:kinsoku/>
              <w:wordWrap/>
              <w:overflowPunct/>
              <w:topLinePunct w:val="0"/>
              <w:autoSpaceDE/>
              <w:autoSpaceDN/>
              <w:bidi w:val="0"/>
              <w:adjustRightInd w:val="0"/>
              <w:snapToGrid w:val="0"/>
              <w:spacing w:line="221"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rPr>
              <w:t>鼓励我市企业、行业协会人员“走出去”开展产销对接，链接海外市场，搭建自主可控的海外营销体系，拓展海外仓商品展、尾程配送、售后维修、供应链金融等增值服务，推广</w:t>
            </w:r>
            <w:r>
              <w:rPr>
                <w:rFonts w:hint="default" w:ascii="Times New Roman" w:hAnsi="Times New Roman" w:cs="Times New Roman"/>
                <w:spacing w:val="0"/>
                <w:position w:val="0"/>
                <w:sz w:val="21"/>
                <w:szCs w:val="21"/>
                <w:lang w:val="en-US" w:eastAsia="zh-CN"/>
              </w:rPr>
              <w:t>广水</w:t>
            </w:r>
            <w:r>
              <w:rPr>
                <w:rFonts w:hint="default" w:ascii="Times New Roman" w:hAnsi="Times New Roman" w:cs="Times New Roman"/>
                <w:spacing w:val="0"/>
                <w:position w:val="0"/>
                <w:sz w:val="21"/>
                <w:szCs w:val="21"/>
              </w:rPr>
              <w:t>品牌，做好售后服务等商务活动。</w:t>
            </w:r>
          </w:p>
        </w:tc>
        <w:tc>
          <w:tcPr>
            <w:tcW w:w="264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9" w:lineRule="auto"/>
              <w:ind w:left="0" w:right="0" w:firstLine="0"/>
              <w:jc w:val="center"/>
              <w:textAlignment w:val="baseline"/>
              <w:rPr>
                <w:rFonts w:hint="default" w:ascii="Times New Roman" w:hAnsi="Times New Roman" w:eastAsia="宋体" w:cs="Times New Roman"/>
                <w:spacing w:val="0"/>
                <w:position w:val="0"/>
                <w:sz w:val="21"/>
                <w:szCs w:val="21"/>
                <w:lang w:eastAsia="zh-CN"/>
              </w:rPr>
            </w:pPr>
            <w:r>
              <w:rPr>
                <w:rFonts w:hint="default" w:ascii="Times New Roman" w:hAnsi="Times New Roman" w:cs="Times New Roman"/>
                <w:spacing w:val="0"/>
                <w:position w:val="0"/>
                <w:sz w:val="21"/>
                <w:szCs w:val="21"/>
              </w:rPr>
              <w:t>市</w:t>
            </w:r>
            <w:r>
              <w:rPr>
                <w:rFonts w:hint="default" w:ascii="Times New Roman" w:hAnsi="Times New Roman" w:cs="Times New Roman"/>
                <w:spacing w:val="0"/>
                <w:position w:val="0"/>
                <w:sz w:val="21"/>
                <w:szCs w:val="21"/>
                <w:lang w:val="en-US" w:eastAsia="zh-CN"/>
              </w:rPr>
              <w:t>科技经信局</w:t>
            </w:r>
          </w:p>
        </w:tc>
        <w:tc>
          <w:tcPr>
            <w:tcW w:w="3575" w:type="dxa"/>
            <w:vAlign w:val="center"/>
          </w:tcPr>
          <w:p>
            <w:pPr>
              <w:pStyle w:val="9"/>
              <w:keepNext w:val="0"/>
              <w:keepLines w:val="0"/>
              <w:pageBreakBefore w:val="0"/>
              <w:widowControl w:val="0"/>
              <w:kinsoku/>
              <w:wordWrap/>
              <w:overflowPunct/>
              <w:topLinePunct w:val="0"/>
              <w:autoSpaceDE/>
              <w:autoSpaceDN/>
              <w:bidi w:val="0"/>
              <w:adjustRightInd w:val="0"/>
              <w:snapToGrid w:val="0"/>
              <w:spacing w:line="218" w:lineRule="auto"/>
              <w:ind w:left="0" w:right="0" w:firstLine="0"/>
              <w:jc w:val="both"/>
              <w:textAlignment w:val="baseline"/>
              <w:rPr>
                <w:rFonts w:hint="default" w:ascii="Times New Roman" w:hAnsi="Times New Roman" w:cs="Times New Roman"/>
                <w:spacing w:val="0"/>
                <w:position w:val="0"/>
                <w:sz w:val="21"/>
                <w:szCs w:val="21"/>
              </w:rPr>
            </w:pPr>
            <w:r>
              <w:rPr>
                <w:rFonts w:hint="default" w:ascii="Times New Roman" w:hAnsi="Times New Roman" w:cs="Times New Roman"/>
                <w:spacing w:val="0"/>
                <w:position w:val="0"/>
                <w:sz w:val="21"/>
                <w:szCs w:val="21"/>
                <w:lang w:val="en-US" w:eastAsia="zh-CN"/>
              </w:rPr>
              <w:t>市科技经信局</w:t>
            </w:r>
            <w:r>
              <w:rPr>
                <w:rFonts w:hint="default" w:ascii="Times New Roman" w:hAnsi="Times New Roman" w:cs="Times New Roman"/>
                <w:spacing w:val="0"/>
                <w:position w:val="0"/>
                <w:sz w:val="21"/>
                <w:szCs w:val="21"/>
              </w:rPr>
              <w:t>、市交通运输局、</w:t>
            </w:r>
            <w:r>
              <w:rPr>
                <w:rFonts w:hint="default" w:ascii="Times New Roman" w:hAnsi="Times New Roman" w:cs="Times New Roman"/>
                <w:spacing w:val="0"/>
                <w:position w:val="0"/>
                <w:sz w:val="21"/>
                <w:szCs w:val="21"/>
                <w:lang w:val="en-US" w:eastAsia="zh-CN"/>
              </w:rPr>
              <w:t>市</w:t>
            </w:r>
            <w:r>
              <w:rPr>
                <w:rFonts w:hint="default" w:ascii="Times New Roman" w:hAnsi="Times New Roman" w:cs="Times New Roman"/>
                <w:spacing w:val="0"/>
                <w:position w:val="0"/>
                <w:sz w:val="21"/>
                <w:szCs w:val="21"/>
              </w:rPr>
              <w:t>人行、市税务局等市直有关单位，各</w:t>
            </w:r>
            <w:r>
              <w:rPr>
                <w:rFonts w:hint="default" w:ascii="Times New Roman" w:hAnsi="Times New Roman" w:cs="Times New Roman"/>
                <w:spacing w:val="0"/>
                <w:position w:val="0"/>
                <w:sz w:val="21"/>
                <w:szCs w:val="21"/>
                <w:lang w:val="en-US" w:eastAsia="zh-CN"/>
              </w:rPr>
              <w:t>镇办、开发区</w:t>
            </w:r>
          </w:p>
        </w:tc>
        <w:tc>
          <w:tcPr>
            <w:tcW w:w="931" w:type="dxa"/>
            <w:vAlign w:val="center"/>
          </w:tcPr>
          <w:p>
            <w:pPr>
              <w:keepNext w:val="0"/>
              <w:keepLines w:val="0"/>
              <w:pageBreakBefore w:val="0"/>
              <w:widowControl w:val="0"/>
              <w:kinsoku/>
              <w:wordWrap/>
              <w:overflowPunct/>
              <w:topLinePunct w:val="0"/>
              <w:autoSpaceDE/>
              <w:autoSpaceDN/>
              <w:bidi w:val="0"/>
              <w:adjustRightInd w:val="0"/>
              <w:snapToGrid w:val="0"/>
              <w:ind w:left="0" w:right="0" w:firstLine="0"/>
              <w:jc w:val="both"/>
              <w:textAlignment w:val="baseline"/>
              <w:rPr>
                <w:rFonts w:hint="default" w:ascii="Times New Roman" w:hAnsi="Times New Roman" w:cs="Times New Roman"/>
                <w:spacing w:val="0"/>
                <w:position w:val="0"/>
                <w:sz w:val="21"/>
                <w:szCs w:val="21"/>
              </w:rPr>
            </w:pPr>
          </w:p>
        </w:tc>
      </w:tr>
    </w:tbl>
    <w:p>
      <w:pPr>
        <w:pStyle w:val="2"/>
      </w:pPr>
    </w:p>
    <w:p>
      <w:pPr>
        <w:sectPr>
          <w:footerReference r:id="rId6" w:type="default"/>
          <w:pgSz w:w="16930" w:h="11930"/>
          <w:pgMar w:top="1014" w:right="954" w:bottom="913" w:left="845" w:header="0" w:footer="654" w:gutter="0"/>
          <w:cols w:space="720" w:num="1"/>
        </w:sectPr>
      </w:pPr>
    </w:p>
    <w:p>
      <w:pPr>
        <w:spacing w:before="3"/>
      </w:pPr>
    </w:p>
    <w:p>
      <w:pPr>
        <w:spacing w:before="3"/>
      </w:pPr>
    </w:p>
    <w:p>
      <w:pPr>
        <w:spacing w:before="3"/>
      </w:pPr>
    </w:p>
    <w:p>
      <w:pPr>
        <w:spacing w:before="3"/>
      </w:pPr>
    </w:p>
    <w:p>
      <w:pPr>
        <w:spacing w:before="3"/>
      </w:pPr>
    </w:p>
    <w:p>
      <w:pPr>
        <w:spacing w:before="3"/>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spacing w:before="2"/>
      </w:pPr>
    </w:p>
    <w:p>
      <w:pPr>
        <w:keepNext w:val="0"/>
        <w:keepLines w:val="0"/>
        <w:pageBreakBefore w:val="0"/>
        <w:widowControl/>
        <w:kinsoku w:val="0"/>
        <w:wordWrap/>
        <w:overflowPunct/>
        <w:topLinePunct w:val="0"/>
        <w:autoSpaceDE w:val="0"/>
        <w:autoSpaceDN w:val="0"/>
        <w:bidi w:val="0"/>
        <w:adjustRightInd w:val="0"/>
        <w:snapToGrid w:val="0"/>
        <w:spacing w:line="240" w:lineRule="exact"/>
        <w:textAlignment w:val="baseline"/>
      </w:pPr>
    </w:p>
    <w:p>
      <w:pPr>
        <w:spacing w:before="2"/>
      </w:pPr>
    </w:p>
    <w:p>
      <w:pPr>
        <w:spacing w:before="2"/>
      </w:pPr>
    </w:p>
    <w:p>
      <w:pPr>
        <w:spacing w:before="2"/>
      </w:pPr>
    </w:p>
    <w:p>
      <w:pPr>
        <w:spacing w:before="2"/>
      </w:pPr>
    </w:p>
    <w:p>
      <w:pPr>
        <w:spacing w:before="2"/>
      </w:pPr>
    </w:p>
    <w:tbl>
      <w:tblPr>
        <w:tblStyle w:val="6"/>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8948" w:type="dxa"/>
            <w:vAlign w:val="top"/>
          </w:tcPr>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仿宋_GB2312" w:hAnsi="仿宋_GB2312" w:eastAsia="仿宋_GB2312" w:cs="仿宋_GB2312"/>
                <w:color w:val="000000" w:themeColor="text1"/>
                <w:spacing w:val="0"/>
                <w:sz w:val="32"/>
                <w:szCs w:val="32"/>
                <w:highlight w:val="none"/>
                <w:vertAlign w:val="baseline"/>
                <w:lang w:val="en-US" w:eastAsia="zh-CN"/>
                <w14:textFill>
                  <w14:solidFill>
                    <w14:schemeClr w14:val="tx1"/>
                  </w14:solidFill>
                </w14:textFill>
              </w:rPr>
            </w:pPr>
            <w:r>
              <w:rPr>
                <w:rFonts w:hint="eastAsia" w:ascii="仿宋_GB2312" w:hAnsi="仿宋_GB2312" w:eastAsia="仿宋_GB2312" w:cs="仿宋_GB2312"/>
                <w:color w:val="000000" w:themeColor="text1"/>
                <w:spacing w:val="0"/>
                <w:sz w:val="32"/>
                <w:szCs w:val="32"/>
                <w:highlight w:val="none"/>
                <w14:textFill>
                  <w14:solidFill>
                    <w14:schemeClr w14:val="tx1"/>
                  </w14:solidFill>
                </w14:textFill>
              </w:rPr>
              <w:t>广水市优化营商环境工作领导小组</w:t>
            </w:r>
            <w:r>
              <w:rPr>
                <w:rFonts w:hint="eastAsia" w:ascii="仿宋_GB2312" w:hAnsi="仿宋_GB2312" w:eastAsia="仿宋_GB2312" w:cs="仿宋_GB2312"/>
                <w:color w:val="000000" w:themeColor="text1"/>
                <w:spacing w:val="0"/>
                <w:sz w:val="32"/>
                <w:szCs w:val="32"/>
                <w:highlight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pacing w:val="0"/>
                <w:sz w:val="32"/>
                <w:szCs w:val="32"/>
                <w:highlight w:val="none"/>
                <w14:textFill>
                  <w14:solidFill>
                    <w14:schemeClr w14:val="tx1"/>
                  </w14:solidFill>
                </w14:textFill>
              </w:rPr>
              <w:t>202</w:t>
            </w:r>
            <w:r>
              <w:rPr>
                <w:rFonts w:hint="eastAsia" w:ascii="仿宋_GB2312" w:hAnsi="仿宋_GB2312" w:eastAsia="仿宋_GB2312" w:cs="仿宋_GB2312"/>
                <w:color w:val="000000" w:themeColor="text1"/>
                <w:spacing w:val="0"/>
                <w:sz w:val="32"/>
                <w:szCs w:val="32"/>
                <w:highlight w:val="none"/>
                <w:lang w:val="en-US" w:eastAsia="zh-CN"/>
                <w14:textFill>
                  <w14:solidFill>
                    <w14:schemeClr w14:val="tx1"/>
                  </w14:solidFill>
                </w14:textFill>
              </w:rPr>
              <w:t>4</w:t>
            </w:r>
            <w:r>
              <w:rPr>
                <w:rFonts w:hint="eastAsia" w:ascii="仿宋_GB2312" w:hAnsi="仿宋_GB2312" w:eastAsia="仿宋_GB2312" w:cs="仿宋_GB2312"/>
                <w:color w:val="000000" w:themeColor="text1"/>
                <w:spacing w:val="0"/>
                <w:sz w:val="32"/>
                <w:szCs w:val="32"/>
                <w:highlight w:val="none"/>
                <w14:textFill>
                  <w14:solidFill>
                    <w14:schemeClr w14:val="tx1"/>
                  </w14:solidFill>
                </w14:textFill>
              </w:rPr>
              <w:t>年</w:t>
            </w:r>
            <w:r>
              <w:rPr>
                <w:rFonts w:hint="eastAsia" w:ascii="仿宋_GB2312" w:hAnsi="仿宋_GB2312" w:eastAsia="仿宋_GB2312" w:cs="仿宋_GB2312"/>
                <w:color w:val="000000" w:themeColor="text1"/>
                <w:spacing w:val="0"/>
                <w:sz w:val="32"/>
                <w:szCs w:val="32"/>
                <w:highlight w:val="none"/>
                <w:lang w:val="en-US" w:eastAsia="zh-CN"/>
                <w14:textFill>
                  <w14:solidFill>
                    <w14:schemeClr w14:val="tx1"/>
                  </w14:solidFill>
                </w14:textFill>
              </w:rPr>
              <w:t>3</w:t>
            </w:r>
            <w:r>
              <w:rPr>
                <w:rFonts w:hint="eastAsia" w:ascii="仿宋_GB2312" w:hAnsi="仿宋_GB2312" w:eastAsia="仿宋_GB2312" w:cs="仿宋_GB2312"/>
                <w:color w:val="000000" w:themeColor="text1"/>
                <w:spacing w:val="0"/>
                <w:sz w:val="32"/>
                <w:szCs w:val="32"/>
                <w:highlight w:val="none"/>
                <w14:textFill>
                  <w14:solidFill>
                    <w14:schemeClr w14:val="tx1"/>
                  </w14:solidFill>
                </w14:textFill>
              </w:rPr>
              <w:t>月</w:t>
            </w:r>
            <w:r>
              <w:rPr>
                <w:rFonts w:hint="eastAsia" w:ascii="仿宋_GB2312" w:hAnsi="仿宋_GB2312" w:eastAsia="仿宋_GB2312" w:cs="仿宋_GB2312"/>
                <w:color w:val="000000" w:themeColor="text1"/>
                <w:spacing w:val="0"/>
                <w:sz w:val="32"/>
                <w:szCs w:val="32"/>
                <w:highlight w:val="none"/>
                <w:lang w:val="en-US" w:eastAsia="zh-CN"/>
                <w14:textFill>
                  <w14:solidFill>
                    <w14:schemeClr w14:val="tx1"/>
                  </w14:solidFill>
                </w14:textFill>
              </w:rPr>
              <w:t>18</w:t>
            </w:r>
            <w:r>
              <w:rPr>
                <w:rFonts w:hint="eastAsia" w:ascii="仿宋_GB2312" w:hAnsi="仿宋_GB2312" w:eastAsia="仿宋_GB2312" w:cs="仿宋_GB2312"/>
                <w:color w:val="000000" w:themeColor="text1"/>
                <w:spacing w:val="0"/>
                <w:sz w:val="32"/>
                <w:szCs w:val="32"/>
                <w:highlight w:val="none"/>
                <w14:textFill>
                  <w14:solidFill>
                    <w14:schemeClr w14:val="tx1"/>
                  </w14:solidFill>
                </w14:textFill>
              </w:rPr>
              <w:t>日</w:t>
            </w:r>
            <w:r>
              <w:rPr>
                <w:rFonts w:hint="eastAsia" w:ascii="仿宋_GB2312" w:hAnsi="仿宋_GB2312" w:eastAsia="仿宋_GB2312" w:cs="仿宋_GB2312"/>
                <w:color w:val="000000" w:themeColor="text1"/>
                <w:spacing w:val="0"/>
                <w:sz w:val="32"/>
                <w:szCs w:val="32"/>
                <w:highlight w:val="none"/>
                <w:lang w:eastAsia="zh-CN"/>
                <w14:textFill>
                  <w14:solidFill>
                    <w14:schemeClr w14:val="tx1"/>
                  </w14:solidFill>
                </w14:textFill>
              </w:rPr>
              <w:t>印发</w:t>
            </w:r>
          </w:p>
        </w:tc>
      </w:tr>
    </w:tbl>
    <w:p>
      <w:pPr>
        <w:keepNext w:val="0"/>
        <w:keepLines w:val="0"/>
        <w:pageBreakBefore w:val="0"/>
        <w:widowControl/>
        <w:kinsoku w:val="0"/>
        <w:wordWrap/>
        <w:overflowPunct/>
        <w:topLinePunct w:val="0"/>
        <w:autoSpaceDE w:val="0"/>
        <w:autoSpaceDN w:val="0"/>
        <w:bidi w:val="0"/>
        <w:adjustRightInd w:val="0"/>
        <w:snapToGrid w:val="0"/>
        <w:spacing w:line="20" w:lineRule="exact"/>
        <w:ind w:left="0"/>
        <w:textAlignment w:val="baseline"/>
        <w:rPr>
          <w:rFonts w:ascii="宋体" w:hAnsi="宋体" w:eastAsia="宋体" w:cs="宋体"/>
          <w:sz w:val="30"/>
          <w:szCs w:val="30"/>
        </w:rPr>
      </w:pPr>
    </w:p>
    <w:sectPr>
      <w:footerReference r:id="rId7" w:type="default"/>
      <w:pgSz w:w="11930" w:h="16930"/>
      <w:pgMar w:top="1701" w:right="1587" w:bottom="1587" w:left="1587" w:header="0" w:footer="1304" w:gutter="0"/>
      <w:cols w:space="0" w:num="1"/>
      <w:rtlGutter w:val="0"/>
      <w:docGrid w:linePitch="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embedRegular r:id="rId1" w:fontKey="{1B576A6D-39DB-4AF2-B0C9-C2A87E33E39F}"/>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2" w:fontKey="{52EF921B-6CC2-46CF-97A5-953F1E72A566}"/>
  </w:font>
  <w:font w:name="仿宋_GB2312">
    <w:panose1 w:val="02010609030101010101"/>
    <w:charset w:val="86"/>
    <w:family w:val="auto"/>
    <w:pitch w:val="default"/>
    <w:sig w:usb0="00000001" w:usb1="080E0000" w:usb2="00000000" w:usb3="00000000" w:csb0="00040000" w:csb1="00000000"/>
    <w:embedRegular r:id="rId3" w:fontKey="{016008FD-9F10-4F71-8106-05CBADDB02F0}"/>
  </w:font>
  <w:font w:name="方正仿宋_GB2312">
    <w:altName w:val="仿宋"/>
    <w:panose1 w:val="02000000000000000000"/>
    <w:charset w:val="86"/>
    <w:family w:val="auto"/>
    <w:pitch w:val="default"/>
    <w:sig w:usb0="00000000" w:usb1="00000000" w:usb2="00000012" w:usb3="00000000" w:csb0="00040001" w:csb1="00000000"/>
    <w:embedRegular r:id="rId4" w:fontKey="{576B24D3-EB46-4C12-B4D2-C77F1F0AF7C5}"/>
  </w:font>
  <w:font w:name="微软雅黑">
    <w:panose1 w:val="020B0503020204020204"/>
    <w:charset w:val="86"/>
    <w:family w:val="auto"/>
    <w:pitch w:val="default"/>
    <w:sig w:usb0="80000287" w:usb1="280F3C52" w:usb2="00000016" w:usb3="00000000" w:csb0="0004001F" w:csb1="00000000"/>
    <w:embedRegular r:id="rId5" w:fontKey="{17168443-E071-4932-84C0-B0424A5CEACF}"/>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sz w:val="24"/>
                        <w:szCs w:val="24"/>
                        <w:lang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2</w:t>
                    </w:r>
                    <w:r>
                      <w:rPr>
                        <w:rFonts w:hint="default" w:ascii="Times New Roman" w:hAnsi="Times New Roman" w:cs="Times New Roman"/>
                        <w:sz w:val="24"/>
                        <w:szCs w:val="24"/>
                      </w:rPr>
                      <w:fldChar w:fldCharType="end"/>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keepNext w:val="0"/>
      <w:keepLines w:val="0"/>
      <w:pageBreakBefore w:val="0"/>
      <w:widowControl/>
      <w:kinsoku w:val="0"/>
      <w:wordWrap/>
      <w:overflowPunct/>
      <w:topLinePunct w:val="0"/>
      <w:bidi w:val="0"/>
      <w:adjustRightInd w:val="0"/>
      <w:snapToGrid w:val="0"/>
      <w:spacing w:line="240" w:lineRule="auto"/>
      <w:textAlignment w:val="baseline"/>
      <w:rPr>
        <w:sz w:val="24"/>
        <w:szCs w:val="24"/>
      </w:rPr>
    </w:pPr>
    <w:r>
      <w:rPr>
        <w:sz w:val="24"/>
        <w:szCs w:val="24"/>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宋体"/>
                              <w:lang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w:t>
                          </w:r>
                          <w:r>
                            <w:rPr>
                              <w:rFonts w:hint="default" w:ascii="Times New Roman" w:hAnsi="Times New Roman" w:cs="Times New Roman"/>
                              <w:sz w:val="24"/>
                              <w:szCs w:val="24"/>
                            </w:rPr>
                            <w:fldChar w:fldCharType="end"/>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3"/>
                      <w:rPr>
                        <w:rFonts w:hint="eastAsia" w:eastAsia="宋体"/>
                        <w:lang w:eastAsia="zh-CN"/>
                      </w:rPr>
                    </w:pPr>
                    <w:r>
                      <w:rPr>
                        <w:rFonts w:hint="default" w:ascii="Times New Roman" w:hAnsi="Times New Roman" w:eastAsia="宋体" w:cs="Times New Roman"/>
                        <w:sz w:val="24"/>
                        <w:szCs w:val="24"/>
                        <w:lang w:eastAsia="zh-CN"/>
                      </w:rPr>
                      <w:t>—</w:t>
                    </w:r>
                    <w:r>
                      <w:rPr>
                        <w:rFonts w:hint="default" w:ascii="Times New Roman" w:hAnsi="Times New Roman" w:eastAsia="宋体" w:cs="Times New Roman"/>
                        <w:sz w:val="24"/>
                        <w:szCs w:val="24"/>
                        <w:lang w:val="en-US" w:eastAsia="zh-CN"/>
                      </w:rPr>
                      <w:t xml:space="preserve"> </w:t>
                    </w: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11</w:t>
                    </w:r>
                    <w:r>
                      <w:rPr>
                        <w:rFonts w:hint="default" w:ascii="Times New Roman" w:hAnsi="Times New Roman" w:cs="Times New Roman"/>
                        <w:sz w:val="24"/>
                        <w:szCs w:val="24"/>
                      </w:rPr>
                      <w:fldChar w:fldCharType="end"/>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lang w:eastAsia="zh-CN"/>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1"/>
  <w:displayBackgroundShape w:val="1"/>
  <w:embedTrueTypeFonts/>
  <w:saveSubsetFonts/>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mNiMzExOWQ3NjY0NWIwMTU5Yzk0NjFhN2ZmN2M2ZmQifQ=="/>
  </w:docVars>
  <w:rsids>
    <w:rsidRoot w:val="00000000"/>
    <w:rsid w:val="00E15234"/>
    <w:rsid w:val="02E35293"/>
    <w:rsid w:val="03A964DC"/>
    <w:rsid w:val="05793C8D"/>
    <w:rsid w:val="061A5470"/>
    <w:rsid w:val="062D71EF"/>
    <w:rsid w:val="06A92934"/>
    <w:rsid w:val="07F802B0"/>
    <w:rsid w:val="08843074"/>
    <w:rsid w:val="0B057D70"/>
    <w:rsid w:val="0B9C06D5"/>
    <w:rsid w:val="0CE916F8"/>
    <w:rsid w:val="10063C11"/>
    <w:rsid w:val="10355E7D"/>
    <w:rsid w:val="126A3264"/>
    <w:rsid w:val="12C30C3D"/>
    <w:rsid w:val="137D5290"/>
    <w:rsid w:val="14A91AA6"/>
    <w:rsid w:val="166F4231"/>
    <w:rsid w:val="17604CAC"/>
    <w:rsid w:val="17AF353E"/>
    <w:rsid w:val="185D2F9A"/>
    <w:rsid w:val="199E57CD"/>
    <w:rsid w:val="1A023DF9"/>
    <w:rsid w:val="1BE614F8"/>
    <w:rsid w:val="1C547A87"/>
    <w:rsid w:val="1C910591"/>
    <w:rsid w:val="1E3E561C"/>
    <w:rsid w:val="1E7A5FB0"/>
    <w:rsid w:val="1F114ADE"/>
    <w:rsid w:val="20F43498"/>
    <w:rsid w:val="22433200"/>
    <w:rsid w:val="24997A50"/>
    <w:rsid w:val="25186BC6"/>
    <w:rsid w:val="26121868"/>
    <w:rsid w:val="290C4C94"/>
    <w:rsid w:val="2973261D"/>
    <w:rsid w:val="29AA0009"/>
    <w:rsid w:val="2AE50F0B"/>
    <w:rsid w:val="2B9D1BD3"/>
    <w:rsid w:val="2C057779"/>
    <w:rsid w:val="2D597D7C"/>
    <w:rsid w:val="2DBD47AF"/>
    <w:rsid w:val="2E5D564A"/>
    <w:rsid w:val="303B7C0D"/>
    <w:rsid w:val="306E7FE2"/>
    <w:rsid w:val="31BC4D7D"/>
    <w:rsid w:val="35977693"/>
    <w:rsid w:val="3B351E28"/>
    <w:rsid w:val="3D581DFE"/>
    <w:rsid w:val="3DEE62BF"/>
    <w:rsid w:val="425D7EB7"/>
    <w:rsid w:val="42B436DE"/>
    <w:rsid w:val="42B5384F"/>
    <w:rsid w:val="457C4AF8"/>
    <w:rsid w:val="466E2692"/>
    <w:rsid w:val="4840005F"/>
    <w:rsid w:val="4A7D4C52"/>
    <w:rsid w:val="4B06733D"/>
    <w:rsid w:val="4DA70238"/>
    <w:rsid w:val="4DD3102D"/>
    <w:rsid w:val="4EBC7D13"/>
    <w:rsid w:val="4EFF657E"/>
    <w:rsid w:val="5237602E"/>
    <w:rsid w:val="5281374D"/>
    <w:rsid w:val="555D2250"/>
    <w:rsid w:val="57C0752E"/>
    <w:rsid w:val="58112E7E"/>
    <w:rsid w:val="59B32DAD"/>
    <w:rsid w:val="5A68220C"/>
    <w:rsid w:val="5A8E3A27"/>
    <w:rsid w:val="5CDC6150"/>
    <w:rsid w:val="62B31701"/>
    <w:rsid w:val="639C2195"/>
    <w:rsid w:val="63DA0F0F"/>
    <w:rsid w:val="63E17902"/>
    <w:rsid w:val="64346872"/>
    <w:rsid w:val="67A26C35"/>
    <w:rsid w:val="697B284D"/>
    <w:rsid w:val="6C134FBF"/>
    <w:rsid w:val="6D284A9A"/>
    <w:rsid w:val="6D3C51C6"/>
    <w:rsid w:val="6D54588F"/>
    <w:rsid w:val="6E4B5340"/>
    <w:rsid w:val="6E7A7577"/>
    <w:rsid w:val="731D4975"/>
    <w:rsid w:val="74BD640F"/>
    <w:rsid w:val="76880357"/>
    <w:rsid w:val="76C3184D"/>
    <w:rsid w:val="775644C8"/>
    <w:rsid w:val="77690189"/>
    <w:rsid w:val="784F3822"/>
    <w:rsid w:val="79B002F1"/>
    <w:rsid w:val="79DD09BA"/>
    <w:rsid w:val="7B9A1258"/>
    <w:rsid w:val="7BF22E42"/>
    <w:rsid w:val="7E3A63D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7">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w:basedOn w:val="1"/>
    <w:autoRedefine/>
    <w:semiHidden/>
    <w:qFormat/>
    <w:uiPriority w:val="0"/>
    <w:rPr>
      <w:rFonts w:ascii="Arial" w:hAnsi="Arial" w:eastAsia="Arial" w:cs="Arial"/>
      <w:sz w:val="21"/>
      <w:szCs w:val="21"/>
      <w:lang w:val="en-US" w:eastAsia="en-US" w:bidi="ar-SA"/>
    </w:rPr>
  </w:style>
  <w:style w:type="paragraph" w:styleId="3">
    <w:name w:val="footer"/>
    <w:basedOn w:val="1"/>
    <w:autoRedefine/>
    <w:qFormat/>
    <w:uiPriority w:val="0"/>
    <w:pPr>
      <w:tabs>
        <w:tab w:val="center" w:pos="4153"/>
        <w:tab w:val="right" w:pos="8306"/>
      </w:tabs>
      <w:snapToGrid w:val="0"/>
      <w:jc w:val="left"/>
    </w:pPr>
    <w:rPr>
      <w:sz w:val="18"/>
    </w:rPr>
  </w:style>
  <w:style w:type="paragraph" w:styleId="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autoRedefine/>
    <w:semiHidden/>
    <w:unhideWhenUsed/>
    <w:qFormat/>
    <w:uiPriority w:val="0"/>
    <w:tblPr>
      <w:tblCellMar>
        <w:top w:w="0" w:type="dxa"/>
        <w:left w:w="0" w:type="dxa"/>
        <w:bottom w:w="0" w:type="dxa"/>
        <w:right w:w="0" w:type="dxa"/>
      </w:tblCellMar>
    </w:tblPr>
  </w:style>
  <w:style w:type="paragraph" w:customStyle="1" w:styleId="9">
    <w:name w:val="Table Text"/>
    <w:basedOn w:val="1"/>
    <w:autoRedefine/>
    <w:semiHidden/>
    <w:qFormat/>
    <w:uiPriority w:val="0"/>
    <w:rPr>
      <w:rFonts w:ascii="宋体" w:hAnsi="宋体" w:eastAsia="宋体" w:cs="宋体"/>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5400</Words>
  <Characters>5510</Characters>
  <TotalTime>11</TotalTime>
  <ScaleCrop>false</ScaleCrop>
  <LinksUpToDate>false</LinksUpToDate>
  <CharactersWithSpaces>5538</CharactersWithSpaces>
  <Application>WPS Office_12.1.0.16388_F1E327BC-269C-435d-A152-05C5408002CA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2024-03-12T10:36:00Z</dcterms:created>
  <dc:creator>Kingsoft-PDF</dc:creator>
  <cp:lastModifiedBy>Administrator</cp:lastModifiedBy>
  <cp:lastPrinted>2024-03-25T07:58:42Z</cp:lastPrinted>
  <dcterms:modified xsi:type="dcterms:W3CDTF">2024-03-25T08:02:08Z</dcterms:modified>
  <dc:subject>pdfbuilder</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wqlLaW5nc29mdCBQREYgdG8gV1BTIDkw</vt:lpwstr>
  </property>
  <property fmtid="{D5CDD505-2E9C-101B-9397-08002B2CF9AE}" pid="3" name="Created">
    <vt:filetime>2024-03-12T10:36:40Z</vt:filetime>
  </property>
  <property fmtid="{D5CDD505-2E9C-101B-9397-08002B2CF9AE}" pid="4" name="UsrData">
    <vt:lpwstr>65efbfb0061220001f3f39c7wl</vt:lpwstr>
  </property>
  <property fmtid="{D5CDD505-2E9C-101B-9397-08002B2CF9AE}" pid="5" name="KSOProductBuildVer">
    <vt:lpwstr>2052-12.1.0.16388</vt:lpwstr>
  </property>
  <property fmtid="{D5CDD505-2E9C-101B-9397-08002B2CF9AE}" pid="6" name="ICV">
    <vt:lpwstr>8D89778DDF704D6398BCCDE48A790D5B_13</vt:lpwstr>
  </property>
</Properties>
</file>