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8FD" w:rsidRDefault="00A958FD" w:rsidP="00A958FD">
      <w:pPr>
        <w:spacing w:line="579" w:lineRule="exact"/>
        <w:jc w:val="left"/>
        <w:rPr>
          <w:rFonts w:ascii="Times New Roman" w:eastAsia="黑体" w:hAnsi="Times New Roman" w:cs="Times New Roman"/>
          <w:sz w:val="32"/>
          <w:szCs w:val="32"/>
        </w:rPr>
      </w:pPr>
      <w:r>
        <w:rPr>
          <w:rFonts w:ascii="Times New Roman" w:eastAsia="黑体" w:hAnsi="Times New Roman" w:cs="Times New Roman"/>
          <w:sz w:val="32"/>
          <w:szCs w:val="32"/>
        </w:rPr>
        <w:t>附件</w:t>
      </w:r>
      <w:r>
        <w:rPr>
          <w:rFonts w:ascii="Times New Roman" w:eastAsia="黑体" w:hAnsi="Times New Roman" w:cs="Times New Roman" w:hint="eastAsia"/>
          <w:sz w:val="32"/>
          <w:szCs w:val="32"/>
        </w:rPr>
        <w:t>2</w:t>
      </w:r>
    </w:p>
    <w:p w:rsidR="00A958FD" w:rsidRDefault="00A958FD" w:rsidP="00A958FD">
      <w:pPr>
        <w:spacing w:line="579" w:lineRule="exact"/>
        <w:jc w:val="left"/>
        <w:rPr>
          <w:rFonts w:ascii="Times New Roman" w:eastAsia="黑体" w:hAnsi="Times New Roman" w:cs="Times New Roman"/>
          <w:sz w:val="32"/>
          <w:szCs w:val="32"/>
        </w:rPr>
      </w:pPr>
    </w:p>
    <w:p w:rsidR="00A958FD" w:rsidRDefault="00A958FD" w:rsidP="00A958FD">
      <w:pPr>
        <w:spacing w:line="579"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广水市烟草制品零售点</w:t>
      </w:r>
    </w:p>
    <w:p w:rsidR="00A958FD" w:rsidRDefault="00A958FD" w:rsidP="00A958FD">
      <w:pPr>
        <w:spacing w:line="579"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申请办证排队轮候制度实施办法</w:t>
      </w:r>
    </w:p>
    <w:p w:rsidR="00A958FD" w:rsidRDefault="00A958FD" w:rsidP="00A958FD">
      <w:pPr>
        <w:spacing w:line="579" w:lineRule="exact"/>
        <w:jc w:val="center"/>
        <w:rPr>
          <w:rFonts w:ascii="Times New Roman" w:eastAsia="仿宋_GB2312" w:hAnsi="Times New Roman" w:cs="Times New Roman"/>
          <w:sz w:val="32"/>
          <w:szCs w:val="44"/>
        </w:rPr>
      </w:pPr>
    </w:p>
    <w:p w:rsidR="00A958FD" w:rsidRDefault="00A958FD" w:rsidP="00A958FD">
      <w:pPr>
        <w:spacing w:line="579" w:lineRule="exact"/>
        <w:jc w:val="center"/>
        <w:rPr>
          <w:rFonts w:ascii="Times New Roman" w:eastAsia="方正小标宋简体" w:hAnsi="Times New Roman" w:cs="Times New Roman"/>
          <w:bCs/>
          <w:sz w:val="32"/>
          <w:szCs w:val="32"/>
        </w:rPr>
      </w:pPr>
      <w:r>
        <w:rPr>
          <w:rFonts w:ascii="Times New Roman" w:eastAsia="方正小标宋简体" w:hAnsi="Times New Roman" w:cs="Times New Roman"/>
          <w:bCs/>
          <w:sz w:val="32"/>
          <w:szCs w:val="32"/>
        </w:rPr>
        <w:t>第一章</w:t>
      </w:r>
      <w:r>
        <w:rPr>
          <w:rFonts w:ascii="Times New Roman" w:eastAsia="方正小标宋简体" w:hAnsi="Times New Roman" w:cs="Times New Roman"/>
          <w:bCs/>
          <w:sz w:val="32"/>
          <w:szCs w:val="32"/>
        </w:rPr>
        <w:t xml:space="preserve">  </w:t>
      </w:r>
      <w:r>
        <w:rPr>
          <w:rFonts w:ascii="Times New Roman" w:eastAsia="方正小标宋简体" w:hAnsi="Times New Roman" w:cs="Times New Roman"/>
          <w:bCs/>
          <w:sz w:val="32"/>
          <w:szCs w:val="32"/>
        </w:rPr>
        <w:t>总则</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hint="eastAsia"/>
          <w:sz w:val="32"/>
          <w:szCs w:val="32"/>
        </w:rPr>
        <w:t>第一条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为规范卷烟零售许可证办理，保障办证申请人合法权益，营造公开、公平、公正的卷烟市场经营秩序，依照《中华人民共和国行政许可法》《中华人民共和国烟草专卖法》《烟草专卖许可证管理办法实施细则》等相关法律法规，结合《广水市烟草制品零售点合理布局规定》，制定本办法。</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第二条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本办法适用于申请人符合其它办证法定条件，仅因经营地址处于总量控制最小区域单元，受总量控制需要进行排队轮候管理的情形。</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第三条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排队轮候办法的实施以客观事实为依据，坚持公平、公开、公正的原则。</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第四条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广水市烟草专卖局</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以下简称市局</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对全市申请办理烟草专卖零售许可证对象排队轮候工作进行统一管理服务，负责建立全市统一的排队轮候名册，及时对排队轮候信息进行公示和告知。</w:t>
      </w:r>
    </w:p>
    <w:p w:rsidR="00A958FD" w:rsidRDefault="00A958FD" w:rsidP="00A958FD">
      <w:pPr>
        <w:spacing w:line="579" w:lineRule="exact"/>
        <w:jc w:val="center"/>
        <w:rPr>
          <w:rFonts w:ascii="Times New Roman" w:eastAsia="仿宋_GB2312" w:hAnsi="Times New Roman" w:cs="Times New Roman"/>
          <w:bCs/>
          <w:sz w:val="32"/>
          <w:szCs w:val="32"/>
        </w:rPr>
      </w:pPr>
    </w:p>
    <w:p w:rsidR="00A958FD" w:rsidRDefault="00A958FD" w:rsidP="00A958FD">
      <w:pPr>
        <w:spacing w:line="579" w:lineRule="exact"/>
        <w:jc w:val="center"/>
        <w:rPr>
          <w:rFonts w:ascii="Times New Roman" w:eastAsia="方正小标宋简体" w:hAnsi="Times New Roman" w:cs="Times New Roman"/>
          <w:bCs/>
          <w:sz w:val="32"/>
          <w:szCs w:val="32"/>
        </w:rPr>
      </w:pPr>
      <w:r>
        <w:rPr>
          <w:rFonts w:ascii="Times New Roman" w:eastAsia="方正小标宋简体" w:hAnsi="Times New Roman" w:cs="Times New Roman"/>
          <w:bCs/>
          <w:sz w:val="32"/>
          <w:szCs w:val="32"/>
        </w:rPr>
        <w:t>第二章</w:t>
      </w:r>
      <w:r>
        <w:rPr>
          <w:rFonts w:ascii="Times New Roman" w:eastAsia="方正小标宋简体" w:hAnsi="Times New Roman" w:cs="Times New Roman"/>
          <w:bCs/>
          <w:sz w:val="32"/>
          <w:szCs w:val="32"/>
        </w:rPr>
        <w:t xml:space="preserve">  </w:t>
      </w:r>
      <w:r>
        <w:rPr>
          <w:rFonts w:ascii="Times New Roman" w:eastAsia="方正小标宋简体" w:hAnsi="Times New Roman" w:cs="Times New Roman"/>
          <w:bCs/>
          <w:sz w:val="32"/>
          <w:szCs w:val="32"/>
        </w:rPr>
        <w:t>排队轮候规则</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第五条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对符合其它办证法定条件和距离条件的申请，</w:t>
      </w:r>
      <w:r>
        <w:rPr>
          <w:rFonts w:ascii="Times New Roman" w:eastAsia="仿宋_GB2312" w:hAnsi="Times New Roman" w:cs="Times New Roman"/>
          <w:sz w:val="32"/>
          <w:szCs w:val="32"/>
        </w:rPr>
        <w:lastRenderedPageBreak/>
        <w:t>因经营地址所处市场单元属于总量控制区域，工作人员应履行告知义务，告知申请人排队轮候制度以及目前参与排队轮候申请人的数量。申请人主动撤回申请的，受理终止，退回其提交的申请；线上退回申请的，说明退回理由，如：</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经与申请人联系确认，现予以退回申请</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若申请人不同意退回，行政许可中队应及时履行行政许可审批程序，经书面审查、实地核查后作出不予许可决定。对于仅因最小单元总量控制限制而无法作出准予许可决定的申请，工作人员应主动征求申请人是否愿意参加排队轮候，并将可能导致无法办证的全部情形以书面形式一次性告知申请人。对有意愿进行排队轮候的申请人，根据作出不予许可决定时间的先后顺序纳入排队轮候名单。</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第六条</w:t>
      </w:r>
      <w:r>
        <w:rPr>
          <w:rFonts w:ascii="Times New Roman" w:eastAsia="仿宋_GB2312" w:hAnsi="Times New Roman" w:cs="Times New Roman"/>
          <w:bCs/>
          <w:sz w:val="32"/>
          <w:szCs w:val="32"/>
        </w:rPr>
        <w:t xml:space="preserve">  </w:t>
      </w:r>
      <w:r>
        <w:rPr>
          <w:rFonts w:ascii="Times New Roman" w:eastAsia="仿宋_GB2312" w:hAnsi="Times New Roman" w:cs="Times New Roman"/>
          <w:sz w:val="32"/>
          <w:szCs w:val="32"/>
        </w:rPr>
        <w:t>纳入排队轮候名单的申请人，在排队轮候期间因一年内非法从事烟草专卖品生产经营业务被相关执法部门处罚两次以上的，取消其排队轮候资格。且三年内不得再次进入轮候名单。</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排队轮候期间无法联系到申请人的，视为申请人放弃排队轮候资格。</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申请人放弃排队轮候的，需得到其明确答复，并根据实际情况做好痕迹化证明材料的留存备查。</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第七条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申请人在排队轮候期间，同一经营地址有他人再次提出申请的，不再纳入排队轮候序列。</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第八条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为确保行政许可资源合理配置，申请人在排队轮候期间，申请人及其家人不得再在本市其它经营地址申请</w:t>
      </w:r>
      <w:r>
        <w:rPr>
          <w:rFonts w:ascii="Times New Roman" w:eastAsia="仿宋_GB2312" w:hAnsi="Times New Roman" w:cs="Times New Roman"/>
          <w:sz w:val="32"/>
          <w:szCs w:val="32"/>
        </w:rPr>
        <w:lastRenderedPageBreak/>
        <w:t>排队轮候。</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第九条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申请人排队轮候登记完成后，应当及时根据实际情况采取书面、电话、短信、邮件等方式通知申请人排队轮候成功。</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第十条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每月第</w:t>
      </w:r>
      <w:r>
        <w:rPr>
          <w:rFonts w:ascii="Times New Roman" w:eastAsia="仿宋_GB2312" w:hAnsi="Times New Roman" w:cs="Times New Roman"/>
          <w:sz w:val="32"/>
          <w:szCs w:val="32"/>
        </w:rPr>
        <w:t>5</w:t>
      </w:r>
      <w:r>
        <w:rPr>
          <w:rFonts w:ascii="Times New Roman" w:eastAsia="仿宋_GB2312" w:hAnsi="Times New Roman" w:cs="Times New Roman"/>
          <w:sz w:val="32"/>
          <w:szCs w:val="32"/>
        </w:rPr>
        <w:t>个工作日前，市局专卖管理部门应制作上月各总量控制区域单元持证户退出名单，以及本月可办证指标和最新排队轮候申请人名单，在政务服务公告栏或对外网站进行公布。</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排队轮候申请人名单经公布后，申请人放弃排队轮候或申请人放弃申办导致自动丧失排队轮候资格，又再次提交申请的，视同首次申请重新排队轮候。</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第十一条</w:t>
      </w:r>
      <w:r>
        <w:rPr>
          <w:rFonts w:ascii="Times New Roman" w:eastAsia="仿宋_GB2312" w:hAnsi="Times New Roman" w:cs="Times New Roman"/>
          <w:bCs/>
          <w:sz w:val="32"/>
          <w:szCs w:val="32"/>
        </w:rPr>
        <w:t xml:space="preserve">  </w:t>
      </w:r>
      <w:r>
        <w:rPr>
          <w:rFonts w:ascii="Times New Roman" w:eastAsia="仿宋_GB2312" w:hAnsi="Times New Roman" w:cs="Times New Roman"/>
          <w:sz w:val="32"/>
          <w:szCs w:val="32"/>
        </w:rPr>
        <w:t>辖区内持证户数量低于持证户容量，有新办指标的，按对外公示的排队轮候先后顺序办理，及时通知可办证的排队轮候申请人。申请人应自告知之日起</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日内提出办证申请，逾期未申请的，视为放弃申办。申请人放弃申办后自动丧失本轮排队轮候资格。</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自可新办证指标公布之日起，工作人员应当根据实际情况立即采取电话、短信、邮件等方式通知相关申请人申办零售许可证。对未提出办证申请的，可酌情在截止日期前一定时间内，再次联系申请人。</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第十二条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具有完全民事行为能力的残疾人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持有残疾证</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、退役军人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持有转业或</w:t>
      </w:r>
      <w:r>
        <w:rPr>
          <w:rFonts w:ascii="Times New Roman" w:eastAsia="仿宋_GB2312" w:hAnsi="Times New Roman" w:cs="Times New Roman" w:hint="eastAsia"/>
          <w:sz w:val="32"/>
          <w:szCs w:val="32"/>
        </w:rPr>
        <w:t>退役</w:t>
      </w:r>
      <w:r>
        <w:rPr>
          <w:rFonts w:ascii="Times New Roman" w:eastAsia="仿宋_GB2312" w:hAnsi="Times New Roman" w:cs="Times New Roman"/>
          <w:sz w:val="32"/>
          <w:szCs w:val="32"/>
        </w:rPr>
        <w:t>军人证件，以转业、</w:t>
      </w:r>
      <w:r>
        <w:rPr>
          <w:rFonts w:ascii="Times New Roman" w:eastAsia="仿宋_GB2312" w:hAnsi="Times New Roman" w:cs="Times New Roman" w:hint="eastAsia"/>
          <w:sz w:val="32"/>
          <w:szCs w:val="32"/>
        </w:rPr>
        <w:t>退役</w:t>
      </w:r>
      <w:r>
        <w:rPr>
          <w:rFonts w:ascii="Times New Roman" w:eastAsia="仿宋_GB2312" w:hAnsi="Times New Roman" w:cs="Times New Roman"/>
          <w:sz w:val="32"/>
          <w:szCs w:val="32"/>
        </w:rPr>
        <w:t>军人证颁发日期为准，两年内有效</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申请人，鉴于其在距离限制方面已经给予优惠放宽，在排队轮候期时不再享有优先</w:t>
      </w:r>
      <w:r>
        <w:rPr>
          <w:rFonts w:ascii="Times New Roman" w:eastAsia="仿宋_GB2312" w:hAnsi="Times New Roman" w:cs="Times New Roman"/>
          <w:sz w:val="32"/>
          <w:szCs w:val="32"/>
        </w:rPr>
        <w:lastRenderedPageBreak/>
        <w:t>权和照顾政策。</w:t>
      </w:r>
    </w:p>
    <w:p w:rsidR="00A958FD" w:rsidRDefault="00A958FD" w:rsidP="00A958FD">
      <w:pPr>
        <w:spacing w:line="579" w:lineRule="exact"/>
        <w:ind w:firstLineChars="200" w:firstLine="640"/>
        <w:rPr>
          <w:rFonts w:ascii="Times New Roman" w:eastAsia="仿宋_GB2312" w:hAnsi="Times New Roman" w:cs="Times New Roman"/>
          <w:sz w:val="32"/>
          <w:szCs w:val="32"/>
        </w:rPr>
      </w:pPr>
    </w:p>
    <w:p w:rsidR="00A958FD" w:rsidRDefault="00A958FD" w:rsidP="00A958FD">
      <w:pPr>
        <w:spacing w:line="579" w:lineRule="exact"/>
        <w:jc w:val="center"/>
        <w:rPr>
          <w:rFonts w:ascii="Times New Roman" w:eastAsia="方正小标宋简体" w:hAnsi="Times New Roman" w:cs="Times New Roman"/>
          <w:bCs/>
          <w:sz w:val="32"/>
          <w:szCs w:val="32"/>
        </w:rPr>
      </w:pPr>
      <w:r>
        <w:rPr>
          <w:rFonts w:ascii="Times New Roman" w:eastAsia="方正小标宋简体" w:hAnsi="Times New Roman" w:cs="Times New Roman"/>
          <w:bCs/>
          <w:sz w:val="32"/>
          <w:szCs w:val="32"/>
        </w:rPr>
        <w:t>第三章</w:t>
      </w:r>
      <w:r>
        <w:rPr>
          <w:rFonts w:ascii="Times New Roman" w:eastAsia="方正小标宋简体" w:hAnsi="Times New Roman" w:cs="Times New Roman"/>
          <w:bCs/>
          <w:sz w:val="32"/>
          <w:szCs w:val="32"/>
        </w:rPr>
        <w:t xml:space="preserve">  </w:t>
      </w:r>
      <w:r>
        <w:rPr>
          <w:rFonts w:ascii="Times New Roman" w:eastAsia="方正小标宋简体" w:hAnsi="Times New Roman" w:cs="Times New Roman"/>
          <w:bCs/>
          <w:sz w:val="32"/>
          <w:szCs w:val="32"/>
        </w:rPr>
        <w:t>附则</w:t>
      </w:r>
    </w:p>
    <w:p w:rsidR="00A958FD" w:rsidRDefault="00A958FD" w:rsidP="00A958FD">
      <w:pPr>
        <w:spacing w:line="579" w:lineRule="exact"/>
        <w:ind w:firstLineChars="200" w:firstLine="640"/>
        <w:rPr>
          <w:rFonts w:ascii="Times New Roman" w:eastAsia="仿宋_GB2312" w:hAnsi="Times New Roman" w:cs="Times New Roman"/>
          <w:sz w:val="32"/>
          <w:szCs w:val="32"/>
        </w:rPr>
      </w:pPr>
      <w:r>
        <w:rPr>
          <w:rFonts w:ascii="Times New Roman" w:eastAsia="黑体" w:hAnsi="Times New Roman" w:cs="黑体"/>
          <w:sz w:val="32"/>
          <w:szCs w:val="32"/>
        </w:rPr>
        <w:t>第十三条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本办法中的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内</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之前</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均包含本数；</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日指</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个自然日。</w:t>
      </w:r>
    </w:p>
    <w:p w:rsidR="00A958FD" w:rsidRDefault="00A958FD" w:rsidP="00A958FD">
      <w:pPr>
        <w:spacing w:line="579" w:lineRule="exact"/>
        <w:ind w:firstLineChars="200" w:firstLine="640"/>
        <w:jc w:val="left"/>
        <w:rPr>
          <w:rFonts w:ascii="Times New Roman" w:eastAsia="仿宋_GB2312" w:hAnsi="Times New Roman" w:cs="Times New Roman"/>
          <w:sz w:val="32"/>
          <w:szCs w:val="32"/>
        </w:rPr>
      </w:pPr>
      <w:r>
        <w:rPr>
          <w:rFonts w:ascii="Times New Roman" w:eastAsia="黑体" w:hAnsi="Times New Roman" w:cs="黑体"/>
          <w:sz w:val="32"/>
          <w:szCs w:val="32"/>
        </w:rPr>
        <w:t>第十四条</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本办法由广水市烟草专卖局负责解释，自公布之日起施行。</w:t>
      </w:r>
    </w:p>
    <w:p w:rsidR="00A958FD" w:rsidRDefault="00A958FD" w:rsidP="00A958FD">
      <w:pPr>
        <w:spacing w:line="579" w:lineRule="exact"/>
        <w:jc w:val="left"/>
        <w:rPr>
          <w:rFonts w:ascii="Times New Roman" w:eastAsia="仿宋_GB2312" w:hAnsi="Times New Roman" w:cs="Times New Roman"/>
          <w:sz w:val="32"/>
        </w:rPr>
      </w:pPr>
    </w:p>
    <w:p w:rsidR="00A958FD" w:rsidRDefault="00A958FD" w:rsidP="00A958FD">
      <w:pPr>
        <w:spacing w:line="579" w:lineRule="exact"/>
        <w:ind w:rightChars="611" w:right="1283"/>
        <w:rPr>
          <w:rFonts w:ascii="Times New Roman" w:eastAsia="仿宋_GB2312" w:hAnsi="Times New Roman" w:cs="Times New Roman"/>
          <w:sz w:val="32"/>
        </w:rPr>
      </w:pPr>
    </w:p>
    <w:p w:rsidR="00A958FD" w:rsidRDefault="00A958FD" w:rsidP="00A958FD">
      <w:pPr>
        <w:spacing w:line="579" w:lineRule="exact"/>
        <w:ind w:rightChars="611" w:right="1283"/>
        <w:rPr>
          <w:rFonts w:ascii="Times New Roman" w:eastAsia="仿宋_GB2312" w:hAnsi="Times New Roman" w:cs="Times New Roman"/>
          <w:sz w:val="32"/>
        </w:rPr>
      </w:pPr>
    </w:p>
    <w:p w:rsidR="00A958FD" w:rsidRDefault="00A958FD" w:rsidP="00A958FD">
      <w:pPr>
        <w:spacing w:line="579" w:lineRule="exact"/>
        <w:jc w:val="left"/>
        <w:rPr>
          <w:rFonts w:ascii="Times New Roman" w:eastAsia="仿宋_GB2312" w:hAnsi="Times New Roman" w:cs="Times New Roman"/>
          <w:sz w:val="32"/>
        </w:rPr>
      </w:pPr>
    </w:p>
    <w:p w:rsidR="00A958FD" w:rsidRDefault="00A958FD" w:rsidP="00A958FD">
      <w:pPr>
        <w:spacing w:line="579" w:lineRule="exact"/>
        <w:jc w:val="left"/>
        <w:rPr>
          <w:rFonts w:ascii="Times New Roman" w:eastAsia="仿宋_GB2312" w:hAnsi="Times New Roman" w:cs="Times New Roman"/>
          <w:sz w:val="32"/>
        </w:rPr>
      </w:pPr>
    </w:p>
    <w:p w:rsidR="00A958FD" w:rsidRDefault="00A958FD" w:rsidP="00A958FD">
      <w:pPr>
        <w:spacing w:line="579" w:lineRule="exact"/>
        <w:jc w:val="left"/>
        <w:rPr>
          <w:rFonts w:ascii="Times New Roman" w:eastAsia="仿宋_GB2312" w:hAnsi="Times New Roman" w:cs="Times New Roman"/>
          <w:sz w:val="32"/>
        </w:rPr>
      </w:pPr>
    </w:p>
    <w:p w:rsidR="00A958FD" w:rsidRDefault="00A958FD" w:rsidP="00A958FD">
      <w:pPr>
        <w:spacing w:line="579" w:lineRule="exact"/>
        <w:jc w:val="left"/>
        <w:rPr>
          <w:rFonts w:ascii="Times New Roman" w:eastAsia="仿宋_GB2312" w:hAnsi="Times New Roman" w:cs="Times New Roman"/>
          <w:sz w:val="32"/>
        </w:rPr>
      </w:pPr>
    </w:p>
    <w:p w:rsidR="00A958FD" w:rsidRDefault="00A958FD" w:rsidP="00A958FD">
      <w:pPr>
        <w:spacing w:line="579" w:lineRule="exact"/>
        <w:jc w:val="left"/>
        <w:rPr>
          <w:rFonts w:ascii="Times New Roman" w:eastAsia="仿宋_GB2312" w:hAnsi="Times New Roman" w:cs="Times New Roman"/>
          <w:sz w:val="32"/>
        </w:rPr>
      </w:pPr>
    </w:p>
    <w:p w:rsidR="00A958FD" w:rsidRDefault="00A958FD" w:rsidP="00A958FD">
      <w:pPr>
        <w:spacing w:line="579" w:lineRule="exact"/>
        <w:jc w:val="left"/>
        <w:rPr>
          <w:rFonts w:ascii="Times New Roman" w:eastAsia="仿宋_GB2312" w:hAnsi="Times New Roman" w:cs="Times New Roman" w:hint="eastAsia"/>
          <w:sz w:val="32"/>
        </w:rPr>
      </w:pPr>
    </w:p>
    <w:p w:rsidR="00A958FD" w:rsidRDefault="00A958FD" w:rsidP="00A958FD">
      <w:pPr>
        <w:spacing w:line="579" w:lineRule="exact"/>
        <w:jc w:val="left"/>
        <w:rPr>
          <w:rFonts w:ascii="Times New Roman" w:eastAsia="仿宋_GB2312" w:hAnsi="Times New Roman" w:cs="Times New Roman"/>
          <w:sz w:val="32"/>
        </w:rPr>
      </w:pPr>
    </w:p>
    <w:p w:rsidR="00A958FD" w:rsidRDefault="00A958FD" w:rsidP="00A958FD">
      <w:pPr>
        <w:spacing w:line="579" w:lineRule="exact"/>
        <w:jc w:val="left"/>
        <w:rPr>
          <w:rFonts w:ascii="Times New Roman" w:eastAsia="仿宋_GB2312" w:hAnsi="Times New Roman" w:cs="Times New Roman"/>
          <w:sz w:val="32"/>
        </w:rPr>
      </w:pPr>
    </w:p>
    <w:p w:rsidR="00A958FD" w:rsidRDefault="00A958FD" w:rsidP="00A958FD">
      <w:pPr>
        <w:spacing w:line="579" w:lineRule="exact"/>
        <w:jc w:val="left"/>
        <w:rPr>
          <w:rFonts w:ascii="Times New Roman" w:eastAsia="仿宋_GB2312" w:hAnsi="Times New Roman" w:cs="Times New Roman"/>
          <w:sz w:val="32"/>
        </w:rPr>
      </w:pPr>
    </w:p>
    <w:p w:rsidR="00E16374" w:rsidRPr="00A958FD" w:rsidRDefault="00E16374" w:rsidP="00A958FD"/>
    <w:sectPr w:rsidR="00E16374" w:rsidRPr="00A958FD" w:rsidSect="00E1637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EF3" w:rsidRDefault="00A01EF3" w:rsidP="003E331E">
      <w:r>
        <w:separator/>
      </w:r>
    </w:p>
  </w:endnote>
  <w:endnote w:type="continuationSeparator" w:id="1">
    <w:p w:rsidR="00A01EF3" w:rsidRDefault="00A01EF3" w:rsidP="003E331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EF3" w:rsidRDefault="00A01EF3" w:rsidP="003E331E">
      <w:r>
        <w:separator/>
      </w:r>
    </w:p>
  </w:footnote>
  <w:footnote w:type="continuationSeparator" w:id="1">
    <w:p w:rsidR="00A01EF3" w:rsidRDefault="00A01EF3" w:rsidP="003E331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E331E"/>
    <w:rsid w:val="003E331E"/>
    <w:rsid w:val="00867EA5"/>
    <w:rsid w:val="00A01EF3"/>
    <w:rsid w:val="00A958FD"/>
    <w:rsid w:val="00E1637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3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E33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E331E"/>
    <w:rPr>
      <w:sz w:val="18"/>
      <w:szCs w:val="18"/>
    </w:rPr>
  </w:style>
  <w:style w:type="paragraph" w:styleId="a4">
    <w:name w:val="footer"/>
    <w:basedOn w:val="a"/>
    <w:link w:val="Char0"/>
    <w:uiPriority w:val="99"/>
    <w:semiHidden/>
    <w:unhideWhenUsed/>
    <w:rsid w:val="003E331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E331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235</Words>
  <Characters>1343</Characters>
  <Application>Microsoft Office Word</Application>
  <DocSecurity>0</DocSecurity>
  <Lines>11</Lines>
  <Paragraphs>3</Paragraphs>
  <ScaleCrop>false</ScaleCrop>
  <Company>HP</Company>
  <LinksUpToDate>false</LinksUpToDate>
  <CharactersWithSpaces>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张燕燕</dc:creator>
  <cp:lastModifiedBy>张燕燕</cp:lastModifiedBy>
  <cp:revision>2</cp:revision>
  <dcterms:created xsi:type="dcterms:W3CDTF">2026-09-22T09:31:00Z</dcterms:created>
  <dcterms:modified xsi:type="dcterms:W3CDTF">2026-09-22T09:31:00Z</dcterms:modified>
</cp:coreProperties>
</file>